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Override PartName="/customXml/itemProps1.xml" ContentType="application/vnd.openxmlformats-officedocument.customXmlProperties+xml"/>
  <Override PartName="/docProps/app.xml" ContentType="application/vnd.openxmlformats-officedocument.extended-properties+xml"/>
  <Override PartName="/docProps/core.xml" ContentType="application/vnd.openxmlformats-package.core-properties+xml"/>
  <Override PartName="/docProps/custom.xml" ContentType="application/vnd.openxmlformats-officedocument.custom-properties+xml"/>
  <Override PartName="/word/document.xml" ContentType="application/vnd.openxmlformats-officedocument.wordprocessingml.document.main+xml"/>
  <Override PartName="/word/fontTable.xml" ContentType="application/vnd.openxmlformats-officedocument.wordprocessingml.fontTable+xml"/>
  <Override PartName="/word/footer1.xml" ContentType="application/vnd.openxmlformats-officedocument.wordprocessingml.footer+xml"/>
  <Override PartName="/word/footer2.xml" ContentType="application/vnd.openxmlformats-officedocument.wordprocessingml.footer+xml"/>
  <Override PartName="/word/settings.xml" ContentType="application/vnd.openxmlformats-officedocument.wordprocessingml.settings+xml"/>
  <Override PartName="/word/styles.xml" ContentType="application/vnd.openxmlformats-officedocument.wordprocessingml.styles+xml"/>
  <Override PartName="/word/theme/theme1.xml" ContentType="application/vnd.openxmlformats-officedocument.theme+xml"/>
</Types>
</file>

<file path=_rels/.rels><?xml version="1.0" encoding="UTF-8" standalone="yes"?>
<Relationships xmlns="http://schemas.openxmlformats.org/package/2006/relationships"><Relationship Id="rId4" Type="http://schemas.openxmlformats.org/officeDocument/2006/relationships/officeDocument" Target="word/document.xml"/><Relationship Id="rId2" Type="http://schemas.openxmlformats.org/package/2006/relationships/metadata/core-properties" Target="docProps/core.xml"/><Relationship Id="rId1" Type="http://schemas.openxmlformats.org/officeDocument/2006/relationships/extended-properties" Target="docProps/app.xml"/><Relationship Id="rId3" Type="http://schemas.openxmlformats.org/officeDocument/2006/relationships/custom-properties" Target="docProps/custom.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http://schemas.openxmlformats.org/wordprocessingml/2006/main" xmlns:w14="http://schemas.microsoft.com/office/word/2010/wordml" xmlns:w10="urn:schemas-microsoft-com:office:word"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body>
    <w:p>
      <w:pPr>
        <w:spacing w:line="550" w:lineRule="exact"/>
        <w:jc w:val="both"/>
        <w:rPr>
          <w:rFonts w:hint="eastAsia" w:ascii="方正小标宋简体" w:eastAsia="方正小标宋简体"/>
          <w:bCs/>
          <w:color w:val="000000"/>
          <w:spacing w:val="-10"/>
          <w:sz w:val="44"/>
          <w:szCs w:val="44"/>
        </w:rPr>
      </w:pPr>
      <w:bookmarkStart w:id="0" w:name="_GoBack"/>
      <w:bookmarkEnd w:id="0"/>
      <w:r>
        <w:rPr>
          <w:rFonts w:hint="eastAsia" w:ascii="方正小标宋简体" w:eastAsia="方正小标宋简体"/>
          <w:bCs/>
          <w:color w:val="000000"/>
          <w:spacing w:val="-10"/>
          <w:sz w:val="44"/>
          <w:szCs w:val="44"/>
        </w:rPr>
        <w:t>广元市中心城区城市声环境功能区划分调整规定</w:t>
      </w:r>
    </w:p>
    <w:p>
      <w:pPr>
        <w:spacing w:line="550" w:lineRule="exact"/>
        <w:ind w:firstLine="640" w:firstLineChars="200"/>
        <w:rPr>
          <w:rFonts w:hint="eastAsia" w:ascii="仿宋_GB2312" w:hAnsi="方正小标宋简体" w:eastAsia="仿宋_GB2312"/>
          <w:b w:val="0"/>
          <w:bCs/>
          <w:color w:val="000000"/>
          <w:sz w:val="32"/>
          <w:szCs w:val="32"/>
        </w:rPr>
      </w:pPr>
    </w:p>
    <w:p>
      <w:pPr>
        <w:spacing w:line="550" w:lineRule="exact"/>
        <w:ind w:firstLine="640" w:firstLineChars="200"/>
        <w:rPr>
          <w:rFonts w:hint="eastAsia" w:ascii="仿宋_GB2312" w:eastAsia="仿宋_GB2312"/>
          <w:bCs/>
          <w:color w:val="000000"/>
          <w:sz w:val="32"/>
          <w:szCs w:val="32"/>
        </w:rPr>
      </w:pPr>
      <w:r>
        <w:rPr>
          <w:rFonts w:hint="eastAsia" w:ascii="仿宋_GB2312" w:eastAsia="仿宋_GB2312"/>
          <w:bCs/>
          <w:color w:val="000000"/>
          <w:sz w:val="32"/>
          <w:szCs w:val="32"/>
        </w:rPr>
        <w:t>近年来，随着广元市社会经济的发展，市中心城区面积的不断扩大，按照《广元市市域城镇体系和广元市城市总体规划（2017—2035年）》（报审稿）内容，中心城区城市性质、空间结构、人口数量、用地规模、规划范围、用地布局、片区组团规划、综合交通规划等都发生了新的变化，部分区域功能将进行调整。新修订的《声环境功能区划分技术规范（GB/T15190-2014）》已正式实施，对声环境功能区划分标准提出了新的要求，原《广元市中心城区城市声环境质量标准适用区域划分规定》（广府发〔2014〕25号）已不适应城市声环境管理和服务的需要，现对广元市中心城区声环境功能区区域进行区划调整。</w:t>
      </w:r>
    </w:p>
    <w:p>
      <w:pPr>
        <w:spacing w:line="550" w:lineRule="exact"/>
        <w:ind w:firstLine="643" w:firstLineChars="0"/>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t>一、声环境功能区划分调整的主要依据</w:t>
      </w:r>
    </w:p>
    <w:p>
      <w:pPr>
        <w:spacing w:line="550" w:lineRule="exact"/>
        <w:ind w:firstLine="640" w:firstLineChars="200"/>
        <w:rPr>
          <w:rFonts w:hint="eastAsia" w:ascii="仿宋_GB2312" w:eastAsia="仿宋_GB2312"/>
          <w:bCs/>
          <w:color w:val="000000"/>
          <w:sz w:val="32"/>
          <w:szCs w:val="32"/>
        </w:rPr>
      </w:pPr>
      <w:r>
        <w:rPr>
          <w:rFonts w:hint="eastAsia" w:ascii="仿宋_GB2312" w:eastAsia="仿宋_GB2312"/>
          <w:bCs/>
          <w:color w:val="000000"/>
          <w:sz w:val="32"/>
          <w:szCs w:val="32"/>
        </w:rPr>
        <w:t>（</w:t>
      </w:r>
      <w:r>
        <w:rPr>
          <w:rFonts w:hint="eastAsia" w:ascii="楷体_GB2312" w:eastAsia="楷体_GB2312"/>
          <w:bCs/>
          <w:color w:val="000000"/>
          <w:sz w:val="32"/>
          <w:szCs w:val="32"/>
        </w:rPr>
        <w:t>一）</w:t>
      </w:r>
      <w:r>
        <w:rPr>
          <w:rFonts w:hint="eastAsia" w:ascii="仿宋_GB2312" w:eastAsia="仿宋_GB2312"/>
          <w:bCs/>
          <w:color w:val="000000"/>
          <w:sz w:val="32"/>
          <w:szCs w:val="32"/>
        </w:rPr>
        <w:t>《中华人民共和国环境噪声污染防治法》；</w:t>
      </w:r>
    </w:p>
    <w:p>
      <w:pPr>
        <w:spacing w:line="550" w:lineRule="exact"/>
        <w:ind w:firstLine="640" w:firstLineChars="200"/>
        <w:jc w:val="left"/>
        <w:rPr>
          <w:rFonts w:hint="eastAsia" w:ascii="仿宋_GB2312" w:eastAsia="仿宋_GB2312"/>
          <w:bCs/>
          <w:color w:val="000000"/>
          <w:sz w:val="32"/>
          <w:szCs w:val="32"/>
        </w:rPr>
      </w:pPr>
      <w:r>
        <w:rPr>
          <w:rFonts w:hint="eastAsia" w:ascii="楷体_GB2312" w:eastAsia="楷体_GB2312"/>
          <w:bCs/>
          <w:color w:val="000000"/>
          <w:sz w:val="32"/>
          <w:szCs w:val="32"/>
        </w:rPr>
        <w:t>（二）</w:t>
      </w:r>
      <w:r>
        <w:rPr>
          <w:rFonts w:hint="eastAsia" w:ascii="仿宋_GB2312" w:eastAsia="仿宋_GB2312"/>
          <w:bCs/>
          <w:color w:val="000000"/>
          <w:sz w:val="32"/>
          <w:szCs w:val="32"/>
        </w:rPr>
        <w:t>《声环境功能区划分技术规范（</w:t>
      </w:r>
      <w:r>
        <w:rPr>
          <w:rFonts w:hint="eastAsia" w:ascii="仿宋_GB2312" w:eastAsia="仿宋_GB2312"/>
          <w:bCs/>
          <w:color w:val="000000"/>
          <w:spacing w:val="-20"/>
          <w:sz w:val="32"/>
          <w:szCs w:val="32"/>
        </w:rPr>
        <w:t>GB/T 15190-2014）</w:t>
      </w:r>
      <w:r>
        <w:rPr>
          <w:rFonts w:hint="eastAsia" w:ascii="仿宋_GB2312" w:eastAsia="仿宋_GB2312"/>
          <w:bCs/>
          <w:color w:val="000000"/>
          <w:sz w:val="32"/>
          <w:szCs w:val="32"/>
        </w:rPr>
        <w:t>》；</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（三）</w:t>
      </w:r>
      <w:r>
        <w:rPr>
          <w:rFonts w:hint="eastAsia" w:ascii="仿宋_GB2312" w:eastAsia="仿宋_GB2312"/>
          <w:bCs/>
          <w:color w:val="000000"/>
          <w:sz w:val="32"/>
          <w:szCs w:val="32"/>
        </w:rPr>
        <w:t>《声环境质量标准（GB3096-2008）》；</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（四）</w:t>
      </w:r>
      <w:r>
        <w:rPr>
          <w:rFonts w:hint="eastAsia" w:ascii="仿宋_GB2312" w:eastAsia="仿宋_GB2312"/>
          <w:bCs/>
          <w:color w:val="000000"/>
          <w:spacing w:val="-8"/>
          <w:sz w:val="32"/>
          <w:szCs w:val="32"/>
        </w:rPr>
        <w:t>《城市用地分类和规划建设用地标准（GB 50137-2011）》；</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（五）</w:t>
      </w:r>
      <w:r>
        <w:rPr>
          <w:rFonts w:hint="eastAsia" w:ascii="仿宋_GB2312" w:eastAsia="仿宋_GB2312"/>
          <w:bCs/>
          <w:color w:val="000000"/>
          <w:spacing w:val="-6"/>
          <w:sz w:val="32"/>
          <w:szCs w:val="32"/>
        </w:rPr>
        <w:t>《广元市城市总体规划（2010—2020）》和现行城市控规；</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（六）</w:t>
      </w:r>
      <w:r>
        <w:rPr>
          <w:rFonts w:hint="eastAsia" w:ascii="仿宋_GB2312" w:eastAsia="仿宋_GB2312"/>
          <w:bCs/>
          <w:color w:val="000000"/>
          <w:sz w:val="32"/>
          <w:szCs w:val="32"/>
        </w:rPr>
        <w:t>参考《广元市市域城镇体系和广元市城市总体规划（2017—2035年）》（报审稿）和修编城市控规现阶段方案规划用地布局及用地现状。</w:t>
      </w:r>
    </w:p>
    <w:p>
      <w:pPr>
        <w:spacing w:line="550" w:lineRule="exact"/>
        <w:ind w:firstLine="640" w:firstLineChars="200"/>
        <w:rPr>
          <w:rFonts w:hint="eastAsia" w:ascii="黑体" w:hAnsi="黑体" w:eastAsia="黑体" w:cs="黑体"/>
          <w:bCs/>
          <w:color w:val="000000"/>
          <w:sz w:val="32"/>
          <w:szCs w:val="32"/>
        </w:rPr>
      </w:pPr>
      <w:r>
        <w:rPr>
          <w:rFonts w:hint="eastAsia" w:ascii="黑体" w:hAnsi="黑体" w:eastAsia="黑体" w:cs="黑体"/>
          <w:b w:val="0"/>
          <w:bCs/>
          <w:color w:val="000000"/>
          <w:sz w:val="32"/>
          <w:szCs w:val="32"/>
        </w:rPr>
        <w:t>二、声环境功能适用区域分类</w:t>
      </w:r>
    </w:p>
    <w:p>
      <w:pPr>
        <w:spacing w:line="550" w:lineRule="exact"/>
        <w:ind w:firstLine="640" w:firstLineChars="200"/>
        <w:rPr>
          <w:rFonts w:hint="eastAsia" w:ascii="仿宋_GB2312" w:eastAsia="仿宋_GB2312"/>
          <w:bCs/>
          <w:color w:val="000000"/>
          <w:sz w:val="32"/>
          <w:szCs w:val="32"/>
        </w:rPr>
      </w:pPr>
      <w:r>
        <w:rPr>
          <w:rFonts w:hint="eastAsia" w:ascii="仿宋_GB2312" w:eastAsia="仿宋_GB2312"/>
          <w:bCs/>
          <w:color w:val="000000"/>
          <w:sz w:val="32"/>
          <w:szCs w:val="32"/>
        </w:rPr>
        <w:t>本市中心城区声环境功能适用区域划分为4类，标准如下：</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（一）１类声环境功能区：</w:t>
      </w:r>
      <w:r>
        <w:rPr>
          <w:rFonts w:hint="eastAsia" w:ascii="仿宋_GB2312" w:eastAsia="仿宋_GB2312"/>
          <w:bCs/>
          <w:color w:val="000000"/>
          <w:sz w:val="32"/>
          <w:szCs w:val="32"/>
        </w:rPr>
        <w:t>指以居民住宅、医疗卫生、文化教育、科研设计、行政办公为主要功能，需要保持安静的区域，昼间为55分贝，夜间为45分贝。</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（二）２类声环境功能区：</w:t>
      </w:r>
      <w:r>
        <w:rPr>
          <w:rFonts w:hint="eastAsia" w:ascii="仿宋_GB2312" w:eastAsia="仿宋_GB2312"/>
          <w:bCs/>
          <w:color w:val="000000"/>
          <w:sz w:val="32"/>
          <w:szCs w:val="32"/>
        </w:rPr>
        <w:t>指以商业金融、集市贸易为主要功能，或者居住、商业、工业混杂，需要维护住宅安静的区域，昼间为60分贝，夜间为50分贝。</w:t>
      </w:r>
    </w:p>
    <w:p>
      <w:pPr>
        <w:spacing w:line="550" w:lineRule="exact"/>
        <w:ind w:firstLine="640" w:firstLineChars="200"/>
        <w:rPr>
          <w:rFonts w:hint="eastAsia" w:ascii="仿宋_GB2312" w:eastAsia="仿宋_GB2312"/>
          <w:bCs/>
          <w:color w:val="000000"/>
          <w:sz w:val="32"/>
          <w:szCs w:val="32"/>
        </w:rPr>
      </w:pPr>
      <w:r>
        <w:rPr>
          <w:rFonts w:hint="eastAsia" w:ascii="仿宋_GB2312" w:hAnsi="楷体_GB2312" w:eastAsia="仿宋_GB2312" w:cs="楷体_GB2312"/>
          <w:bCs/>
          <w:color w:val="000000"/>
          <w:sz w:val="32"/>
          <w:szCs w:val="32"/>
        </w:rPr>
        <w:t>（</w:t>
      </w:r>
      <w:r>
        <w:rPr>
          <w:rFonts w:hint="eastAsia" w:ascii="楷体_GB2312" w:eastAsia="楷体_GB2312"/>
          <w:bCs/>
          <w:color w:val="000000"/>
          <w:sz w:val="32"/>
          <w:szCs w:val="32"/>
        </w:rPr>
        <w:t>三）３类声环境功能区：</w:t>
      </w:r>
      <w:r>
        <w:rPr>
          <w:rFonts w:hint="eastAsia" w:ascii="仿宋_GB2312" w:eastAsia="仿宋_GB2312"/>
          <w:bCs/>
          <w:color w:val="000000"/>
          <w:sz w:val="32"/>
          <w:szCs w:val="32"/>
        </w:rPr>
        <w:t>指以工业生产、仓储物流为主要功能，需要防止工业噪声对周围环境产生严重影响的区域，昼间为65分贝，夜间为55分贝。</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（四）４类声环境功能区：</w:t>
      </w:r>
      <w:r>
        <w:rPr>
          <w:rFonts w:hint="eastAsia" w:ascii="仿宋_GB2312" w:eastAsia="仿宋_GB2312"/>
          <w:bCs/>
          <w:color w:val="000000"/>
          <w:sz w:val="32"/>
          <w:szCs w:val="32"/>
        </w:rPr>
        <w:t>指交通干线两侧一定距离之内，需要防止交通噪声对周围环境产生严重影响的区域，包括４ａ类和４ｂ类两种类型。４ａ类为高速公路、一级公路、二级公路、城</w:t>
      </w:r>
      <w:r>
        <w:rPr>
          <w:rFonts w:hint="eastAsia" w:ascii="仿宋_GB2312" w:eastAsia="仿宋_GB2312"/>
          <w:bCs/>
          <w:color w:val="000000"/>
          <w:spacing w:val="-6"/>
          <w:sz w:val="32"/>
          <w:szCs w:val="32"/>
        </w:rPr>
        <w:t>市快速路、城市主干路、城市次干路、城市轨道交通（地面段）、内河航道两侧区域；４ｂ类为铁路干线两侧区域。４ａ类昼间为70分贝，夜间为55分贝；４ｂ类昼间为70分贝，夜间为60分贝。</w:t>
      </w:r>
    </w:p>
    <w:p>
      <w:pPr>
        <w:spacing w:line="550" w:lineRule="exact"/>
        <w:ind w:firstLine="640" w:firstLineChars="200"/>
        <w:rPr>
          <w:rFonts w:hint="eastAsia" w:ascii="仿宋_GB2312" w:eastAsia="仿宋_GB2312"/>
          <w:bCs/>
          <w:color w:val="000000"/>
          <w:sz w:val="32"/>
          <w:szCs w:val="32"/>
        </w:rPr>
      </w:pPr>
      <w:r>
        <w:rPr>
          <w:rFonts w:hint="eastAsia" w:ascii="楷体_GB2312" w:eastAsia="楷体_GB2312"/>
          <w:bCs/>
          <w:color w:val="000000"/>
          <w:sz w:val="32"/>
          <w:szCs w:val="32"/>
        </w:rPr>
        <w:t>（五）昼间和夜间时段的划分。</w:t>
      </w:r>
      <w:r>
        <w:rPr>
          <w:rFonts w:hint="eastAsia" w:ascii="仿宋_GB2312" w:eastAsia="仿宋_GB2312"/>
          <w:bCs/>
          <w:color w:val="000000"/>
          <w:sz w:val="32"/>
          <w:szCs w:val="32"/>
        </w:rPr>
        <w:t>“昼间”是指6:00至22:00之间的时段；“夜间”是指22:00至次日6:00之间的时段。</w:t>
      </w:r>
    </w:p>
    <w:p>
      <w:pPr>
        <w:spacing w:line="550" w:lineRule="exact"/>
        <w:ind w:firstLine="640" w:firstLineChars="200"/>
        <w:rPr>
          <w:rFonts w:hint="eastAsia" w:ascii="黑体" w:hAnsi="黑体" w:eastAsia="黑体" w:cs="黑体"/>
          <w:b w:val="0"/>
          <w:bCs/>
          <w:color w:val="000000"/>
          <w:sz w:val="32"/>
          <w:szCs w:val="32"/>
        </w:rPr>
      </w:pPr>
      <w:r>
        <w:rPr>
          <w:rFonts w:hint="eastAsia" w:ascii="黑体" w:hAnsi="黑体" w:eastAsia="黑体" w:cs="黑体"/>
          <w:b w:val="0"/>
          <w:bCs/>
          <w:color w:val="000000"/>
          <w:sz w:val="32"/>
          <w:szCs w:val="32"/>
        </w:rPr>
        <w:t>三、声环境功能适用区域的划定</w:t>
      </w:r>
    </w:p>
    <w:p>
      <w:pPr>
        <w:spacing w:line="550" w:lineRule="exact"/>
        <w:ind w:firstLine="640" w:firstLineChars="200"/>
        <w:rPr>
          <w:rFonts w:hint="eastAsia" w:ascii="楷体_GB2312" w:eastAsia="楷体_GB2312"/>
          <w:bCs/>
          <w:color w:val="000000"/>
          <w:sz w:val="32"/>
          <w:szCs w:val="32"/>
        </w:rPr>
      </w:pPr>
      <w:r>
        <w:rPr>
          <w:rFonts w:hint="eastAsia" w:ascii="楷体_GB2312" w:eastAsia="楷体_GB2312"/>
          <w:bCs/>
          <w:color w:val="000000"/>
          <w:sz w:val="32"/>
          <w:szCs w:val="32"/>
        </w:rPr>
        <w:t>（一）1类声环境功能适用区域</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A1区：位于城北片区雪峰，具体为：文津街→学府路→兴安路三段→九华岩→南河→文津街围合而成；本区域包括广元市教育园区和红星公园所在规划建成区范围。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2区：位于城北片区城北、嘉陵、雪峰，具体为：转盘→广巴铁路→九华岩→广元绕城高速→081工业园东界→科技大道→081工业园南界→081工业园西界→北二环→081工业园西界→文昌社区三组北界→四川健康职业技术学院北界→天立国际学校北界→西湾水厂西界→蜀门北路三段东侧山脊→严家湾大桥→嘉陵江→望江路北段→将军桥→蜀门北路二段→建设路→宝峰巷（凤凰山公园西界）→蜀门北路一段→转盘围合而成，本区域包含凤凰山公园、莲花公园、水柜公园、百草园等公园绿地，规划已建Ⅰ类用地及少量其它用地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A3区：</w:t>
      </w:r>
      <w:r>
        <w:rPr>
          <w:rFonts w:hint="eastAsia" w:ascii="仿宋_GB2312" w:eastAsia="仿宋_GB2312"/>
          <w:bCs/>
          <w:color w:val="000000"/>
          <w:spacing w:val="-6"/>
          <w:sz w:val="32"/>
          <w:szCs w:val="32"/>
        </w:rPr>
        <w:t>位于城南片区万缘，为南河湿地公园规划建成区范围。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A4区：位</w:t>
      </w:r>
      <w:r>
        <w:rPr>
          <w:rFonts w:hint="eastAsia" w:ascii="仿宋_GB2312" w:eastAsia="仿宋_GB2312"/>
          <w:bCs/>
          <w:color w:val="000000"/>
          <w:spacing w:val="-6"/>
          <w:sz w:val="32"/>
          <w:szCs w:val="32"/>
        </w:rPr>
        <w:t>于城南片区来雁，包括塔子山公园规划建成区范围。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A5区：位</w:t>
      </w:r>
      <w:r>
        <w:rPr>
          <w:rFonts w:hint="eastAsia" w:ascii="仿宋_GB2312" w:eastAsia="仿宋_GB2312"/>
          <w:bCs/>
          <w:color w:val="000000"/>
          <w:spacing w:val="-6"/>
          <w:sz w:val="32"/>
          <w:szCs w:val="32"/>
        </w:rPr>
        <w:t>于城西片区下西，包括乌龙山公园规划建成区范围。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A6区：位于宝昭片区，包括云洞寺公园规划建成区范围（含规划已建安全坝体育公园范围）。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A7区：位于宝昭片区，包括蜀道植物园规划建成区范围。</w:t>
      </w:r>
    </w:p>
    <w:p>
      <w:pPr>
        <w:spacing w:line="550" w:lineRule="exact"/>
        <w:ind w:firstLine="640" w:firstLineChars="200"/>
        <w:rPr>
          <w:rFonts w:hint="eastAsia" w:ascii="楷体_GB2312" w:eastAsia="楷体_GB2312"/>
          <w:bCs/>
          <w:color w:val="000000"/>
          <w:sz w:val="32"/>
          <w:szCs w:val="32"/>
        </w:rPr>
      </w:pPr>
      <w:r>
        <w:rPr>
          <w:rFonts w:hint="eastAsia" w:ascii="楷体_GB2312" w:eastAsia="楷体_GB2312"/>
          <w:bCs/>
          <w:color w:val="000000"/>
          <w:sz w:val="32"/>
          <w:szCs w:val="32"/>
        </w:rPr>
        <w:t>（二）2类声环境功能适用区域</w:t>
      </w:r>
    </w:p>
    <w:p>
      <w:pPr>
        <w:spacing w:line="550" w:lineRule="exact"/>
        <w:ind w:firstLine="800" w:firstLineChars="250"/>
        <w:rPr>
          <w:rFonts w:hint="eastAsia" w:ascii="仿宋_GB2312" w:eastAsia="仿宋_GB2312"/>
          <w:bCs/>
          <w:color w:val="000000"/>
          <w:spacing w:val="-6"/>
          <w:sz w:val="32"/>
          <w:szCs w:val="32"/>
        </w:rPr>
      </w:pPr>
      <w:r>
        <w:rPr>
          <w:rFonts w:hint="eastAsia" w:ascii="仿宋_GB2312" w:eastAsia="仿宋_GB2312"/>
          <w:bCs/>
          <w:color w:val="000000"/>
          <w:sz w:val="32"/>
          <w:szCs w:val="32"/>
        </w:rPr>
        <w:t>B1区：位于城北片区嘉陵，包括B1-1区、B1-2区。其中B1-1区具体为：将军桥→蜀门北路二段→建设路→宝峰巷（凤凰山公园西</w:t>
      </w:r>
      <w:r>
        <w:rPr>
          <w:rFonts w:hint="eastAsia" w:ascii="仿宋_GB2312" w:eastAsia="仿宋_GB2312"/>
          <w:bCs/>
          <w:color w:val="000000"/>
          <w:spacing w:val="-6"/>
          <w:sz w:val="32"/>
          <w:szCs w:val="32"/>
        </w:rPr>
        <w:t>界）→蜀门北路一段→转盘→广巴铁路→广元火车东站→平桥街→平桥（琴台）→南河→嘉陵江→望江路北段→将军桥围合而成建成区范围；B1-2区为千佛崖景区范围（文物古迹用地）。</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B2区：位于城北片区东坝、雪峰，具体为：平桥（琴台）→平桥街→广元火车东站→广巴铁路→九华岩→兴安路三段→学府路→文津街→南河→平桥（琴台）围合而成建成区范围。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B3区：位于城北片区工农，主要为工农组团连片已建混杂Ⅰ类用地、其它用地规划建成区范围。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B4区：位于城北片区大石，具体为：九华岩、红星公园东界以东，南河以北，龙洞碥大桥以西，除大石工业园区、大石物流园区外规划建成区范围。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B5区：位于城北片区荣山，具体为：除荣山工业园规划区外其他荣山规划建成区范围。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B6区：位于城南片区南河，具体为：大一污水处理厂→嘉陵江→南河→老鹰嘴大桥→南河居民搬迁区南界→大一污水处理厂围合而成建成区范围。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B7区：位于城南片区万缘，除南河湿地公园外其他万缘规划建成区范围。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B8区：位于城南片区大石，具体为：红星公园东界以东，南河以南，龙洞碥大桥以西，徐家梁以北规划建成区范围。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B9区：位于城西片区上西，除仓储物流、铁路站场及汽车站场等用地以外规划建成区范围。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10区：位于城西片区下西，具体为：澳援大桥西→宝成铁路→广元火车南站→宝成铁路→回龙河→西成客专铁路南→韩家沟→嘉陵江→澳援大桥西围合而成，包括下西广元火车南站以北、宝成铁路以北等除乌龙山公园外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B11区：位于城西片区回龙河，为回龙河工业园规划区除Ⅱ类用地外已建连片混杂Ⅰ类用地、其它用地规划建成区范围，该区域主要分布于回龙河规划区南部和下西规划区相交部分以及回龙河西建成区域。</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B12区：位于城西片区盘龙、石龙、红坪、石盘等组团，分别为B12-1、B12-2、B12-3、B12-4、B12-5、B12-6，为上述组团除连片Ⅱ类用地以外其它已建连片混杂Ⅰ类用地、其它用地规划建成区范围。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13区：位于宝昭片区南部组团宝轮，分别为B13-1、B13-2、B13-3、B13-4、B13-5，主要位于宝轮城区、宝轮北片区（宝成铁路北）、紫南片区、刘家河居住片区、赵家山居住片区等已建连片混杂Ⅰ类用地、其它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B14区：位于宝昭片区南部组团天雄，主要为规划区已建连片混杂Ⅰ类用地、其它用地规划建成区范围。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B15</w:t>
      </w:r>
      <w:r>
        <w:rPr>
          <w:rFonts w:hint="eastAsia" w:ascii="仿宋_GB2312" w:eastAsia="仿宋_GB2312"/>
          <w:bCs/>
          <w:color w:val="000000"/>
          <w:spacing w:val="-6"/>
          <w:sz w:val="32"/>
          <w:szCs w:val="32"/>
        </w:rPr>
        <w:t>区：位于宝昭片区南部组团昭化，主要为规划区已建连片混杂Ⅰ类用地、其它用地规划建成区范围，本区域包含昭化古城。</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B16区：位于宝昭片区南部组团清江，主要为规划区已建连片混杂Ⅰ类用地、其它用地规划建成区范围。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B17区：位于宝昭片区北部组团三堆，主要为规划区已建连片混杂Ⅰ类用地、其它用地规划建成区范围，本区域包含三堆、井田及原八二一厂后勤生活服务区等建成区部分。</w:t>
      </w:r>
    </w:p>
    <w:p>
      <w:pPr>
        <w:spacing w:line="550" w:lineRule="exact"/>
        <w:ind w:firstLine="640" w:firstLineChars="200"/>
        <w:rPr>
          <w:rFonts w:hint="eastAsia" w:ascii="楷体_GB2312" w:eastAsia="楷体_GB2312"/>
          <w:bCs/>
          <w:color w:val="000000"/>
          <w:sz w:val="32"/>
          <w:szCs w:val="32"/>
        </w:rPr>
      </w:pPr>
      <w:r>
        <w:rPr>
          <w:rFonts w:hint="eastAsia" w:ascii="楷体_GB2312" w:eastAsia="楷体_GB2312"/>
          <w:bCs/>
          <w:color w:val="000000"/>
          <w:sz w:val="32"/>
          <w:szCs w:val="32"/>
        </w:rPr>
        <w:t>（三）3类声环境功能适用区域</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C1区：位于城北片区城北，为081工业园规划建成区范围。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C2区：位于城北片区大石，为大石工业园、大石物流园规划建成区范围。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C3区：位于城北片区荣山，为荣山工业园规划建成区范围。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C4区：位于城南片区来雁，为塔山湾军民结合产业园规划建成区范围。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C5区：位于城西片区上西，分别为C5-1、C5-2、C5-3，主要为Ⅱ类仓储用地规划建成区范围，包括广元交通物流港上西园区、上西国家粮库等。</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6区：位于城西片区下西，具体为：澳援大桥西→宝成铁路→广元火车南站→宝成铁路→回龙河→西成客专铁路南→利州西路三段→宝成铁路→南天路→京昆高速广元西入口（陵江入口）→南天路（陵宝快速路）→西成客专→孟家沟→京昆高速→陵宝三线快速路北界→孟家沟→嘉陵江→澳援大桥西围合而成；包括了广元火车南站以南现状为工业、物流性质为主的产业片区，交通物流性质为主的西入口物流区，王家营工业园等Ⅱ类用地为主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C7区：位于城西片区袁家坝，包括袁家坝工业园规划建成区范围。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C8区：位于城西片区回龙河，包括回龙河工业园Ⅱ类用地规划建成区范围。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9区：位于城西片区盘龙、石龙、石盘和先锋，分别为C9-1、C9-2、C9-3、C9-4、C9-5，包括盘龙医药工业园（含广元动车运用所及高铁快运物流基地）、空港物流园、石龙工业园、石盘工业园和先锋工业园等主要Ⅱ类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C10区：位于宝昭片区南部组团清江，分别为C10-1、C10-2、C10-3、包括清江工业园主要Ⅱ类用地规划建成区范围。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C11区：位于宝昭片区北部组团三堆高桥，主要包括西南水泥等现Ⅱ类用地为主建成区范围。</w:t>
      </w:r>
    </w:p>
    <w:p>
      <w:pPr>
        <w:spacing w:line="550" w:lineRule="exact"/>
        <w:ind w:firstLine="640" w:firstLineChars="200"/>
        <w:rPr>
          <w:rFonts w:hint="eastAsia" w:ascii="楷体_GB2312" w:eastAsia="楷体_GB2312"/>
          <w:bCs/>
          <w:color w:val="000000"/>
          <w:sz w:val="32"/>
          <w:szCs w:val="32"/>
        </w:rPr>
      </w:pPr>
      <w:r>
        <w:rPr>
          <w:rFonts w:hint="eastAsia" w:ascii="楷体_GB2312" w:eastAsia="楷体_GB2312"/>
          <w:bCs/>
          <w:color w:val="000000"/>
          <w:sz w:val="32"/>
          <w:szCs w:val="32"/>
        </w:rPr>
        <w:t>（四）4类声环境功能适用区域</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1．4a类声环境功能适用区域</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广元市中心城区主要大道有：</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利</w:t>
      </w:r>
      <w:r>
        <w:rPr>
          <w:rFonts w:hint="eastAsia" w:ascii="仿宋_GB2312" w:eastAsia="仿宋_GB2312"/>
          <w:bCs/>
          <w:color w:val="000000"/>
          <w:spacing w:val="-6"/>
          <w:sz w:val="32"/>
          <w:szCs w:val="32"/>
        </w:rPr>
        <w:t>州大道：西起澳援大桥，向东经利州西路一段、利州东路一段、利州东路二段、利州东路三段、兴安路三段至九华岩的干道。</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开元大道：西起嘉陵江开元大桥，向东经海口路、南环路、老鹰嘴大桥、苴国路、滨河北路，东达南河碧桂园大桥的干道。</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则天大道：西南起京昆高速公路陵江收费站，向东北经南天路、滨江路、则天南路、则天北路的干道。</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女皇大道：西南起嘉陵江塔山湾大桥，向东北经南环路、蜀门南路、蜀门北路一段、蜀门北路二段，北达将军桥的干道。</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凤凰大道：南起老鹰嘴大桥，向北经电子路、东屏路，北二环路、天汉路、东达将军桥的干道。</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上述大道具体包括了利州东路一段、利州东路二段、利州东路三段、利州西路一段、蜀门北路一段、蜀门北路二段、蜀门南路、则天南路、则天北路、电子路、东屏路、天汉路、南环路、苴国路、海口路、滨河北路一部、滨江路一部、南天路一部、兴安路一部、北二环路一部等城市主次道路。</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中心城区其他城市主干路、城市次干路还有：广州路、南京路、郑州路、敬国路、武汉路、成都路、西安路、北京路、兰州路、天成路、滨河南路、建设路、望江路、烟波街、新华街、小西街、东街、大西街、上河街、下河街、财神路、古渡路、蜀门北路三段、瞻凤路、滨河北路、人民路、文化路、嘉陵路、兴安路、东苑路、莲花路、育才路、学府路、东安路、绵谷路、石器路、青林路、云锦路、德缘路、古堰路、北二环路、瓷莲路、东</w:t>
      </w:r>
      <w:r>
        <w:rPr>
          <w:rFonts w:hint="eastAsia" w:ascii="仿宋_GB2312" w:eastAsia="仿宋_GB2312"/>
          <w:bCs/>
          <w:color w:val="000000"/>
          <w:spacing w:val="-6"/>
          <w:sz w:val="32"/>
          <w:szCs w:val="32"/>
        </w:rPr>
        <w:t>二环路、剑门路、胤国路、白龙路、明月路、通驿路、米仓路、翠云路、阴平路、万缘路、袁家坝路、天</w:t>
      </w:r>
      <w:r>
        <w:rPr>
          <w:rFonts w:hint="eastAsia" w:ascii="仿宋_GB2312" w:hAnsi="仿宋" w:eastAsia="仿宋" w:cs="仿宋"/>
          <w:bCs/>
          <w:color w:val="000000"/>
          <w:spacing w:val="-6"/>
          <w:sz w:val="32"/>
          <w:szCs w:val="32"/>
        </w:rPr>
        <w:t>曌</w:t>
      </w:r>
      <w:r>
        <w:rPr>
          <w:rFonts w:hint="eastAsia" w:ascii="仿宋_GB2312" w:eastAsia="仿宋_GB2312"/>
          <w:bCs/>
          <w:color w:val="000000"/>
          <w:spacing w:val="-6"/>
          <w:sz w:val="32"/>
          <w:szCs w:val="32"/>
        </w:rPr>
        <w:t>路、南天路、王家营大道、利州西路三段、滨江路、女皇路、女皇北路、</w:t>
      </w:r>
      <w:r>
        <w:rPr>
          <w:rFonts w:hint="eastAsia" w:ascii="仿宋_GB2312" w:hAnsi="仿宋" w:eastAsia="仿宋" w:cs="仿宋"/>
          <w:bCs/>
          <w:color w:val="000000"/>
          <w:spacing w:val="-6"/>
          <w:sz w:val="32"/>
          <w:szCs w:val="32"/>
        </w:rPr>
        <w:t>曌</w:t>
      </w:r>
      <w:r>
        <w:rPr>
          <w:rFonts w:hint="eastAsia" w:ascii="仿宋_GB2312" w:eastAsia="仿宋_GB2312"/>
          <w:bCs/>
          <w:color w:val="000000"/>
          <w:spacing w:val="-6"/>
          <w:sz w:val="32"/>
          <w:szCs w:val="32"/>
        </w:rPr>
        <w:t>桥路、西二环路上西段、大龙路、滨河南路大石段、广旺公路大石段、清江大道、三江大道、水电路、濠江路、紫兰路、凤凰路、纺织大道等。</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过境高速公路和快速路有：京昆高速公路城区段、兰海高速公路城区段、广元绕城高速公路城区段、陵宝快速路城区段、陵宝二线快速路城区段、陵宝三线快速路城区段。</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汽车站场有：广元汽车站（南河）、广元汽车客运中心（上西）、北门汽车站（嘉陵）、拟建城西汽车客运中心等。</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2．4b类声环境功能适用区域</w:t>
      </w:r>
    </w:p>
    <w:p>
      <w:pPr>
        <w:spacing w:line="550" w:lineRule="exact"/>
        <w:ind w:firstLine="640" w:firstLineChars="200"/>
        <w:rPr>
          <w:rFonts w:hint="eastAsia" w:ascii="仿宋_GB2312" w:eastAsia="仿宋_GB2312"/>
          <w:bCs/>
          <w:color w:val="000000"/>
          <w:sz w:val="32"/>
          <w:szCs w:val="32"/>
        </w:rPr>
      </w:pPr>
      <w:r>
        <w:rPr>
          <w:rFonts w:hint="eastAsia" w:ascii="仿宋_GB2312" w:eastAsia="仿宋_GB2312"/>
          <w:bCs/>
          <w:color w:val="000000"/>
          <w:sz w:val="32"/>
          <w:szCs w:val="32"/>
        </w:rPr>
        <w:t>过境铁路及火车站场有：宝成铁路城区段、广巴铁路城区段、兰渝铁路城区段、西成客专城区段、广元火车站（上西）、广元火车南站（下西）、广元火车西站（上西）、走马岭火车站（盘龙）、昭化火车站（宝轮）。</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3．交通干线道路两侧区域范围</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（1）对4a类声环境功能区划分：</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A、将交通干线边界线外一定距离内的区域划分为4a类声环境功能区。距离的确定方法如下：</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相邻区域为1类声环境功能区，距离为50m；相邻区域为2类声环境功能区，距离为35m；相邻区域为3类声环境功能区，距离为20m。</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B、当临街建筑高于三层楼房以上（含三层）时，将临街建筑面向交通干线一侧至交通干线边界线的区域定为4a类声环境功能区。</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C、对4a类声环境功能区，不同的道路、不同的路段、同路段的两侧及道路的同侧其距离可以不统一。</w:t>
      </w:r>
    </w:p>
    <w:p>
      <w:pPr>
        <w:spacing w:line="550" w:lineRule="exact"/>
        <w:ind w:firstLine="640" w:firstLineChars="200"/>
        <w:rPr>
          <w:rFonts w:hint="eastAsia" w:ascii="仿宋_GB2312" w:eastAsia="仿宋_GB2312"/>
          <w:bCs/>
          <w:color w:val="000000"/>
          <w:sz w:val="32"/>
          <w:szCs w:val="32"/>
        </w:rPr>
      </w:pPr>
      <w:r>
        <w:rPr>
          <w:rFonts w:hint="eastAsia" w:ascii="仿宋_GB2312" w:eastAsia="仿宋_GB2312"/>
          <w:bCs/>
          <w:color w:val="000000"/>
          <w:sz w:val="32"/>
          <w:szCs w:val="32"/>
        </w:rPr>
        <w:t>（2）对4b类声环境功能区划分：</w:t>
      </w:r>
    </w:p>
    <w:p>
      <w:pPr>
        <w:spacing w:line="550" w:lineRule="exact"/>
        <w:ind w:firstLine="800" w:firstLineChars="250"/>
        <w:rPr>
          <w:rFonts w:hint="eastAsia" w:ascii="仿宋_GB2312" w:eastAsia="仿宋_GB2312"/>
          <w:bCs/>
          <w:color w:val="000000"/>
          <w:sz w:val="32"/>
          <w:szCs w:val="32"/>
        </w:rPr>
      </w:pPr>
      <w:r>
        <w:rPr>
          <w:rFonts w:hint="eastAsia" w:ascii="仿宋_GB2312" w:eastAsia="仿宋_GB2312"/>
          <w:bCs/>
          <w:color w:val="000000"/>
          <w:sz w:val="32"/>
          <w:szCs w:val="32"/>
        </w:rPr>
        <w:t>铁路干线边界线外一定距离以内的区域划分为4b类声环境功能区。距离的确定方法如下：</w:t>
      </w:r>
    </w:p>
    <w:p>
      <w:pPr>
        <w:spacing w:line="550" w:lineRule="exact"/>
        <w:ind w:firstLine="640" w:firstLineChars="200"/>
        <w:rPr>
          <w:rFonts w:hint="eastAsia" w:ascii="仿宋_GB2312" w:eastAsia="仿宋_GB2312"/>
          <w:bCs/>
          <w:color w:val="000000"/>
          <w:sz w:val="32"/>
          <w:szCs w:val="32"/>
        </w:rPr>
      </w:pPr>
      <w:r>
        <w:rPr>
          <w:rFonts w:hint="eastAsia" w:ascii="仿宋_GB2312" w:eastAsia="仿宋_GB2312"/>
          <w:bCs/>
          <w:color w:val="000000"/>
          <w:sz w:val="32"/>
          <w:szCs w:val="32"/>
        </w:rPr>
        <w:t>相邻区域为1类声环境功能区，距离为50m；相邻区域为2类声环境功能区，距离为35m；相邻区域为3类声环境功能区，距离为20m。</w:t>
      </w:r>
    </w:p>
    <w:p>
      <w:pPr>
        <w:adjustRightInd/>
        <w:snapToGrid/>
        <w:spacing w:line="550" w:lineRule="exact"/>
        <w:ind w:firstLine="640" w:firstLineChars="200"/>
        <w:rPr>
          <w:rFonts w:ascii="仿宋_GB2312" w:eastAsia="仿宋_GB2312"/>
          <w:bCs/>
          <w:color w:val="000000"/>
          <w:sz w:val="30"/>
          <w:szCs w:val="30"/>
        </w:rPr>
      </w:pPr>
      <w:r>
        <w:rPr>
          <w:rFonts w:hint="eastAsia" w:ascii="楷体_GB2312" w:hAnsi="Times New Roman" w:eastAsia="楷体_GB2312" w:cs="Times New Roman"/>
          <w:bCs/>
          <w:color w:val="000000"/>
          <w:sz w:val="32"/>
          <w:szCs w:val="32"/>
        </w:rPr>
        <w:t>（五）现状功能与规划功能相差较大的区域，近期以现状用地的主导功能作为声环境区划的主要依据，随着城市规划的实施完成，再根据实际情况调整区划类别。</w:t>
      </w:r>
    </w:p>
    <w:p>
      <w:pPr>
        <w:adjustRightInd w:val="0"/>
        <w:snapToGrid w:val="0"/>
        <w:spacing w:line="540" w:lineRule="atLeast"/>
        <w:rPr>
          <w:rFonts w:ascii="仿宋_GB2312" w:eastAsia="仿宋_GB2312"/>
          <w:bCs/>
          <w:color w:val="000000"/>
          <w:sz w:val="30"/>
          <w:szCs w:val="30"/>
        </w:rPr>
        <w:sectPr>
          <w:footerReference r:id="rId3" w:type="default"/>
          <w:footerReference r:id="rId4" w:type="even"/>
          <w:pgSz w:w="11906" w:h="16838"/>
          <w:pgMar w:top="2098" w:right="1474" w:bottom="1985" w:left="1588" w:header="851" w:footer="1588" w:gutter="0"/>
          <w:cols w:space="720" w:num="1"/>
          <w:docGrid w:type="lines" w:linePitch="312" w:charSpace="0"/>
        </w:sectPr>
      </w:pPr>
    </w:p>
    <w:p>
      <w:pPr>
        <w:adjustRightInd w:val="0"/>
        <w:snapToGrid w:val="0"/>
        <w:spacing w:line="540" w:lineRule="atLeast"/>
        <w:rPr>
          <w:bCs/>
          <w:color w:val="000000"/>
        </w:rPr>
        <w:sectPr>
          <w:pgSz w:w="16838" w:h="11906" w:orient="landscape"/>
          <w:pgMar w:top="1797" w:right="1440" w:bottom="1797" w:left="1440" w:header="851" w:footer="1418" w:gutter="0"/>
          <w:cols w:space="720" w:num="1"/>
          <w:docGrid w:type="linesAndChars" w:linePitch="312" w:charSpace="0"/>
        </w:sectPr>
      </w:pPr>
      <w:r>
        <w:rPr>
          <w:bCs/>
          <w:color w:val="000000"/>
        </w:rPr>
        <w:drawing>
          <wp:inline distT="0" distB="0" distL="114300" distR="114300">
            <wp:extent cx="8759825" cy="5433695"/>
            <wp:effectExtent l="0" t="0" r="3175" b="14605"/>
            <wp:docPr id="1" name="图片 1" descr="QQ图片201906141024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图片 1" descr="QQ图片20190614102439"/>
                    <pic:cNvPicPr>
                      <a:picLocks noChangeAspect="1"/>
                    </pic:cNvPicPr>
                  </pic:nvPicPr>
                  <pic:blipFill>
                    <a:blip r:embed="rId6"/>
                    <a:stretch>
                      <a:fillRect/>
                    </a:stretch>
                  </pic:blipFill>
                  <pic:spPr>
                    <a:xfrm>
                      <a:off x="0" y="0"/>
                      <a:ext cx="8759825" cy="5433695"/>
                    </a:xfrm>
                    <a:prstGeom prst="rect">
                      <a:avLst/>
                    </a:prstGeom>
                    <a:noFill/>
                    <a:ln>
                      <a:noFill/>
                    </a:ln>
                  </pic:spPr>
                </pic:pic>
              </a:graphicData>
            </a:graphic>
          </wp:inline>
        </w:drawing>
      </w:r>
    </w:p>
    <w:p/>
    <w:sectPr>
      <w:pgSz w:w="11906" w:h="16838"/>
      <w:pgMar w:top="1440" w:right="1800" w:bottom="1440" w:left="1800" w:header="851" w:footer="992" w:gutter="0"/>
      <w:cols w:space="425" w:num="1"/>
      <w:docGrid w:type="lines" w:linePitch="312" w:charSpace="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roman"/>
    <w:pitch w:val="variable"/>
    <w:sig w:usb0="20007A87" w:usb1="80000000" w:usb2="00000008" w:usb3="00000000" w:csb0="000001FF" w:csb1="00000000"/>
  </w:font>
  <w:font w:name="宋体">
    <w:panose1 w:val="02010600030101010101"/>
    <w:charset w:val="86"/>
    <w:family w:val="auto"/>
    <w:pitch w:val="default"/>
    <w:sig w:usb0="00000003" w:usb1="288F0000" w:usb2="00000006" w:usb3="00000000" w:csb0="00040001" w:csb1="00000000"/>
  </w:font>
  <w:font w:name="Wingdings">
    <w:panose1 w:val="05000000000000000000"/>
    <w:charset w:val="02"/>
    <w:family w:val="auto"/>
    <w:pitch w:val="default"/>
    <w:sig w:usb0="00000000" w:usb1="00000000" w:usb2="00000000" w:usb3="00000000" w:csb0="80000000" w:csb1="00000000"/>
  </w:font>
  <w:font w:name="Arial">
    <w:panose1 w:val="020B0604020202020204"/>
    <w:charset w:val="01"/>
    <w:family w:val="swiss"/>
    <w:pitch w:val="default"/>
    <w:sig w:usb0="E0002EFF" w:usb1="C000785B" w:usb2="00000009" w:usb3="00000000" w:csb0="400001FF" w:csb1="FFFF0000"/>
  </w:font>
  <w:font w:name="黑体">
    <w:panose1 w:val="02010609060101010101"/>
    <w:charset w:val="86"/>
    <w:family w:val="auto"/>
    <w:pitch w:val="default"/>
    <w:sig w:usb0="800002BF" w:usb1="38CF7CFA" w:usb2="00000016" w:usb3="00000000" w:csb0="00040001" w:csb1="00000000"/>
  </w:font>
  <w:font w:name="Courier New">
    <w:panose1 w:val="02070309020205020404"/>
    <w:charset w:val="01"/>
    <w:family w:val="modern"/>
    <w:pitch w:val="default"/>
    <w:sig w:usb0="E0002EFF" w:usb1="C0007843" w:usb2="00000009" w:usb3="00000000" w:csb0="400001FF" w:csb1="FFFF0000"/>
  </w:font>
  <w:font w:name="Symbol">
    <w:panose1 w:val="05050102010706020507"/>
    <w:charset w:val="02"/>
    <w:family w:val="roman"/>
    <w:pitch w:val="default"/>
    <w:sig w:usb0="00000000" w:usb1="00000000" w:usb2="00000000" w:usb3="00000000" w:csb0="80000000" w:csb1="00000000"/>
  </w:font>
  <w:font w:name="Calibri">
    <w:panose1 w:val="020F0502020204030204"/>
    <w:charset w:val="00"/>
    <w:family w:val="swiss"/>
    <w:pitch w:val="default"/>
    <w:sig w:usb0="E0002EFF" w:usb1="C000247B" w:usb2="00000009" w:usb3="00000000" w:csb0="200001FF" w:csb1="00000000"/>
  </w:font>
  <w:font w:name="仿宋_GB2312">
    <w:panose1 w:val="02010609030101010101"/>
    <w:charset w:val="86"/>
    <w:family w:val="modern"/>
    <w:pitch w:val="default"/>
    <w:sig w:usb0="00000001" w:usb1="080E0000" w:usb2="00000000" w:usb3="00000000" w:csb0="00040000" w:csb1="00000000"/>
  </w:font>
  <w:font w:name="方正小标宋简体">
    <w:panose1 w:val="02010601030101010101"/>
    <w:charset w:val="86"/>
    <w:family w:val="auto"/>
    <w:pitch w:val="default"/>
    <w:sig w:usb0="00000001" w:usb1="080E0000" w:usb2="00000000" w:usb3="00000000" w:csb0="00040000" w:csb1="00000000"/>
  </w:font>
  <w:font w:name="楷体_GB2312">
    <w:panose1 w:val="02010609030101010101"/>
    <w:charset w:val="86"/>
    <w:family w:val="modern"/>
    <w:pitch w:val="default"/>
    <w:sig w:usb0="00000001" w:usb1="080E0000" w:usb2="00000000" w:usb3="00000000" w:csb0="00040000" w:csb1="00000000"/>
  </w:font>
  <w:font w:name="仿宋">
    <w:panose1 w:val="02010609060101010101"/>
    <w:charset w:val="86"/>
    <w:family w:val="modern"/>
    <w:pitch w:val="default"/>
    <w:sig w:usb0="800002BF" w:usb1="38CF7CFA" w:usb2="00000016" w:usb3="00000000" w:csb0="00040001"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framePr w:wrap="around" w:vAnchor="text" w:hAnchor="margin" w:xAlign="right" w:y="1"/>
      <w:rPr>
        <w:rStyle w:val="5"/>
        <w:rFonts w:ascii="宋体" w:hAnsi="宋体"/>
        <w:sz w:val="28"/>
        <w:szCs w:val="28"/>
      </w:rPr>
    </w:pPr>
    <w:r>
      <w:rPr>
        <w:rFonts w:hint="eastAsia" w:ascii="宋体" w:hAnsi="宋体"/>
        <w:sz w:val="28"/>
        <w:szCs w:val="28"/>
        <w:lang w:eastAsia="zh-CN"/>
      </w:rPr>
      <w:t xml:space="preserve">— </w:t>
    </w:r>
    <w:r>
      <w:rPr>
        <w:rFonts w:ascii="宋体" w:hAnsi="宋体"/>
        <w:sz w:val="28"/>
        <w:szCs w:val="28"/>
      </w:rPr>
      <w:fldChar w:fldCharType="begin"/>
    </w:r>
    <w:r>
      <w:rPr>
        <w:rStyle w:val="5"/>
        <w:rFonts w:ascii="宋体" w:hAnsi="宋体"/>
        <w:sz w:val="28"/>
        <w:szCs w:val="28"/>
      </w:rPr>
      <w:instrText xml:space="preserve">PAGE  </w:instrText>
    </w:r>
    <w:r>
      <w:rPr>
        <w:rFonts w:ascii="宋体" w:hAnsi="宋体"/>
        <w:sz w:val="28"/>
        <w:szCs w:val="28"/>
      </w:rPr>
      <w:fldChar w:fldCharType="separate"/>
    </w:r>
    <w:r>
      <w:rPr>
        <w:rStyle w:val="5"/>
        <w:rFonts w:ascii="宋体" w:hAnsi="宋体"/>
        <w:sz w:val="28"/>
        <w:szCs w:val="28"/>
      </w:rPr>
      <w:t>1</w:t>
    </w:r>
    <w:r>
      <w:rPr>
        <w:rFonts w:ascii="宋体" w:hAnsi="宋体"/>
        <w:sz w:val="28"/>
        <w:szCs w:val="28"/>
      </w:rPr>
      <w:fldChar w:fldCharType="end"/>
    </w:r>
    <w:r>
      <w:rPr>
        <w:rFonts w:hint="eastAsia" w:ascii="宋体" w:hAnsi="宋体"/>
        <w:sz w:val="28"/>
        <w:szCs w:val="28"/>
        <w:lang w:eastAsia="zh-CN"/>
      </w:rPr>
      <w:t xml:space="preserve"> —</w:t>
    </w:r>
  </w:p>
  <w:p>
    <w:pPr>
      <w:pStyle w:val="2"/>
      <w:rPr>
        <w:rFonts w:hint="eastAsia"/>
        <w:lang w:eastAsia="zh-CN"/>
      </w:rPr>
    </w:pPr>
  </w:p>
</w:ftr>
</file>

<file path=word/footer2.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xmlns:wpsCustomData="http://www.wps.cn/officeDocument/2013/wpsCustomData" mc:Ignorable="w14 w15 wp14">
  <w:p>
    <w:pPr>
      <w:pStyle w:val="2"/>
      <w:ind w:right="0" w:firstLine="0"/>
      <w:rPr>
        <w:rFonts w:hint="eastAsia" w:ascii="宋体" w:hAnsi="宋体"/>
        <w:sz w:val="28"/>
        <w:szCs w:val="28"/>
        <w:lang w:eastAsia="zh-CN"/>
      </w:rPr>
    </w:pPr>
    <w:r>
      <w:rPr>
        <w:rFonts w:hint="eastAsia" w:ascii="宋体" w:hAnsi="宋体"/>
        <w:sz w:val="28"/>
        <w:szCs w:val="28"/>
        <w:lang w:eastAsia="zh-CN"/>
      </w:rPr>
      <w:t xml:space="preserve">— </w:t>
    </w:r>
    <w:r>
      <w:rPr>
        <w:rFonts w:ascii="宋体" w:hAnsi="宋体"/>
        <w:sz w:val="28"/>
        <w:szCs w:val="28"/>
      </w:rPr>
      <w:fldChar w:fldCharType="begin"/>
    </w:r>
    <w:r>
      <w:rPr>
        <w:rFonts w:ascii="宋体" w:hAnsi="宋体"/>
        <w:sz w:val="28"/>
        <w:szCs w:val="28"/>
      </w:rPr>
      <w:instrText xml:space="preserve"> PAGE   \* MERGEFORMAT </w:instrText>
    </w:r>
    <w:r>
      <w:rPr>
        <w:rFonts w:ascii="宋体" w:hAnsi="宋体"/>
        <w:sz w:val="28"/>
        <w:szCs w:val="28"/>
      </w:rPr>
      <w:fldChar w:fldCharType="separate"/>
    </w:r>
    <w:r>
      <w:rPr>
        <w:rFonts w:ascii="宋体" w:hAnsi="宋体"/>
        <w:sz w:val="28"/>
        <w:szCs w:val="28"/>
        <w:lang w:val="zh-CN"/>
      </w:rPr>
      <w:t>2</w:t>
    </w:r>
    <w:r>
      <w:rPr>
        <w:rFonts w:ascii="宋体" w:hAnsi="宋体"/>
        <w:sz w:val="28"/>
        <w:szCs w:val="28"/>
      </w:rPr>
      <w:fldChar w:fldCharType="end"/>
    </w:r>
    <w:r>
      <w:rPr>
        <w:rFonts w:hint="eastAsia" w:ascii="宋体" w:hAnsi="宋体"/>
        <w:sz w:val="28"/>
        <w:szCs w:val="28"/>
        <w:lang w:eastAsia="zh-CN"/>
      </w:rPr>
      <w:t xml:space="preserve"> —</w:t>
    </w:r>
  </w:p>
</w:ftr>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embedSystemFonts/>
  <w:bordersDoNotSurroundHeader w:val="1"/>
  <w:bordersDoNotSurroundFooter w:val="1"/>
  <w:documentProtection w:enforcement="0"/>
  <w:defaultTabStop w:val="420"/>
  <w:drawingGridVerticalSpacing w:val="156"/>
  <w:displayHorizontalDrawingGridEvery w:val="0"/>
  <w:displayVerticalDrawingGridEvery w:val="2"/>
  <w:characterSpacingControl w:val="compressPunctuation"/>
  <w:compat>
    <w:spaceForUL/>
    <w:balanceSingleByteDoubleByteWidth/>
    <w:doNotLeaveBackslashAlone/>
    <w:ulTrailSpace/>
    <w:doNotExpandShiftReturn/>
    <w:adjustLineHeightInTable/>
    <w:useFELayou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000000"/>
    <w:rsid w:val="783C4850"/>
  </w:rsids>
  <m:mathPr>
    <m:mathFont m:val="Cambria Math"/>
    <m:brkBin m:val="before"/>
    <m:brkBinSub m:val="--"/>
    <m:smallFrac m:val="0"/>
    <m:dispDef/>
    <m:lMargin m:val="0"/>
    <m:rMargin m:val="0"/>
    <m:defJc m:val="centerGroup"/>
    <m:wrapIndent m:val="1440"/>
    <m:intLim m:val="subSup"/>
    <m:naryLim m:val="undOvr"/>
  </m:mathPr>
  <w:themeFontLang w:val="en-US" w:eastAsia="zh-CN"/>
  <w:clrSchemeMapping w:bg1="light1" w:t1="dark1" w:bg2="light2" w:t2="dark2" w:accent1="accent1" w:accent2="accent2" w:accent3="accent3" w:accent4="accent4" w:accent5="accent5" w:accent6="accent6" w:hyperlink="hyperlink" w:followedHyperlink="followedHyperlink"/>
  <w:doNotIncludeSubdocsInStats/>
</w:settings>
</file>

<file path=word/styles.xml><?xml version="1.0" encoding="utf-8"?>
<w:styles xmlns:mc="http://schemas.openxmlformats.org/markup-compatibility/2006" xmlns:o="urn:schemas-microsoft-com:office:office" xmlns:r="http://schemas.openxmlformats.org/officeDocument/2006/relationships" xmlns:m="http://schemas.openxmlformats.org/officeDocument/2006/math" xmlns:v="urn:schemas-microsoft-com:vml" xmlns:w="http://schemas.openxmlformats.org/wordprocessingml/2006/main" xmlns:w14="http://schemas.microsoft.com/office/word/2010/wordml" xmlns:w10="urn:schemas-microsoft-com:office:word" xmlns:sl="http://schemas.openxmlformats.org/schemaLibrary/2006/main" mc:Ignorable="w14">
  <w:docDefaults>
    <w:rPrDefault>
      <w:rPr>
        <w:rFonts w:ascii="Times New Roman" w:hAnsi="Times New Roman" w:eastAsia="宋体" w:cs="Times New Roman"/>
      </w:rPr>
    </w:rPrDefault>
  </w:docDefaults>
  <w:latentStyles w:count="260" w:defQFormat="0" w:defUnhideWhenUsed="1" w:defSemiHidden="1" w:defUIPriority="99" w:defLockedState="0">
    <w:lsdException w:qFormat="1" w:unhideWhenUsed="0" w:uiPriority="0" w:semiHidden="0" w:name="Normal"/>
    <w:lsdException w:qFormat="1" w:unhideWhenUsed="0" w:uiPriority="0" w:semiHidden="0" w:name="heading 1"/>
    <w:lsdException w:qFormat="1" w:uiPriority="0" w:name="heading 2"/>
    <w:lsdException w:qFormat="1" w:uiPriority="0" w:name="heading 3"/>
    <w:lsdException w:qFormat="1" w:uiPriority="0" w:name="heading 4"/>
    <w:lsdException w:qFormat="1" w:uiPriority="0" w:name="heading 5"/>
    <w:lsdException w:qFormat="1" w:uiPriority="0" w:name="heading 6"/>
    <w:lsdException w:qFormat="1" w:uiPriority="0" w:name="heading 7"/>
    <w:lsdException w:qFormat="1" w:uiPriority="0" w:name="heading 8"/>
    <w:lsdException w:qFormat="1" w:uiPriority="0" w:name="heading 9"/>
    <w:lsdException w:unhideWhenUsed="0" w:uiPriority="0" w:semiHidden="0" w:name="index 1"/>
    <w:lsdException w:unhideWhenUsed="0" w:uiPriority="0" w:semiHidden="0" w:name="index 2"/>
    <w:lsdException w:unhideWhenUsed="0" w:uiPriority="0" w:semiHidden="0" w:name="index 3"/>
    <w:lsdException w:unhideWhenUsed="0" w:uiPriority="0" w:semiHidden="0" w:name="index 4"/>
    <w:lsdException w:unhideWhenUsed="0" w:uiPriority="0" w:semiHidden="0" w:name="index 5"/>
    <w:lsdException w:unhideWhenUsed="0" w:uiPriority="0" w:semiHidden="0" w:name="index 6"/>
    <w:lsdException w:unhideWhenUsed="0" w:uiPriority="0" w:semiHidden="0" w:name="index 7"/>
    <w:lsdException w:unhideWhenUsed="0" w:uiPriority="0" w:semiHidden="0" w:name="index 8"/>
    <w:lsdException w:unhideWhenUsed="0" w:uiPriority="0" w:semiHidden="0" w:name="index 9"/>
    <w:lsdException w:unhideWhenUsed="0" w:uiPriority="0" w:semiHidden="0" w:name="toc 1"/>
    <w:lsdException w:unhideWhenUsed="0" w:uiPriority="0" w:semiHidden="0" w:name="toc 2"/>
    <w:lsdException w:unhideWhenUsed="0" w:uiPriority="0" w:semiHidden="0" w:name="toc 3"/>
    <w:lsdException w:unhideWhenUsed="0" w:uiPriority="0" w:semiHidden="0" w:name="toc 4"/>
    <w:lsdException w:unhideWhenUsed="0" w:uiPriority="0" w:semiHidden="0" w:name="toc 5"/>
    <w:lsdException w:unhideWhenUsed="0" w:uiPriority="0" w:semiHidden="0" w:name="toc 6"/>
    <w:lsdException w:unhideWhenUsed="0" w:uiPriority="0" w:semiHidden="0" w:name="toc 7"/>
    <w:lsdException w:unhideWhenUsed="0" w:uiPriority="0" w:semiHidden="0" w:name="toc 8"/>
    <w:lsdException w:unhideWhenUsed="0" w:uiPriority="0" w:semiHidden="0" w:name="toc 9"/>
    <w:lsdException w:unhideWhenUsed="0" w:uiPriority="0" w:semiHidden="0" w:name="Normal Indent"/>
    <w:lsdException w:unhideWhenUsed="0" w:uiPriority="0" w:semiHidden="0" w:name="footnote text"/>
    <w:lsdException w:unhideWhenUsed="0" w:uiPriority="0" w:semiHidden="0" w:name="annotation text"/>
    <w:lsdException w:unhideWhenUsed="0" w:uiPriority="0" w:semiHidden="0" w:name="header"/>
    <w:lsdException w:unhideWhenUsed="0" w:uiPriority="99" w:semiHidden="0" w:name="footer"/>
    <w:lsdException w:unhideWhenUsed="0" w:uiPriority="0" w:semiHidden="0" w:name="index heading"/>
    <w:lsdException w:qFormat="1" w:uiPriority="0" w:name="caption"/>
    <w:lsdException w:unhideWhenUsed="0" w:uiPriority="0" w:semiHidden="0" w:name="table of figures"/>
    <w:lsdException w:unhideWhenUsed="0" w:uiPriority="0" w:semiHidden="0" w:name="envelope address"/>
    <w:lsdException w:unhideWhenUsed="0" w:uiPriority="0" w:semiHidden="0" w:name="envelope return"/>
    <w:lsdException w:unhideWhenUsed="0" w:uiPriority="0" w:semiHidden="0" w:name="footnote reference"/>
    <w:lsdException w:unhideWhenUsed="0" w:uiPriority="0" w:semiHidden="0" w:name="annotation reference"/>
    <w:lsdException w:unhideWhenUsed="0" w:uiPriority="0" w:semiHidden="0" w:name="line number"/>
    <w:lsdException w:unhideWhenUsed="0" w:uiPriority="0" w:semiHidden="0" w:name="page number"/>
    <w:lsdException w:unhideWhenUsed="0" w:uiPriority="0" w:semiHidden="0" w:name="endnote reference"/>
    <w:lsdException w:unhideWhenUsed="0" w:uiPriority="0" w:semiHidden="0" w:name="endnote text"/>
    <w:lsdException w:unhideWhenUsed="0" w:uiPriority="0" w:semiHidden="0" w:name="table of authorities"/>
    <w:lsdException w:unhideWhenUsed="0" w:uiPriority="0" w:semiHidden="0" w:name="macro"/>
    <w:lsdException w:unhideWhenUsed="0" w:uiPriority="0" w:semiHidden="0" w:name="toa heading"/>
    <w:lsdException w:unhideWhenUsed="0" w:uiPriority="0" w:semiHidden="0" w:name="List"/>
    <w:lsdException w:unhideWhenUsed="0" w:uiPriority="0" w:semiHidden="0" w:name="List Bullet"/>
    <w:lsdException w:unhideWhenUsed="0" w:uiPriority="0" w:semiHidden="0" w:name="List Number"/>
    <w:lsdException w:unhideWhenUsed="0" w:uiPriority="0" w:semiHidden="0" w:name="List 2"/>
    <w:lsdException w:unhideWhenUsed="0" w:uiPriority="0" w:semiHidden="0" w:name="List 3"/>
    <w:lsdException w:unhideWhenUsed="0" w:uiPriority="0" w:semiHidden="0" w:name="List 4"/>
    <w:lsdException w:unhideWhenUsed="0" w:uiPriority="0" w:semiHidden="0" w:name="List 5"/>
    <w:lsdException w:unhideWhenUsed="0" w:uiPriority="0" w:semiHidden="0" w:name="List Bullet 2"/>
    <w:lsdException w:unhideWhenUsed="0" w:uiPriority="0" w:semiHidden="0" w:name="List Bullet 3"/>
    <w:lsdException w:unhideWhenUsed="0" w:uiPriority="0" w:semiHidden="0" w:name="List Bullet 4"/>
    <w:lsdException w:unhideWhenUsed="0" w:uiPriority="0" w:semiHidden="0" w:name="List Bullet 5"/>
    <w:lsdException w:unhideWhenUsed="0" w:uiPriority="0" w:semiHidden="0" w:name="List Number 2"/>
    <w:lsdException w:unhideWhenUsed="0" w:uiPriority="0" w:semiHidden="0" w:name="List Number 3"/>
    <w:lsdException w:unhideWhenUsed="0" w:uiPriority="0" w:semiHidden="0" w:name="List Number 4"/>
    <w:lsdException w:unhideWhenUsed="0" w:uiPriority="0" w:semiHidden="0" w:name="List Number 5"/>
    <w:lsdException w:qFormat="1" w:unhideWhenUsed="0" w:uiPriority="0" w:semiHidden="0" w:name="Title"/>
    <w:lsdException w:unhideWhenUsed="0" w:uiPriority="0" w:semiHidden="0" w:name="Closing"/>
    <w:lsdException w:unhideWhenUsed="0" w:uiPriority="0" w:semiHidden="0" w:name="Signature"/>
    <w:lsdException w:qFormat="1" w:unhideWhenUsed="0" w:uiPriority="0" w:name="Default Paragraph Font"/>
    <w:lsdException w:unhideWhenUsed="0" w:uiPriority="0" w:semiHidden="0" w:name="Body Text"/>
    <w:lsdException w:unhideWhenUsed="0" w:uiPriority="0" w:semiHidden="0" w:name="Body Text Indent"/>
    <w:lsdException w:unhideWhenUsed="0" w:uiPriority="0" w:semiHidden="0" w:name="List Continue"/>
    <w:lsdException w:unhideWhenUsed="0" w:uiPriority="0" w:semiHidden="0" w:name="List Continue 2"/>
    <w:lsdException w:unhideWhenUsed="0" w:uiPriority="0" w:semiHidden="0" w:name="List Continue 3"/>
    <w:lsdException w:unhideWhenUsed="0" w:uiPriority="0" w:semiHidden="0" w:name="List Continue 4"/>
    <w:lsdException w:unhideWhenUsed="0" w:uiPriority="0" w:semiHidden="0" w:name="List Continue 5"/>
    <w:lsdException w:unhideWhenUsed="0" w:uiPriority="0" w:semiHidden="0" w:name="Message Header"/>
    <w:lsdException w:qFormat="1" w:unhideWhenUsed="0" w:uiPriority="0" w:semiHidden="0" w:name="Subtitle"/>
    <w:lsdException w:unhideWhenUsed="0" w:uiPriority="0" w:semiHidden="0" w:name="Salutation"/>
    <w:lsdException w:unhideWhenUsed="0" w:uiPriority="0" w:semiHidden="0" w:name="Date"/>
    <w:lsdException w:unhideWhenUsed="0" w:uiPriority="0" w:semiHidden="0" w:name="Body Text First Indent"/>
    <w:lsdException w:unhideWhenUsed="0" w:uiPriority="0" w:semiHidden="0" w:name="Body Text First Indent 2"/>
    <w:lsdException w:unhideWhenUsed="0" w:uiPriority="0" w:semiHidden="0" w:name="Note Heading"/>
    <w:lsdException w:unhideWhenUsed="0" w:uiPriority="0" w:semiHidden="0" w:name="Body Text 2"/>
    <w:lsdException w:unhideWhenUsed="0" w:uiPriority="0" w:semiHidden="0" w:name="Body Text 3"/>
    <w:lsdException w:unhideWhenUsed="0" w:uiPriority="0" w:semiHidden="0" w:name="Body Text Indent 2"/>
    <w:lsdException w:unhideWhenUsed="0" w:uiPriority="0" w:semiHidden="0" w:name="Body Text Indent 3"/>
    <w:lsdException w:unhideWhenUsed="0" w:uiPriority="0" w:semiHidden="0" w:name="Block Text"/>
    <w:lsdException w:unhideWhenUsed="0" w:uiPriority="0" w:semiHidden="0" w:name="Hyperlink"/>
    <w:lsdException w:unhideWhenUsed="0" w:uiPriority="0" w:semiHidden="0" w:name="FollowedHyperlink"/>
    <w:lsdException w:qFormat="1" w:unhideWhenUsed="0" w:uiPriority="0" w:semiHidden="0" w:name="Strong"/>
    <w:lsdException w:qFormat="1" w:unhideWhenUsed="0" w:uiPriority="0" w:semiHidden="0" w:name="Emphasis"/>
    <w:lsdException w:unhideWhenUsed="0" w:uiPriority="0" w:semiHidden="0" w:name="Document Map"/>
    <w:lsdException w:unhideWhenUsed="0" w:uiPriority="0" w:semiHidden="0" w:name="Plain Text"/>
    <w:lsdException w:unhideWhenUsed="0" w:uiPriority="0" w:semiHidden="0" w:name="E-mail Signature"/>
    <w:lsdException w:unhideWhenUsed="0" w:uiPriority="0" w:semiHidden="0" w:name="Normal (Web)"/>
    <w:lsdException w:unhideWhenUsed="0" w:uiPriority="0" w:semiHidden="0" w:name="HTML Acronym"/>
    <w:lsdException w:unhideWhenUsed="0" w:uiPriority="0" w:semiHidden="0" w:name="HTML Address"/>
    <w:lsdException w:unhideWhenUsed="0" w:uiPriority="0" w:semiHidden="0" w:name="HTML Cite"/>
    <w:lsdException w:unhideWhenUsed="0" w:uiPriority="0" w:semiHidden="0" w:name="HTML Code"/>
    <w:lsdException w:unhideWhenUsed="0" w:uiPriority="0" w:semiHidden="0" w:name="HTML Definition"/>
    <w:lsdException w:unhideWhenUsed="0" w:uiPriority="0" w:semiHidden="0" w:name="HTML Keyboard"/>
    <w:lsdException w:unhideWhenUsed="0" w:uiPriority="0" w:semiHidden="0" w:name="HTML Preformatted"/>
    <w:lsdException w:unhideWhenUsed="0" w:uiPriority="0" w:semiHidden="0" w:name="HTML Sample"/>
    <w:lsdException w:unhideWhenUsed="0" w:uiPriority="0" w:semiHidden="0" w:name="HTML Typewriter"/>
    <w:lsdException w:unhideWhenUsed="0" w:uiPriority="0" w:semiHidden="0" w:name="HTML Variable"/>
    <w:lsdException w:unhideWhenUsed="0" w:uiPriority="0" w:name="Normal Table"/>
    <w:lsdException w:unhideWhenUsed="0" w:uiPriority="0" w:semiHidden="0" w:name="annotation subject"/>
    <w:lsdException w:unhideWhenUsed="0" w:uiPriority="0" w:semiHidden="0" w:name="Table Simple 1"/>
    <w:lsdException w:unhideWhenUsed="0" w:uiPriority="0" w:semiHidden="0" w:name="Table Simple 2"/>
    <w:lsdException w:unhideWhenUsed="0" w:uiPriority="0" w:semiHidden="0" w:name="Table Simple 3"/>
    <w:lsdException w:unhideWhenUsed="0" w:uiPriority="0" w:semiHidden="0" w:name="Table Classic 1"/>
    <w:lsdException w:unhideWhenUsed="0" w:uiPriority="0" w:semiHidden="0" w:name="Table Classic 2"/>
    <w:lsdException w:unhideWhenUsed="0" w:uiPriority="0" w:semiHidden="0" w:name="Table Classic 3"/>
    <w:lsdException w:unhideWhenUsed="0" w:uiPriority="0" w:semiHidden="0" w:name="Table Classic 4"/>
    <w:lsdException w:unhideWhenUsed="0" w:uiPriority="0" w:semiHidden="0" w:name="Table Colorful 1"/>
    <w:lsdException w:unhideWhenUsed="0" w:uiPriority="0" w:semiHidden="0" w:name="Table Colorful 2"/>
    <w:lsdException w:unhideWhenUsed="0" w:uiPriority="0" w:semiHidden="0" w:name="Table Colorful 3"/>
    <w:lsdException w:unhideWhenUsed="0" w:uiPriority="0" w:semiHidden="0" w:name="Table Columns 1"/>
    <w:lsdException w:unhideWhenUsed="0" w:uiPriority="0" w:semiHidden="0" w:name="Table Columns 2"/>
    <w:lsdException w:unhideWhenUsed="0" w:uiPriority="0" w:semiHidden="0" w:name="Table Columns 3"/>
    <w:lsdException w:unhideWhenUsed="0" w:uiPriority="0" w:semiHidden="0" w:name="Table Columns 4"/>
    <w:lsdException w:unhideWhenUsed="0" w:uiPriority="0" w:semiHidden="0" w:name="Table Columns 5"/>
    <w:lsdException w:unhideWhenUsed="0" w:uiPriority="0" w:semiHidden="0" w:name="Table Grid 1"/>
    <w:lsdException w:unhideWhenUsed="0" w:uiPriority="0" w:semiHidden="0" w:name="Table Grid 2"/>
    <w:lsdException w:unhideWhenUsed="0" w:uiPriority="0" w:semiHidden="0" w:name="Table Grid 3"/>
    <w:lsdException w:unhideWhenUsed="0" w:uiPriority="0" w:semiHidden="0" w:name="Table Grid 4"/>
    <w:lsdException w:unhideWhenUsed="0" w:uiPriority="0" w:semiHidden="0" w:name="Table Grid 5"/>
    <w:lsdException w:unhideWhenUsed="0" w:uiPriority="0" w:semiHidden="0" w:name="Table Grid 6"/>
    <w:lsdException w:unhideWhenUsed="0" w:uiPriority="0" w:semiHidden="0" w:name="Table Grid 7"/>
    <w:lsdException w:unhideWhenUsed="0" w:uiPriority="0" w:semiHidden="0" w:name="Table Grid 8"/>
    <w:lsdException w:unhideWhenUsed="0" w:uiPriority="0" w:semiHidden="0" w:name="Table List 1"/>
    <w:lsdException w:unhideWhenUsed="0" w:uiPriority="0" w:semiHidden="0" w:name="Table List 2"/>
    <w:lsdException w:unhideWhenUsed="0" w:uiPriority="0" w:semiHidden="0" w:name="Table List 3"/>
    <w:lsdException w:unhideWhenUsed="0" w:uiPriority="0" w:semiHidden="0" w:name="Table List 4"/>
    <w:lsdException w:unhideWhenUsed="0" w:uiPriority="0" w:semiHidden="0" w:name="Table List 5"/>
    <w:lsdException w:unhideWhenUsed="0" w:uiPriority="0" w:semiHidden="0" w:name="Table List 6"/>
    <w:lsdException w:unhideWhenUsed="0" w:uiPriority="0" w:semiHidden="0" w:name="Table List 7"/>
    <w:lsdException w:unhideWhenUsed="0" w:uiPriority="0" w:semiHidden="0" w:name="Table List 8"/>
    <w:lsdException w:unhideWhenUsed="0" w:uiPriority="0" w:semiHidden="0" w:name="Table 3D effects 1"/>
    <w:lsdException w:unhideWhenUsed="0" w:uiPriority="0" w:semiHidden="0" w:name="Table 3D effects 2"/>
    <w:lsdException w:unhideWhenUsed="0" w:uiPriority="0" w:semiHidden="0" w:name="Table 3D effects 3"/>
    <w:lsdException w:unhideWhenUsed="0" w:uiPriority="0" w:semiHidden="0" w:name="Table Contemporary"/>
    <w:lsdException w:unhideWhenUsed="0" w:uiPriority="0" w:semiHidden="0" w:name="Table Elegant"/>
    <w:lsdException w:unhideWhenUsed="0" w:uiPriority="0" w:semiHidden="0" w:name="Table Professional"/>
    <w:lsdException w:unhideWhenUsed="0" w:uiPriority="0" w:semiHidden="0" w:name="Table Subtle 1"/>
    <w:lsdException w:unhideWhenUsed="0" w:uiPriority="0" w:semiHidden="0" w:name="Table Subtle 2"/>
    <w:lsdException w:unhideWhenUsed="0" w:uiPriority="0" w:semiHidden="0" w:name="Table Web 1"/>
    <w:lsdException w:unhideWhenUsed="0" w:uiPriority="0" w:semiHidden="0" w:name="Table Web 2"/>
    <w:lsdException w:unhideWhenUsed="0" w:uiPriority="0" w:semiHidden="0" w:name="Table Web 3"/>
    <w:lsdException w:unhideWhenUsed="0" w:uiPriority="0" w:semiHidden="0" w:name="Balloon Text"/>
    <w:lsdException w:unhideWhenUsed="0" w:uiPriority="0" w:semiHidden="0" w:name="Table Grid"/>
    <w:lsdException w:unhideWhenUsed="0" w:uiPriority="0" w:semiHidden="0" w:name="Table Theme"/>
    <w:lsdException w:unhideWhenUsed="0" w:uiPriority="60" w:semiHidden="0" w:name="Light Shading"/>
    <w:lsdException w:unhideWhenUsed="0" w:uiPriority="61" w:semiHidden="0" w:name="Light List"/>
    <w:lsdException w:unhideWhenUsed="0" w:uiPriority="62" w:semiHidden="0" w:name="Light Grid"/>
    <w:lsdException w:unhideWhenUsed="0" w:uiPriority="63" w:semiHidden="0" w:name="Medium Shading 1"/>
    <w:lsdException w:unhideWhenUsed="0" w:uiPriority="64" w:semiHidden="0" w:name="Medium Shading 2"/>
    <w:lsdException w:unhideWhenUsed="0" w:uiPriority="65" w:semiHidden="0" w:name="Medium List 1"/>
    <w:lsdException w:unhideWhenUsed="0" w:uiPriority="66" w:semiHidden="0" w:name="Medium List 2"/>
    <w:lsdException w:unhideWhenUsed="0" w:uiPriority="67" w:semiHidden="0" w:name="Medium Grid 1"/>
    <w:lsdException w:unhideWhenUsed="0" w:uiPriority="68" w:semiHidden="0" w:name="Medium Grid 2"/>
    <w:lsdException w:unhideWhenUsed="0" w:uiPriority="69" w:semiHidden="0" w:name="Medium Grid 3"/>
    <w:lsdException w:unhideWhenUsed="0" w:uiPriority="70" w:semiHidden="0" w:name="Dark List"/>
    <w:lsdException w:unhideWhenUsed="0" w:uiPriority="71" w:semiHidden="0" w:name="Colorful Shading"/>
    <w:lsdException w:unhideWhenUsed="0" w:uiPriority="72" w:semiHidden="0" w:name="Colorful List"/>
    <w:lsdException w:unhideWhenUsed="0" w:uiPriority="73" w:semiHidden="0" w:name="Colorful Grid"/>
    <w:lsdException w:unhideWhenUsed="0" w:uiPriority="60" w:semiHidden="0" w:name="Light Shading Accent 1"/>
    <w:lsdException w:unhideWhenUsed="0" w:uiPriority="61" w:semiHidden="0" w:name="Light List Accent 1"/>
    <w:lsdException w:unhideWhenUsed="0" w:uiPriority="62" w:semiHidden="0" w:name="Light Grid Accent 1"/>
    <w:lsdException w:unhideWhenUsed="0" w:uiPriority="63" w:semiHidden="0" w:name="Medium Shading 1 Accent 1"/>
    <w:lsdException w:unhideWhenUsed="0" w:uiPriority="64" w:semiHidden="0" w:name="Medium Shading 2 Accent 1"/>
    <w:lsdException w:unhideWhenUsed="0" w:uiPriority="65" w:semiHidden="0" w:name="Medium List 1 Accent 1"/>
    <w:lsdException w:unhideWhenUsed="0" w:uiPriority="66" w:semiHidden="0" w:name="Medium List 2 Accent 1"/>
    <w:lsdException w:unhideWhenUsed="0" w:uiPriority="67" w:semiHidden="0" w:name="Medium Grid 1 Accent 1"/>
    <w:lsdException w:unhideWhenUsed="0" w:uiPriority="68" w:semiHidden="0" w:name="Medium Grid 2 Accent 1"/>
    <w:lsdException w:unhideWhenUsed="0" w:uiPriority="69" w:semiHidden="0" w:name="Medium Grid 3 Accent 1"/>
    <w:lsdException w:unhideWhenUsed="0" w:uiPriority="70" w:semiHidden="0" w:name="Dark List Accent 1"/>
    <w:lsdException w:unhideWhenUsed="0" w:uiPriority="71" w:semiHidden="0" w:name="Colorful Shading Accent 1"/>
    <w:lsdException w:unhideWhenUsed="0" w:uiPriority="72" w:semiHidden="0" w:name="Colorful List Accent 1"/>
    <w:lsdException w:unhideWhenUsed="0" w:uiPriority="73" w:semiHidden="0" w:name="Colorful Grid Accent 1"/>
    <w:lsdException w:unhideWhenUsed="0" w:uiPriority="60" w:semiHidden="0" w:name="Light Shading Accent 2"/>
    <w:lsdException w:unhideWhenUsed="0" w:uiPriority="61" w:semiHidden="0" w:name="Light List Accent 2"/>
    <w:lsdException w:unhideWhenUsed="0" w:uiPriority="62" w:semiHidden="0" w:name="Light Grid Accent 2"/>
    <w:lsdException w:unhideWhenUsed="0" w:uiPriority="63" w:semiHidden="0" w:name="Medium Shading 1 Accent 2"/>
    <w:lsdException w:unhideWhenUsed="0" w:uiPriority="64" w:semiHidden="0" w:name="Medium Shading 2 Accent 2"/>
    <w:lsdException w:unhideWhenUsed="0" w:uiPriority="65" w:semiHidden="0" w:name="Medium List 1 Accent 2"/>
    <w:lsdException w:unhideWhenUsed="0" w:uiPriority="66" w:semiHidden="0" w:name="Medium List 2 Accent 2"/>
    <w:lsdException w:unhideWhenUsed="0" w:uiPriority="67" w:semiHidden="0" w:name="Medium Grid 1 Accent 2"/>
    <w:lsdException w:unhideWhenUsed="0" w:uiPriority="68" w:semiHidden="0" w:name="Medium Grid 2 Accent 2"/>
    <w:lsdException w:unhideWhenUsed="0" w:uiPriority="69" w:semiHidden="0" w:name="Medium Grid 3 Accent 2"/>
    <w:lsdException w:unhideWhenUsed="0" w:uiPriority="70" w:semiHidden="0" w:name="Dark List Accent 2"/>
    <w:lsdException w:unhideWhenUsed="0" w:uiPriority="71" w:semiHidden="0" w:name="Colorful Shading Accent 2"/>
    <w:lsdException w:unhideWhenUsed="0" w:uiPriority="72" w:semiHidden="0" w:name="Colorful List Accent 2"/>
    <w:lsdException w:unhideWhenUsed="0" w:uiPriority="73" w:semiHidden="0" w:name="Colorful Grid Accent 2"/>
    <w:lsdException w:unhideWhenUsed="0" w:uiPriority="60" w:semiHidden="0" w:name="Light Shading Accent 3"/>
    <w:lsdException w:unhideWhenUsed="0" w:uiPriority="61" w:semiHidden="0" w:name="Light List Accent 3"/>
    <w:lsdException w:unhideWhenUsed="0" w:uiPriority="62" w:semiHidden="0" w:name="Light Grid Accent 3"/>
    <w:lsdException w:unhideWhenUsed="0" w:uiPriority="63" w:semiHidden="0" w:name="Medium Shading 1 Accent 3"/>
    <w:lsdException w:unhideWhenUsed="0" w:uiPriority="64" w:semiHidden="0" w:name="Medium Shading 2 Accent 3"/>
    <w:lsdException w:unhideWhenUsed="0" w:uiPriority="65" w:semiHidden="0" w:name="Medium List 1 Accent 3"/>
    <w:lsdException w:unhideWhenUsed="0" w:uiPriority="66" w:semiHidden="0" w:name="Medium List 2 Accent 3"/>
    <w:lsdException w:unhideWhenUsed="0" w:uiPriority="67" w:semiHidden="0" w:name="Medium Grid 1 Accent 3"/>
    <w:lsdException w:unhideWhenUsed="0" w:uiPriority="68" w:semiHidden="0" w:name="Medium Grid 2 Accent 3"/>
    <w:lsdException w:unhideWhenUsed="0" w:uiPriority="69" w:semiHidden="0" w:name="Medium Grid 3 Accent 3"/>
    <w:lsdException w:unhideWhenUsed="0" w:uiPriority="70" w:semiHidden="0" w:name="Dark List Accent 3"/>
    <w:lsdException w:unhideWhenUsed="0" w:uiPriority="71" w:semiHidden="0" w:name="Colorful Shading Accent 3"/>
    <w:lsdException w:unhideWhenUsed="0" w:uiPriority="72" w:semiHidden="0" w:name="Colorful List Accent 3"/>
    <w:lsdException w:unhideWhenUsed="0" w:uiPriority="73" w:semiHidden="0" w:name="Colorful Grid Accent 3"/>
    <w:lsdException w:unhideWhenUsed="0" w:uiPriority="60" w:semiHidden="0" w:name="Light Shading Accent 4"/>
    <w:lsdException w:unhideWhenUsed="0" w:uiPriority="61" w:semiHidden="0" w:name="Light List Accent 4"/>
    <w:lsdException w:unhideWhenUsed="0" w:uiPriority="62" w:semiHidden="0" w:name="Light Grid Accent 4"/>
    <w:lsdException w:unhideWhenUsed="0" w:uiPriority="63" w:semiHidden="0" w:name="Medium Shading 1 Accent 4"/>
    <w:lsdException w:unhideWhenUsed="0" w:uiPriority="64" w:semiHidden="0" w:name="Medium Shading 2 Accent 4"/>
    <w:lsdException w:unhideWhenUsed="0" w:uiPriority="65" w:semiHidden="0" w:name="Medium List 1 Accent 4"/>
    <w:lsdException w:unhideWhenUsed="0" w:uiPriority="66" w:semiHidden="0" w:name="Medium List 2 Accent 4"/>
    <w:lsdException w:unhideWhenUsed="0" w:uiPriority="67" w:semiHidden="0" w:name="Medium Grid 1 Accent 4"/>
    <w:lsdException w:unhideWhenUsed="0" w:uiPriority="68" w:semiHidden="0" w:name="Medium Grid 2 Accent 4"/>
    <w:lsdException w:unhideWhenUsed="0" w:uiPriority="69" w:semiHidden="0" w:name="Medium Grid 3 Accent 4"/>
    <w:lsdException w:unhideWhenUsed="0" w:uiPriority="70" w:semiHidden="0" w:name="Dark List Accent 4"/>
    <w:lsdException w:unhideWhenUsed="0" w:uiPriority="71" w:semiHidden="0" w:name="Colorful Shading Accent 4"/>
    <w:lsdException w:unhideWhenUsed="0" w:uiPriority="72" w:semiHidden="0" w:name="Colorful List Accent 4"/>
    <w:lsdException w:unhideWhenUsed="0" w:uiPriority="73" w:semiHidden="0" w:name="Colorful Grid Accent 4"/>
    <w:lsdException w:unhideWhenUsed="0" w:uiPriority="60" w:semiHidden="0" w:name="Light Shading Accent 5"/>
    <w:lsdException w:unhideWhenUsed="0" w:uiPriority="61" w:semiHidden="0" w:name="Light List Accent 5"/>
    <w:lsdException w:unhideWhenUsed="0" w:uiPriority="62" w:semiHidden="0" w:name="Light Grid Accent 5"/>
    <w:lsdException w:unhideWhenUsed="0" w:uiPriority="63" w:semiHidden="0" w:name="Medium Shading 1 Accent 5"/>
    <w:lsdException w:unhideWhenUsed="0" w:uiPriority="64" w:semiHidden="0" w:name="Medium Shading 2 Accent 5"/>
    <w:lsdException w:unhideWhenUsed="0" w:uiPriority="65" w:semiHidden="0" w:name="Medium List 1 Accent 5"/>
    <w:lsdException w:unhideWhenUsed="0" w:uiPriority="66" w:semiHidden="0" w:name="Medium List 2 Accent 5"/>
    <w:lsdException w:unhideWhenUsed="0" w:uiPriority="67" w:semiHidden="0" w:name="Medium Grid 1 Accent 5"/>
    <w:lsdException w:unhideWhenUsed="0" w:uiPriority="68" w:semiHidden="0" w:name="Medium Grid 2 Accent 5"/>
    <w:lsdException w:unhideWhenUsed="0" w:uiPriority="69" w:semiHidden="0" w:name="Medium Grid 3 Accent 5"/>
    <w:lsdException w:unhideWhenUsed="0" w:uiPriority="70" w:semiHidden="0" w:name="Dark List Accent 5"/>
    <w:lsdException w:unhideWhenUsed="0" w:uiPriority="71" w:semiHidden="0" w:name="Colorful Shading Accent 5"/>
    <w:lsdException w:unhideWhenUsed="0" w:uiPriority="72" w:semiHidden="0" w:name="Colorful List Accent 5"/>
    <w:lsdException w:unhideWhenUsed="0" w:uiPriority="73" w:semiHidden="0" w:name="Colorful Grid Accent 5"/>
    <w:lsdException w:unhideWhenUsed="0" w:uiPriority="60" w:semiHidden="0" w:name="Light Shading Accent 6"/>
    <w:lsdException w:unhideWhenUsed="0" w:uiPriority="61" w:semiHidden="0" w:name="Light List Accent 6"/>
    <w:lsdException w:unhideWhenUsed="0" w:uiPriority="62" w:semiHidden="0" w:name="Light Grid Accent 6"/>
    <w:lsdException w:unhideWhenUsed="0" w:uiPriority="63" w:semiHidden="0" w:name="Medium Shading 1 Accent 6"/>
    <w:lsdException w:unhideWhenUsed="0" w:uiPriority="64" w:semiHidden="0" w:name="Medium Shading 2 Accent 6"/>
    <w:lsdException w:unhideWhenUsed="0" w:uiPriority="65" w:semiHidden="0" w:name="Medium List 1 Accent 6"/>
    <w:lsdException w:unhideWhenUsed="0" w:uiPriority="66" w:semiHidden="0" w:name="Medium List 2 Accent 6"/>
    <w:lsdException w:unhideWhenUsed="0" w:uiPriority="67" w:semiHidden="0" w:name="Medium Grid 1 Accent 6"/>
    <w:lsdException w:unhideWhenUsed="0" w:uiPriority="68" w:semiHidden="0" w:name="Medium Grid 2 Accent 6"/>
    <w:lsdException w:unhideWhenUsed="0" w:uiPriority="69" w:semiHidden="0" w:name="Medium Grid 3 Accent 6"/>
    <w:lsdException w:unhideWhenUsed="0" w:uiPriority="70" w:semiHidden="0" w:name="Dark List Accent 6"/>
    <w:lsdException w:unhideWhenUsed="0" w:uiPriority="71" w:semiHidden="0" w:name="Colorful Shading Accent 6"/>
    <w:lsdException w:unhideWhenUsed="0" w:uiPriority="72" w:semiHidden="0" w:name="Colorful List Accent 6"/>
    <w:lsdException w:unhideWhenUsed="0" w:uiPriority="73" w:semiHidden="0" w:name="Colorful Grid Accent 6"/>
  </w:latentStyles>
  <w:style w:type="paragraph" w:default="1" w:styleId="1">
    <w:name w:val="Normal"/>
    <w:qFormat/>
    <w:uiPriority w:val="0"/>
    <w:pPr>
      <w:widowControl w:val="0"/>
      <w:jc w:val="both"/>
    </w:pPr>
    <w:rPr>
      <w:rFonts w:ascii="Times New Roman" w:hAnsi="Times New Roman" w:eastAsia="宋体" w:cs="Times New Roman"/>
      <w:kern w:val="2"/>
      <w:sz w:val="21"/>
      <w:lang w:val="en-US" w:eastAsia="zh-CN" w:bidi="ar-SA"/>
    </w:rPr>
  </w:style>
  <w:style w:type="character" w:default="1" w:styleId="4">
    <w:name w:val="Default Paragraph Font"/>
    <w:semiHidden/>
    <w:qFormat/>
    <w:uiPriority w:val="0"/>
  </w:style>
  <w:style w:type="table" w:default="1" w:styleId="3">
    <w:name w:val="Normal Table"/>
    <w:semiHidden/>
    <w:uiPriority w:val="0"/>
    <w:tblPr>
      <w:tblLayout w:type="fixed"/>
      <w:tblCellMar>
        <w:top w:w="0" w:type="dxa"/>
        <w:left w:w="108" w:type="dxa"/>
        <w:bottom w:w="0" w:type="dxa"/>
        <w:right w:w="108" w:type="dxa"/>
      </w:tblCellMar>
    </w:tblPr>
  </w:style>
  <w:style w:type="paragraph" w:styleId="2">
    <w:name w:val="footer"/>
    <w:basedOn w:val="1"/>
    <w:uiPriority w:val="99"/>
    <w:pPr>
      <w:tabs>
        <w:tab w:val="center" w:pos="4153"/>
        <w:tab w:val="right" w:pos="8306"/>
      </w:tabs>
      <w:snapToGrid w:val="0"/>
      <w:jc w:val="left"/>
    </w:pPr>
    <w:rPr>
      <w:sz w:val="18"/>
      <w:szCs w:val="18"/>
    </w:rPr>
  </w:style>
  <w:style w:type="character" w:styleId="5">
    <w:name w:val="page number"/>
    <w:uiPriority w:val="0"/>
    <w:rPr>
      <w:rFonts w:ascii="Times New Roman" w:hAnsi="Times New Roman" w:eastAsia="宋体" w:cs="Times New Roman"/>
    </w:rPr>
  </w:style>
</w:styles>
</file>

<file path=word/_rels/document.xml.rels><?xml version="1.0" encoding="UTF-8" standalone="yes"?>
<Relationships xmlns="http://schemas.openxmlformats.org/package/2006/relationships"><Relationship Id="rId8" Type="http://schemas.openxmlformats.org/officeDocument/2006/relationships/fontTable" Target="fontTable.xml"/><Relationship Id="rId7" Type="http://schemas.openxmlformats.org/officeDocument/2006/relationships/customXml" Target="../customXml/item1.xml"/><Relationship Id="rId6" Type="http://schemas.openxmlformats.org/officeDocument/2006/relationships/image" Target="media/image1.jpeg"/><Relationship Id="rId5" Type="http://schemas.openxmlformats.org/officeDocument/2006/relationships/theme" Target="theme/theme1.xml"/><Relationship Id="rId4" Type="http://schemas.openxmlformats.org/officeDocument/2006/relationships/footer" Target="footer2.xml"/><Relationship Id="rId3" Type="http://schemas.openxmlformats.org/officeDocument/2006/relationships/footer" Target="footer1.xml"/><Relationship Id="rId2" Type="http://schemas.openxmlformats.org/officeDocument/2006/relationships/settings" Target="settings.xml"/><Relationship Id="rId1" Type="http://schemas.openxmlformats.org/officeDocument/2006/relationships/styles" Target="styles.xml"/></Relationships>
</file>

<file path=word/theme/theme1.xml><?xml version="1.0" encoding="utf-8"?>
<a:theme xmlns:a="http://schemas.openxmlformats.org/drawingml/2006/main" name="Office 主题">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s:customData xmlns="http://www.wps.cn/officeDocument/2013/wpsCustomData" xmlns:s="http://www.wps.cn/officeDocument/2013/wpsCustomData">
  <customSectProps>
    <customSectPr/>
    <customSectPr/>
    <customSectPr/>
  </customSectProps>
</s:customData>
</file>

<file path=customXml/itemProps1.xml><?xml version="1.0" encoding="utf-8"?>
<ds:datastoreItem xmlns:ds="http://schemas.openxmlformats.org/officeDocument/2006/customXml" ds:itemID="{B1977F7D-205B-4081-913C-38D41E755F92}">
  <ds:schemaRefs>
    <ds:schemaRef ds:uri="http://www.wps.cn/officeDocument/2013/wpsCustomData"/>
  </ds:schemaRefs>
</ds:datastoreItem>
</file>

<file path=docProps/app.xml><?xml version="1.0" encoding="utf-8"?>
<Properties xmlns="http://schemas.openxmlformats.org/officeDocument/2006/extended-properties" xmlns:vt="http://schemas.openxmlformats.org/officeDocument/2006/docPropsVTypes">
  <Template>Normal.dotm</Template>
  <Pages>1</Pages>
  <Words>0</Words>
  <Characters>0</Characters>
  <Lines>0</Lines>
  <Paragraphs>0</Paragraphs>
  <TotalTime>0</TotalTime>
  <ScaleCrop>false</ScaleCrop>
  <LinksUpToDate>false</LinksUpToDate>
  <CharactersWithSpaces>0</CharactersWithSpaces>
  <Application>WPS Office_11.1.0.8612_F1E327BC-269C-435d-A152-05C5408002CA</Application>
  <DocSecurity>0</DocSecurity>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erms:created xsi:type="dcterms:W3CDTF">2014-10-29T12:08:00Z</dcterms:created>
  <dc:creator>Lenovo</dc:creator>
  <cp:lastModifiedBy>木子什么女单</cp:lastModifiedBy>
  <dcterms:modified xsi:type="dcterms:W3CDTF">2019-06-25T01:20:50Z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KSOProductBuildVer">
    <vt:lpwstr>2052-11.1.0.8612</vt:lpwstr>
  </property>
</Properties>
</file>