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8441"/>
      <w:bookmarkStart w:id="3" w:name="_Toc15377425"/>
      <w:bookmarkStart w:id="4" w:name="_Toc15396475"/>
      <w:bookmarkStart w:id="5" w:name="_Toc15377193"/>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77194"/>
      <w:bookmarkStart w:id="8" w:name="_Toc15396476"/>
      <w:bookmarkStart w:id="9" w:name="_Toc15396598"/>
      <w:bookmarkStart w:id="10" w:name="_Toc15377426"/>
      <w:r>
        <w:rPr>
          <w:rFonts w:hint="eastAsia" w:ascii="方正小标宋简体" w:hAnsi="宋体" w:eastAsia="方正小标宋简体"/>
          <w:color w:val="000000"/>
          <w:sz w:val="72"/>
          <w:szCs w:val="72"/>
        </w:rPr>
        <w:t>四川省广元市</w:t>
      </w:r>
      <w:bookmarkEnd w:id="0"/>
      <w:bookmarkStart w:id="11" w:name="_Toc15306268"/>
      <w:r>
        <w:rPr>
          <w:rFonts w:hint="eastAsia" w:ascii="方正小标宋简体" w:hAnsi="宋体" w:eastAsia="方正小标宋简体"/>
          <w:color w:val="000000"/>
          <w:sz w:val="72"/>
          <w:szCs w:val="72"/>
        </w:rPr>
        <w:t>旅游发展委员会决算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编</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制</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说</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明</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公开时间：2019年9月</w:t>
      </w:r>
      <w:r>
        <w:rPr>
          <w:rFonts w:hint="eastAsia"/>
          <w:lang w:val="en-US" w:eastAsia="zh-CN"/>
        </w:rPr>
        <w:t>30</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4"/>
          <w:rFonts w:hint="eastAsia"/>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4"/>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4"/>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4"/>
          <w:rFonts w:hint="eastAsia"/>
        </w:rPr>
        <w:t>第二部分</w:t>
      </w:r>
      <w:r>
        <w:rPr>
          <w:rStyle w:val="14"/>
        </w:rPr>
        <w:t xml:space="preserve"> 2018</w:t>
      </w:r>
      <w:r>
        <w:rPr>
          <w:rStyle w:val="14"/>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4"/>
          <w:rFonts w:hint="eastAsia" w:ascii="仿宋" w:hAnsi="仿宋" w:eastAsia="仿宋" w:cstheme="majorBidi"/>
          <w:bCs/>
          <w:sz w:val="28"/>
          <w:szCs w:val="28"/>
        </w:rPr>
        <w:t>一、</w:t>
      </w:r>
      <w:r>
        <w:rPr>
          <w:rStyle w:val="14"/>
          <w:rFonts w:hint="eastAsia" w:ascii="仿宋" w:hAnsi="仿宋" w:eastAsia="仿宋"/>
          <w:sz w:val="28"/>
          <w:szCs w:val="28"/>
        </w:rPr>
        <w:t>收</w:t>
      </w:r>
      <w:r>
        <w:rPr>
          <w:rStyle w:val="14"/>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4"/>
          <w:rFonts w:hint="eastAsia" w:ascii="仿宋" w:hAnsi="仿宋" w:eastAsia="仿宋" w:cstheme="majorBidi"/>
          <w:bCs/>
          <w:sz w:val="28"/>
          <w:szCs w:val="28"/>
        </w:rPr>
        <w:t>二、</w:t>
      </w:r>
      <w:r>
        <w:rPr>
          <w:rStyle w:val="14"/>
          <w:rFonts w:hint="eastAsia" w:ascii="仿宋" w:hAnsi="仿宋" w:eastAsia="仿宋"/>
          <w:sz w:val="28"/>
          <w:szCs w:val="28"/>
        </w:rPr>
        <w:t>收</w:t>
      </w:r>
      <w:r>
        <w:rPr>
          <w:rStyle w:val="14"/>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4"/>
          <w:rFonts w:hint="eastAsia" w:ascii="仿宋" w:hAnsi="仿宋" w:eastAsia="仿宋" w:cstheme="majorBidi"/>
          <w:bCs/>
          <w:sz w:val="28"/>
          <w:szCs w:val="28"/>
        </w:rPr>
        <w:t>三、</w:t>
      </w:r>
      <w:r>
        <w:rPr>
          <w:rStyle w:val="14"/>
          <w:rFonts w:hint="eastAsia" w:ascii="仿宋" w:hAnsi="仿宋" w:eastAsia="仿宋"/>
          <w:sz w:val="28"/>
          <w:szCs w:val="28"/>
        </w:rPr>
        <w:t>支</w:t>
      </w:r>
      <w:r>
        <w:rPr>
          <w:rStyle w:val="14"/>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4"/>
          <w:rFonts w:hint="eastAsia" w:ascii="仿宋" w:hAnsi="仿宋" w:eastAsia="仿宋"/>
          <w:sz w:val="28"/>
          <w:szCs w:val="28"/>
        </w:rPr>
        <w:t>四、财</w:t>
      </w:r>
      <w:r>
        <w:rPr>
          <w:rStyle w:val="14"/>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4"/>
          <w:rFonts w:hint="eastAsia" w:ascii="仿宋" w:hAnsi="仿宋" w:eastAsia="仿宋"/>
          <w:sz w:val="28"/>
          <w:szCs w:val="28"/>
        </w:rPr>
        <w:t>五、一</w:t>
      </w:r>
      <w:r>
        <w:rPr>
          <w:rStyle w:val="14"/>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4"/>
          <w:rFonts w:hint="eastAsia" w:ascii="仿宋" w:hAnsi="仿宋" w:eastAsia="仿宋"/>
          <w:sz w:val="28"/>
          <w:szCs w:val="28"/>
        </w:rPr>
        <w:t>六、一</w:t>
      </w:r>
      <w:r>
        <w:rPr>
          <w:rStyle w:val="14"/>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4"/>
          <w:rFonts w:hint="eastAsia" w:ascii="仿宋" w:hAnsi="仿宋" w:eastAsia="仿宋"/>
          <w:sz w:val="28"/>
          <w:szCs w:val="28"/>
        </w:rPr>
        <w:t>七、</w:t>
      </w:r>
      <w:r>
        <w:rPr>
          <w:rStyle w:val="14"/>
          <w:rFonts w:ascii="仿宋" w:hAnsi="仿宋" w:eastAsia="仿宋"/>
          <w:sz w:val="28"/>
          <w:szCs w:val="28"/>
        </w:rPr>
        <w:t>“</w:t>
      </w:r>
      <w:r>
        <w:rPr>
          <w:rStyle w:val="14"/>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4"/>
          <w:rFonts w:hint="eastAsia" w:ascii="仿宋" w:hAnsi="仿宋" w:eastAsia="仿宋"/>
          <w:sz w:val="28"/>
          <w:szCs w:val="28"/>
        </w:rPr>
        <w:t>八、</w:t>
      </w:r>
      <w:r>
        <w:rPr>
          <w:rStyle w:val="14"/>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4"/>
          <w:rFonts w:hint="eastAsia" w:ascii="仿宋" w:hAnsi="仿宋" w:eastAsia="仿宋" w:cstheme="majorBidi"/>
          <w:bCs/>
          <w:sz w:val="28"/>
          <w:szCs w:val="28"/>
        </w:rPr>
        <w:t>九、</w:t>
      </w:r>
      <w:r>
        <w:rPr>
          <w:rStyle w:val="14"/>
          <w:rFonts w:hint="eastAsia" w:ascii="仿宋" w:hAnsi="仿宋" w:eastAsia="仿宋"/>
          <w:sz w:val="28"/>
          <w:szCs w:val="28"/>
        </w:rPr>
        <w:t xml:space="preserve"> 国</w:t>
      </w:r>
      <w:r>
        <w:rPr>
          <w:rStyle w:val="14"/>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4"/>
          <w:rFonts w:hint="eastAsia" w:ascii="仿宋" w:hAnsi="仿宋" w:eastAsia="仿宋"/>
          <w:sz w:val="28"/>
          <w:szCs w:val="28"/>
        </w:rPr>
        <w:t>十</w:t>
      </w:r>
      <w:r>
        <w:rPr>
          <w:rStyle w:val="14"/>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4"/>
          <w:rFonts w:hint="eastAsia"/>
          <w:bCs/>
          <w:kern w:val="44"/>
        </w:rPr>
        <w:t>第三部分</w:t>
      </w:r>
      <w:r>
        <w:rPr>
          <w:rStyle w:val="14"/>
          <w:rFonts w:hint="eastAsia"/>
        </w:rPr>
        <w:t xml:space="preserve"> 名</w:t>
      </w:r>
      <w:r>
        <w:rPr>
          <w:rStyle w:val="14"/>
          <w:rFonts w:hint="eastAsia"/>
          <w:bCs/>
          <w:kern w:val="44"/>
        </w:rPr>
        <w:t>词解释</w:t>
      </w:r>
      <w:r>
        <w:tab/>
      </w:r>
      <w:r>
        <w:fldChar w:fldCharType="begin"/>
      </w:r>
      <w:r>
        <w:instrText xml:space="preserve"> PAGEREF _Toc15396613 \h </w:instrText>
      </w:r>
      <w:r>
        <w:fldChar w:fldCharType="separate"/>
      </w:r>
      <w:r>
        <w:t>15</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4"/>
          <w:rFonts w:hint="eastAsia"/>
        </w:rPr>
        <w:t>第</w:t>
      </w:r>
      <w:r>
        <w:rPr>
          <w:rStyle w:val="14"/>
          <w:rFonts w:hint="eastAsia"/>
          <w:bCs/>
          <w:kern w:val="44"/>
        </w:rPr>
        <w:t>四部分附件</w:t>
      </w:r>
      <w:r>
        <w:tab/>
      </w:r>
      <w:r>
        <w:fldChar w:fldCharType="begin"/>
      </w:r>
      <w:r>
        <w:instrText xml:space="preserve"> PAGEREF _Toc15396614 \h </w:instrText>
      </w:r>
      <w:r>
        <w:fldChar w:fldCharType="separate"/>
      </w:r>
      <w:r>
        <w:t>18</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4"/>
          <w:rFonts w:hint="eastAsia" w:ascii="仿宋" w:hAnsi="仿宋" w:eastAsia="仿宋"/>
          <w:kern w:val="44"/>
          <w:sz w:val="28"/>
          <w:szCs w:val="28"/>
        </w:rPr>
        <w:t>附件</w:t>
      </w:r>
      <w:r>
        <w:rPr>
          <w:rStyle w:val="14"/>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4"/>
          <w:rFonts w:hint="eastAsia" w:ascii="仿宋" w:hAnsi="仿宋" w:eastAsia="仿宋"/>
          <w:kern w:val="44"/>
          <w:sz w:val="28"/>
          <w:szCs w:val="28"/>
        </w:rPr>
        <w:t>附件</w:t>
      </w:r>
      <w:r>
        <w:rPr>
          <w:rStyle w:val="14"/>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4"/>
          <w:rFonts w:hint="eastAsia"/>
        </w:rPr>
        <w:t>第</w:t>
      </w:r>
      <w:r>
        <w:rPr>
          <w:rStyle w:val="14"/>
          <w:rFonts w:hint="eastAsia"/>
          <w:bCs/>
          <w:kern w:val="44"/>
        </w:rPr>
        <w:t>五部分附表</w:t>
      </w:r>
      <w:r>
        <w:tab/>
      </w:r>
      <w:r>
        <w:fldChar w:fldCharType="begin"/>
      </w:r>
      <w:r>
        <w:instrText xml:space="preserve"> PAGEREF _Toc15396618 \h </w:instrText>
      </w:r>
      <w:r>
        <w:fldChar w:fldCharType="separate"/>
      </w:r>
      <w:r>
        <w:t>21</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4"/>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4"/>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4"/>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4"/>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4"/>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4"/>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4"/>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4"/>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4"/>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4"/>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4"/>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4"/>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p>
    <w:p>
      <w:pPr>
        <w:tabs>
          <w:tab w:val="left" w:pos="7513"/>
        </w:tabs>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1.贯彻执行国家有关旅游工作的方针、政策和法律、法规，拟订全市旅游发展的规范性文件，负责本系统、本部门依法行政工作，落实行政执法责任制，制订旅游产业发展的地方标准和行业规范并组织实施。</w:t>
      </w:r>
    </w:p>
    <w:p>
      <w:pPr>
        <w:tabs>
          <w:tab w:val="left" w:pos="7513"/>
        </w:tabs>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2.统筹制订全市旅游产业发展总体规划、旅游专项规划、旅游跨区域规划和年度计划并组织实施，评审县区旅游发展规划并指导实施，对本市旅游规划进行监督管理。</w:t>
      </w:r>
    </w:p>
    <w:p>
      <w:pPr>
        <w:tabs>
          <w:tab w:val="left" w:pos="7513"/>
        </w:tabs>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3.会同有关部门指导旅游资源开发、重大旅游项目规划建设、旅游安全、旅游应急救援、旅游环境综合治理、假日旅游、红色旅游等工作。</w:t>
      </w:r>
    </w:p>
    <w:p>
      <w:pPr>
        <w:tabs>
          <w:tab w:val="left" w:pos="7513"/>
        </w:tabs>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4.制订全市旅游市场开发战略并组织实施，组织广元整体旅游形象的对外宣传和重大推广活动。</w:t>
      </w:r>
    </w:p>
    <w:p>
      <w:pPr>
        <w:tabs>
          <w:tab w:val="left" w:pos="7513"/>
        </w:tabs>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5.负责全市旅行社的监督管理，会同有关部门监督管理旅游市场秩序、旅游服务质量，监督旅游投诉处理、维护旅游者和旅游经营者合法权益，指导旅游行业精神文明建设、诚信体系建设和行业组织的业务工作。</w:t>
      </w:r>
    </w:p>
    <w:p>
      <w:pPr>
        <w:tabs>
          <w:tab w:val="left" w:pos="7513"/>
        </w:tabs>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6.负责旅行社设立核准、旅行社申请经营出境旅游业务审核、旅行社自组境外旅游团队旅游签证审核和导游从业人员资格审核。</w:t>
      </w:r>
    </w:p>
    <w:p>
      <w:pPr>
        <w:tabs>
          <w:tab w:val="left" w:pos="7513"/>
        </w:tabs>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7.会同有关部门推进旅游体制和机制改革工作，指导重点旅游企业发展、旅游新业态的规划和开发以及招商引资工作。</w:t>
      </w:r>
    </w:p>
    <w:p>
      <w:pPr>
        <w:tabs>
          <w:tab w:val="left" w:pos="7513"/>
        </w:tabs>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8.监测旅游经济运行，负责旅游信息化建设、旅游统计和行业信息发布工作。</w:t>
      </w:r>
    </w:p>
    <w:p>
      <w:pPr>
        <w:tabs>
          <w:tab w:val="left" w:pos="7513"/>
        </w:tabs>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9.制订旅游人才规划并组织实施，指导旅游教育培训工作。</w:t>
      </w:r>
    </w:p>
    <w:p>
      <w:pPr>
        <w:tabs>
          <w:tab w:val="left" w:pos="7513"/>
        </w:tabs>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10.承担市政府公布的有关行政审批事项。</w:t>
      </w:r>
    </w:p>
    <w:p>
      <w:pPr>
        <w:tabs>
          <w:tab w:val="left" w:pos="7513"/>
        </w:tabs>
        <w:spacing w:line="560" w:lineRule="exact"/>
        <w:ind w:firstLine="640" w:firstLineChars="200"/>
        <w:rPr>
          <w:rFonts w:ascii="仿宋" w:hAnsi="仿宋" w:eastAsia="仿宋"/>
          <w:bCs/>
          <w:color w:val="000000"/>
          <w:sz w:val="32"/>
          <w:szCs w:val="32"/>
        </w:rPr>
      </w:pPr>
      <w:r>
        <w:rPr>
          <w:rFonts w:hint="eastAsia" w:ascii="仿宋_GB2312" w:hAnsi="仿宋" w:eastAsia="仿宋_GB2312" w:cs="仿宋"/>
          <w:sz w:val="32"/>
          <w:szCs w:val="32"/>
        </w:rPr>
        <w:t>11.承办市政府交办的其他事项。</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2018年，市旅发委坚持以习近平新时代中国特色社会主义思想为指导，深入贯彻落实省委十一届三次全会和市委七届七次全会精神，紧紧围绕建设中国生态康养旅游名市目标，把握“新时代、新旅游、新作为”主题，充分发挥“参谋部、统筹组、督战队”职能，大力实施项目投资和宣传营销、旅游服务体系“一体两翼”战略，推动旅游产业转型升级高质量发展，旅游经济保持持续健康发展，取得“三提升、七个新进展”佳绩。</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三提升：</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一是旅游发展战略得到提升。广元旅游纳入省委省政府重大决定和规划，“大蜀道”“大熊猫”“旅游康养产业”第一次写入省委十一届三次全会决定和彭清华书记报告。彭清华书记在川调研旅游第一站就深入剑门关、翠云廊，并提出要大力发展乡村旅游、红色旅游、康养旅游、生态旅游。尹力省长深入青溪古城、唐家河自然保护区调研，提出要保护好生态资源，打造大熊猫品牌，积极促进大熊猫特色文化旅游产业发展。市委七届七次全会重申加快建设中国生态康养旅游名市，打造大蜀道国际旅游目的地核心区。召开了市第七次党代会以来的首次旅游发展大会，四大班子主要领导出席，王菲书记作了重要讲话。年内王菲书记召开专题会议听取旅游工作汇报，邹自景市长专题调研旅游重大项目10余次。省、市领导高度重视旅游业发展，明晰了发展思路，广元旅游发展战略定位达到新高度。</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是旅游经济发展得到提升。广元进入高铁时代，广元旅游发展迎来新机遇，特别是“西成高铁”开通，预计今年我市5个高铁站点发送旅客有望突破670万人次，到达旅客有望突破660万人次。旅游经济持续健康增长，预计今年全市接待游客将突破5000万人次，实现旅游收入突破410亿元，分别同比增长11%、23%以上。广元机场共起降航班2634架次，旅客吞吐量25万人次，平均客座率73%，旅游产业综合带动功能进一步显现，在展示悠久历史文化和自然生态资源优势、加快基础设施配套建设、推动脱贫攻坚和发展区域经济等方面发挥了重要作用。</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三是旅游宣传营销得到提升。充分利用中央电视台等高端媒体，广元宣传片在央视新闻频道连续2个月播出，参加《魅力中国城》节目竞演展示城市形象，《魅力城市—广元》宣传片在央视财经频道滚动播放，《大蜀道》纪录片在《探索</w:t>
      </w:r>
      <w:r>
        <w:rPr>
          <w:rFonts w:hint="eastAsia" w:ascii="宋体" w:hAnsi="宋体" w:eastAsia="宋体" w:cs="宋体"/>
          <w:bCs/>
          <w:color w:val="000000"/>
          <w:sz w:val="32"/>
          <w:szCs w:val="32"/>
        </w:rPr>
        <w:t>•</w:t>
      </w:r>
      <w:r>
        <w:rPr>
          <w:rFonts w:hint="eastAsia" w:ascii="仿宋" w:hAnsi="仿宋" w:eastAsia="仿宋" w:cs="仿宋"/>
          <w:bCs/>
          <w:color w:val="000000"/>
          <w:sz w:val="32"/>
          <w:szCs w:val="32"/>
        </w:rPr>
        <w:t>发现》栏目连续</w:t>
      </w:r>
      <w:r>
        <w:rPr>
          <w:rFonts w:hint="eastAsia" w:ascii="仿宋" w:hAnsi="仿宋" w:eastAsia="仿宋"/>
          <w:bCs/>
          <w:color w:val="000000"/>
          <w:sz w:val="32"/>
          <w:szCs w:val="32"/>
        </w:rPr>
        <w:t>3天播出。《四川广元：倾力打造中国生态康养旅游名市》等10余篇宣传信息在《中国旅游报》、《中国国家旅游》、《四川日报》等纸质媒体报道。成功举办“女儿节”“大蜀道文化旅游节”等重大节庆活动，全年共举办各类特色旅游节会20余个，直接吸引外来游客参与节会活动超过100万人次。旅游微信微博连续两年全省排名第一。</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七个新进展：</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一是旅游项目建设新进展。完善项目工作机制，按照项目大比武工作要求，落实项目工作“六个一”工作机制，组建旅游项目工作领导小组，形成了“专题研究、市县联动、全员参与”的项目工作格局。积极争取行业资金，共到中央省对接工作16次，争取国家、省旅游专项资金1210万元，资金额度位列川东北旅游区首位。大力开展招商引资，创新招商引资渠道，单位“一把手”外出招商或会见客商20余次，全市累计签约旅游招商引资项目20个,签约金额221.15亿元，其中投资100亿元的新华联曾家山国际旅游度假区、投资50亿元的白鹤生态康养小镇等项目均已启动项目规划。全市在建的中国生态康养旅游名市招商引资项目13个，年度完成投资22.5亿元，广元机场净空整治项目全面完成。强力推动重点项目建设，实行季度督查通报、半年分析评估、年终考核排序。共印发督查通报8期,整改问题100余个。</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是旅游品牌创建新进展。加快全域旅游示范区创建，印发《广元市创建国家全域旅游示范区实施方案》，对创建工作进行了全面安排部署。7个县区旅游局改制为旅游发展局。顺利通过省旅游发展委员会组织的全省创建单位工作评估，我市青川县位列前茅。推进旅游景区品牌化建设，完成青川白龙湖、苍溪三溪口创建省级生态旅游示范区验收，朝天岭上荷塘，青川竹溪谷，旺苍南阳山，昭化红军山、桃博园创建为国家3A级旅游景区。申报澳源体育旅游基地、曾家山滑雪场国际度假区、漫天岭国际滑草场、龙翔航空飞行营地纳入省级验收范围。强力推进天府旅游名县创建，认真研究天府旅游名县创建细则，剑阁县、青川县、朝天区先后召开创建工作动员会，进行创建标准培训，提前着手资料收集汇总等工作。</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三是旅游服务体系新进展。持续推动广元旅游目的地运营项目，广元旅游目的地运营项目运行模式列入全省经典案例。建成上西高铁站咨询中心并投入使用，制定机场及各县区集散服务中心建设方案，签订了《战略合作协议书》，成立了全产业链旅游运营公司，完成工商登记注册。大力推进航线建设，杭州航线由原来每周四班加密至每天一班。指导推动市县一批星级饭店、主题酒店、乡村民宿建设。扩大旅行社服务网络，全市新增旅行社及分设4家，服务网点9个。实施旅游交通标识牌提升工程，完成建设方案初审，年底前改造完成。持续开展“厕所革命”，全市投入建设资金1634万元，新建33座，改建22座旅游厕所。制定系列优惠政策，优化完善《2018年广元市旅游营销优惠政策》，出台《激励旅游业发展十五条措施》，推出“航空+旅游”“高铁+旅游”“直通车+旅游”等优惠政策。</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四是东西部旅游协作新进展。利用东西部扶贫协作契机，深入推进东西部旅游协作，先后3次与浙江省旅游局和杭州、台州、丽水三市进行对接交流，签约合作协议，举办广元-丽水等营销活动，共同推进浙江干部职工疗休养基地建设。不断强化区域协作，巩固川陕甘区域旅游合作创新发展实验区成果，牵头推进成广合作、西广合作、浙广合作、川东北经济区合作，对各区域合作分别成立领导小组，配备专人联系区域协作工作，保障区域协作工作的有效实施，成立川东北红色旅游联盟，和成都、西安分别签订旅游合作协议。</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五是旅游扶贫成效新进展。编制完成《广元市旅游扶贫专项2018年实施方案》，明确全市年度旅游扶贫工作任务，落实到县区、村和项目。统筹扶贫资金，全市共筹措旅游扶贫资金6806万元，其中省级行业扶贫资金440万元，县区政府扶贫资金3131万元，其他资金3235万元。认真开展旅游扶贫“春季攻势”“夏季战役”“秋季共建”，召开旅游扶贫工作会和现场会，全面完成资金投入、项目建设。朝天区成功创建为省级旅游扶贫示范区，全年新建12个省级旅游扶贫示范村和77个乡村民宿达标户。持续用力推动党建扶贫，累计投入12万余元，用于帮扶的旺苍县龙凤镇南垭村、龙安村、五营村和剑阁县闻溪乡檬树村脱贫攻坚工作，脱贫成效进一步巩固提升，被市委市政府表彰为“2017年度脱贫攻坚先进帮扶单位”。</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六是市场监管和服务质量新进展。坚持旅游环境综合整治和旅游安全生产，不断加大对景区及其周边环保督查整治。加强宣传教育，开展“5.19中国旅游日”“6.16安全日”旅游咨询、安全生产宣传活动，发放宣传资料9000余份。加强旅游服务质量暗访提升，重点针对剑门关景区服务质量全省排名下降问题，在全市范围开展旅游服务质量大排查、大整改，开展“神秘访客”服务质量提升行动和“扫黑除恶”专项整治行动，全年未发生重大旅游投诉。常态化开展综合执法检查，召开旅游安全和市场秩序整治会议，开展4次安全大检查，建立旅游安全生产隐患台账，加强应急救援管理，开展汛期、暑期旅游安全检查工作，确保旅游安全生产形势平稳。精心组织实施2018年度《阳光政务》政风行风热线上线工作，现场解答听众热线、网络问题、特邀监察员和主持人提问15个，满意度100%。</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七是党的建设水平新进展。加强党组建设，以正风纪、干事业为根本导向，不断加强班子和队伍建设。召开党组（扩大）会议23次，专题会议40多次。扎实开展“机关党建提升年”主题活动，认真开展“大学习大讨论大调研”活动，开展的“周学月讲季评”活动得到王菲书记肯定性批示，“1234”学习法创建学习型党组织等4条信息被市委组织部宣传报道。深入开展“作风纪律深化年”活动，先后到广元监狱、家风馆等地开展廉洁教育活动。加强人才队伍建设，在中山大学举办生态康养旅游名市专题研修班，组织相关人员赴浙江、江苏等地考察，培训旅游从业人员12批次3000余人，高层次人才引进硕士研究生1名，“人才回引”1人，从基层招考2名优秀人才充实公务员队伍。</w:t>
      </w:r>
    </w:p>
    <w:p>
      <w:pPr>
        <w:pStyle w:val="3"/>
        <w:rPr>
          <w:rStyle w:val="25"/>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ind w:firstLine="800" w:firstLineChars="250"/>
        <w:rPr>
          <w:rFonts w:ascii="仿宋" w:hAnsi="仿宋" w:eastAsia="仿宋"/>
          <w:color w:val="000000"/>
          <w:sz w:val="32"/>
          <w:szCs w:val="32"/>
        </w:rPr>
      </w:pPr>
      <w:r>
        <w:rPr>
          <w:rFonts w:hint="eastAsia" w:ascii="仿宋" w:hAnsi="仿宋" w:eastAsia="仿宋"/>
          <w:sz w:val="32"/>
          <w:szCs w:val="32"/>
        </w:rPr>
        <w:t>广元市旅游发展委员会下属二级单位3个，其中参照公务员法管理的事业单位</w:t>
      </w:r>
      <w:r>
        <w:rPr>
          <w:rFonts w:hint="eastAsia" w:ascii="仿宋" w:hAnsi="仿宋" w:eastAsia="仿宋"/>
          <w:bCs/>
          <w:sz w:val="32"/>
          <w:szCs w:val="32"/>
        </w:rPr>
        <w:t>1</w:t>
      </w:r>
      <w:r>
        <w:rPr>
          <w:rFonts w:hint="eastAsia" w:ascii="仿宋" w:hAnsi="仿宋" w:eastAsia="仿宋"/>
          <w:sz w:val="32"/>
          <w:szCs w:val="32"/>
        </w:rPr>
        <w:t>个，其他事业单位2个。</w:t>
      </w:r>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Style w:val="24"/>
          <w:rFonts w:hint="eastAsia" w:ascii="黑体" w:hAnsi="黑体" w:eastAsia="黑体"/>
          <w:b w:val="0"/>
          <w:bCs w:val="0"/>
        </w:rPr>
        <w:t>2018年度部门决算情况说明</w:t>
      </w:r>
      <w:bookmarkEnd w:id="22"/>
      <w:bookmarkEnd w:id="23"/>
    </w:p>
    <w:p/>
    <w:p>
      <w:pPr>
        <w:pStyle w:val="23"/>
        <w:numPr>
          <w:ilvl w:val="0"/>
          <w:numId w:val="1"/>
        </w:numPr>
        <w:spacing w:line="600" w:lineRule="exact"/>
        <w:ind w:firstLineChars="0"/>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2018年度收、支总计8781.63万元。与2017年相比，收、支总计各减少1424.56万元，下降13.96</w:t>
      </w:r>
      <w:r>
        <w:rPr>
          <w:rFonts w:ascii="仿宋" w:hAnsi="仿宋" w:eastAsia="仿宋"/>
          <w:color w:val="000000"/>
          <w:sz w:val="32"/>
          <w:szCs w:val="32"/>
        </w:rPr>
        <w:t>%</w:t>
      </w:r>
      <w:r>
        <w:rPr>
          <w:rFonts w:hint="eastAsia" w:ascii="仿宋" w:hAnsi="仿宋" w:eastAsia="仿宋"/>
          <w:color w:val="000000"/>
          <w:sz w:val="32"/>
          <w:szCs w:val="32"/>
        </w:rPr>
        <w:t>。主要变动原因是2017年度存在航线轧差跨年支付及大型旅游宣传营销活动跨年度实施。</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420" w:firstLineChars="200"/>
        <w:rPr>
          <w:rFonts w:ascii="仿宋" w:hAnsi="仿宋" w:eastAsia="仿宋"/>
          <w:color w:val="000000"/>
          <w:sz w:val="32"/>
          <w:szCs w:val="32"/>
        </w:rPr>
      </w:pPr>
      <w:r>
        <w:drawing>
          <wp:anchor distT="0" distB="0" distL="114300" distR="114300" simplePos="0" relativeHeight="251658240" behindDoc="1" locked="0" layoutInCell="1" allowOverlap="1">
            <wp:simplePos x="0" y="0"/>
            <wp:positionH relativeFrom="column">
              <wp:posOffset>271145</wp:posOffset>
            </wp:positionH>
            <wp:positionV relativeFrom="paragraph">
              <wp:posOffset>-2453005</wp:posOffset>
            </wp:positionV>
            <wp:extent cx="4572000" cy="2743200"/>
            <wp:effectExtent l="4445" t="4445" r="14605" b="14605"/>
            <wp:wrapTight wrapText="bothSides">
              <wp:wrapPolygon>
                <wp:start x="-21" y="-35"/>
                <wp:lineTo x="-21" y="21565"/>
                <wp:lineTo x="21579" y="21565"/>
                <wp:lineTo x="21579" y="-35"/>
                <wp:lineTo x="-21" y="-35"/>
              </wp:wrapPolygon>
            </wp:wrapTight>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ascii="仿宋_GB2312" w:eastAsia="仿宋_GB2312"/>
          <w:color w:val="000000"/>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pStyle w:val="23"/>
        <w:numPr>
          <w:ilvl w:val="0"/>
          <w:numId w:val="1"/>
        </w:numPr>
        <w:spacing w:line="600" w:lineRule="exact"/>
        <w:ind w:firstLineChars="0"/>
        <w:outlineLvl w:val="1"/>
        <w:rPr>
          <w:rStyle w:val="25"/>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8年本年收入合计7653.92万元，其中：一般公共预算财政拨款收入7593.56万元，占</w:t>
      </w:r>
      <w:r>
        <w:rPr>
          <w:rFonts w:hint="eastAsia" w:ascii="仿宋" w:hAnsi="仿宋" w:eastAsia="仿宋"/>
          <w:color w:val="000000"/>
          <w:sz w:val="32"/>
          <w:szCs w:val="32"/>
          <w:lang w:val="en-US" w:eastAsia="zh-CN"/>
        </w:rPr>
        <w:t>99.21</w:t>
      </w:r>
      <w:r>
        <w:rPr>
          <w:rFonts w:ascii="仿宋" w:hAnsi="仿宋" w:eastAsia="仿宋"/>
          <w:color w:val="000000"/>
          <w:sz w:val="32"/>
          <w:szCs w:val="32"/>
        </w:rPr>
        <w:t>%</w:t>
      </w:r>
      <w:r>
        <w:rPr>
          <w:rFonts w:hint="eastAsia" w:ascii="仿宋" w:hAnsi="仿宋" w:eastAsia="仿宋"/>
          <w:color w:val="000000"/>
          <w:sz w:val="32"/>
          <w:szCs w:val="32"/>
        </w:rPr>
        <w:t>；其他收入60.3万元，占0.</w:t>
      </w: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9</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rPr>
          <w:rFonts w:ascii="仿宋" w:hAnsi="仿宋" w:eastAsia="仿宋"/>
          <w:color w:val="000000" w:themeColor="text1"/>
          <w:sz w:val="32"/>
          <w:szCs w:val="32"/>
        </w:rPr>
      </w:pPr>
      <w:r>
        <w:drawing>
          <wp:anchor distT="0" distB="0" distL="114300" distR="114300" simplePos="0" relativeHeight="251659264" behindDoc="0" locked="0" layoutInCell="1" allowOverlap="1">
            <wp:simplePos x="0" y="0"/>
            <wp:positionH relativeFrom="column">
              <wp:posOffset>309245</wp:posOffset>
            </wp:positionH>
            <wp:positionV relativeFrom="paragraph">
              <wp:posOffset>252095</wp:posOffset>
            </wp:positionV>
            <wp:extent cx="4572000" cy="2743200"/>
            <wp:effectExtent l="4445" t="4445" r="14605" b="14605"/>
            <wp:wrapTopAndBottom/>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ascii="仿宋_GB2312" w:eastAsia="仿宋_GB2312"/>
          <w:color w:val="FF0000"/>
          <w:sz w:val="32"/>
          <w:szCs w:val="32"/>
        </w:rPr>
      </w:pPr>
      <w:r>
        <w:rPr>
          <w:rFonts w:hint="eastAsia" w:ascii="仿宋" w:hAnsi="仿宋" w:eastAsia="仿宋"/>
          <w:color w:val="000000" w:themeColor="text1"/>
          <w:sz w:val="32"/>
          <w:szCs w:val="32"/>
        </w:rPr>
        <w:t>（图2：收入决算结构图）（饼状图）</w:t>
      </w:r>
    </w:p>
    <w:p>
      <w:pPr>
        <w:pStyle w:val="23"/>
        <w:numPr>
          <w:ilvl w:val="0"/>
          <w:numId w:val="1"/>
        </w:numPr>
        <w:spacing w:line="600" w:lineRule="exact"/>
        <w:ind w:firstLineChars="0"/>
        <w:outlineLvl w:val="1"/>
        <w:rPr>
          <w:rStyle w:val="25"/>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8年本年支出合计8488.94万元，其中：基本支出</w:t>
      </w:r>
      <w:r>
        <w:rPr>
          <w:rFonts w:hint="eastAsia" w:ascii="仿宋" w:hAnsi="仿宋" w:eastAsia="仿宋"/>
          <w:color w:val="000000"/>
          <w:sz w:val="32"/>
          <w:szCs w:val="32"/>
          <w:lang w:val="en-US" w:eastAsia="zh-CN"/>
        </w:rPr>
        <w:t>803</w:t>
      </w:r>
      <w:r>
        <w:rPr>
          <w:rFonts w:hint="eastAsia" w:ascii="仿宋" w:hAnsi="仿宋" w:eastAsia="仿宋"/>
          <w:color w:val="000000"/>
          <w:sz w:val="32"/>
          <w:szCs w:val="32"/>
        </w:rPr>
        <w:t>.59万元，占9.37</w:t>
      </w:r>
      <w:r>
        <w:rPr>
          <w:rFonts w:ascii="仿宋" w:hAnsi="仿宋" w:eastAsia="仿宋"/>
          <w:color w:val="000000"/>
          <w:sz w:val="32"/>
          <w:szCs w:val="32"/>
        </w:rPr>
        <w:t>%</w:t>
      </w:r>
      <w:r>
        <w:rPr>
          <w:rFonts w:hint="eastAsia" w:ascii="仿宋" w:hAnsi="仿宋" w:eastAsia="仿宋"/>
          <w:color w:val="000000"/>
          <w:sz w:val="32"/>
          <w:szCs w:val="32"/>
        </w:rPr>
        <w:t>；项目支出76</w:t>
      </w:r>
      <w:r>
        <w:rPr>
          <w:rFonts w:hint="eastAsia" w:ascii="仿宋" w:hAnsi="仿宋" w:eastAsia="仿宋"/>
          <w:color w:val="000000"/>
          <w:sz w:val="32"/>
          <w:szCs w:val="32"/>
          <w:lang w:val="en-US" w:eastAsia="zh-CN"/>
        </w:rPr>
        <w:t>85</w:t>
      </w:r>
      <w:r>
        <w:rPr>
          <w:rFonts w:hint="eastAsia" w:ascii="仿宋" w:hAnsi="仿宋" w:eastAsia="仿宋"/>
          <w:color w:val="000000"/>
          <w:sz w:val="32"/>
          <w:szCs w:val="32"/>
        </w:rPr>
        <w:t>.34万元，占90.63</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420" w:firstLineChars="200"/>
        <w:rPr>
          <w:rFonts w:ascii="仿宋" w:hAnsi="仿宋" w:eastAsia="仿宋"/>
          <w:color w:val="000000" w:themeColor="text1"/>
          <w:sz w:val="32"/>
          <w:szCs w:val="32"/>
        </w:rPr>
      </w:pPr>
      <w:r>
        <w:drawing>
          <wp:anchor distT="0" distB="0" distL="114300" distR="114300" simplePos="0" relativeHeight="251665408" behindDoc="0" locked="0" layoutInCell="1" allowOverlap="1">
            <wp:simplePos x="0" y="0"/>
            <wp:positionH relativeFrom="column">
              <wp:posOffset>266700</wp:posOffset>
            </wp:positionH>
            <wp:positionV relativeFrom="paragraph">
              <wp:posOffset>-1885950</wp:posOffset>
            </wp:positionV>
            <wp:extent cx="3419475" cy="2190750"/>
            <wp:effectExtent l="0" t="0" r="952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3419475" cy="2190750"/>
                    </a:xfrm>
                    <a:prstGeom prst="rect">
                      <a:avLst/>
                    </a:prstGeom>
                    <a:noFill/>
                    <a:ln>
                      <a:noFill/>
                    </a:ln>
                  </pic:spPr>
                </pic:pic>
              </a:graphicData>
            </a:graphic>
          </wp:anchor>
        </w:drawing>
      </w:r>
    </w:p>
    <w:p>
      <w:pPr>
        <w:spacing w:line="600" w:lineRule="exact"/>
        <w:ind w:firstLine="640" w:firstLineChars="200"/>
        <w:rPr>
          <w:rFonts w:ascii="仿宋_GB2312" w:eastAsia="仿宋_GB2312"/>
          <w:color w:val="FF0000"/>
          <w:sz w:val="32"/>
          <w:szCs w:val="32"/>
        </w:rPr>
      </w:pPr>
      <w:r>
        <w:rPr>
          <w:rFonts w:hint="eastAsia" w:ascii="仿宋" w:hAnsi="仿宋" w:eastAsia="仿宋"/>
          <w:color w:val="000000" w:themeColor="text1"/>
          <w:sz w:val="32"/>
          <w:szCs w:val="32"/>
        </w:rPr>
        <w:t>（图3：支出决算结构图）（饼状图）</w:t>
      </w:r>
    </w:p>
    <w:p>
      <w:pPr>
        <w:spacing w:line="600" w:lineRule="exact"/>
        <w:ind w:firstLine="640" w:firstLineChars="200"/>
        <w:outlineLvl w:val="1"/>
        <w:rPr>
          <w:rStyle w:val="25"/>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8年财政拨款收、支总计8721.27万元。与</w:t>
      </w:r>
      <w:r>
        <w:rPr>
          <w:rFonts w:ascii="仿宋" w:hAnsi="仿宋" w:eastAsia="仿宋"/>
          <w:color w:val="000000"/>
          <w:sz w:val="32"/>
          <w:szCs w:val="32"/>
        </w:rPr>
        <w:t>201</w:t>
      </w:r>
      <w:r>
        <w:rPr>
          <w:rFonts w:hint="eastAsia" w:ascii="仿宋" w:hAnsi="仿宋" w:eastAsia="仿宋"/>
          <w:color w:val="000000"/>
          <w:sz w:val="32"/>
          <w:szCs w:val="32"/>
        </w:rPr>
        <w:t>7年相比，财政拨款收、支总计各减少1484.92万元，下降14.55</w:t>
      </w:r>
      <w:r>
        <w:rPr>
          <w:rFonts w:ascii="仿宋" w:hAnsi="仿宋" w:eastAsia="仿宋"/>
          <w:color w:val="000000"/>
          <w:sz w:val="32"/>
          <w:szCs w:val="32"/>
        </w:rPr>
        <w:t>%</w:t>
      </w:r>
      <w:r>
        <w:rPr>
          <w:rFonts w:hint="eastAsia" w:ascii="仿宋" w:hAnsi="仿宋" w:eastAsia="仿宋"/>
          <w:color w:val="000000"/>
          <w:sz w:val="32"/>
          <w:szCs w:val="32"/>
        </w:rPr>
        <w:t>。主要变动原因是2017年度存在航线轧差跨年支付及大型旅游宣传营销活动跨年度实施。</w:t>
      </w: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420" w:firstLineChars="200"/>
        <w:rPr>
          <w:rFonts w:hint="eastAsia" w:ascii="仿宋" w:hAnsi="仿宋" w:eastAsia="仿宋"/>
          <w:color w:val="000000" w:themeColor="text1"/>
          <w:sz w:val="32"/>
          <w:szCs w:val="32"/>
        </w:rPr>
      </w:pPr>
      <w:r>
        <w:drawing>
          <wp:anchor distT="0" distB="0" distL="114300" distR="114300" simplePos="0" relativeHeight="251664384" behindDoc="0" locked="0" layoutInCell="1" allowOverlap="1">
            <wp:simplePos x="0" y="0"/>
            <wp:positionH relativeFrom="column">
              <wp:posOffset>266700</wp:posOffset>
            </wp:positionH>
            <wp:positionV relativeFrom="paragraph">
              <wp:posOffset>-2209800</wp:posOffset>
            </wp:positionV>
            <wp:extent cx="4276725" cy="2514600"/>
            <wp:effectExtent l="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4276725" cy="2514600"/>
                    </a:xfrm>
                    <a:prstGeom prst="rect">
                      <a:avLst/>
                    </a:prstGeom>
                    <a:noFill/>
                    <a:ln>
                      <a:noFill/>
                    </a:ln>
                  </pic:spPr>
                </pic:pic>
              </a:graphicData>
            </a:graphic>
          </wp:anchor>
        </w:drawing>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640" w:firstLineChars="200"/>
        <w:outlineLvl w:val="1"/>
        <w:rPr>
          <w:rStyle w:val="25"/>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62336" behindDoc="0" locked="0" layoutInCell="1" allowOverlap="1">
            <wp:simplePos x="0" y="0"/>
            <wp:positionH relativeFrom="column">
              <wp:posOffset>746760</wp:posOffset>
            </wp:positionH>
            <wp:positionV relativeFrom="paragraph">
              <wp:posOffset>1588770</wp:posOffset>
            </wp:positionV>
            <wp:extent cx="4590415" cy="2758440"/>
            <wp:effectExtent l="19050" t="0" r="635" b="0"/>
            <wp:wrapNone/>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noChangeArrowheads="1"/>
                    </pic:cNvPicPr>
                  </pic:nvPicPr>
                  <pic:blipFill>
                    <a:blip r:embed="rId10"/>
                    <a:srcRect/>
                    <a:stretch>
                      <a:fillRect/>
                    </a:stretch>
                  </pic:blipFill>
                  <pic:spPr>
                    <a:xfrm>
                      <a:off x="0" y="0"/>
                      <a:ext cx="4590415" cy="2758440"/>
                    </a:xfrm>
                    <a:prstGeom prst="rect">
                      <a:avLst/>
                    </a:prstGeom>
                    <a:noFill/>
                  </pic:spPr>
                </pic:pic>
              </a:graphicData>
            </a:graphic>
          </wp:anchor>
        </w:drawing>
      </w:r>
      <w:r>
        <w:rPr>
          <w:rFonts w:ascii="仿宋" w:hAnsi="仿宋" w:eastAsia="仿宋"/>
          <w:color w:val="000000"/>
          <w:sz w:val="32"/>
          <w:szCs w:val="32"/>
        </w:rPr>
        <w:t>201</w:t>
      </w:r>
      <w:r>
        <w:rPr>
          <w:rFonts w:hint="eastAsia" w:ascii="仿宋" w:hAnsi="仿宋" w:eastAsia="仿宋"/>
          <w:color w:val="000000"/>
          <w:sz w:val="32"/>
          <w:szCs w:val="32"/>
        </w:rPr>
        <w:t>8年一般公共预算财政拨款支出8465.56万元，占本年支出合计的</w:t>
      </w:r>
      <w:r>
        <w:rPr>
          <w:rFonts w:hint="eastAsia" w:ascii="仿宋" w:hAnsi="仿宋" w:eastAsia="仿宋"/>
          <w:color w:val="000000"/>
          <w:sz w:val="32"/>
          <w:szCs w:val="32"/>
          <w:lang w:val="en-US" w:eastAsia="zh-CN"/>
        </w:rPr>
        <w:t>99.72</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7年相比，一般公共预算财政拨款减少612.92万元，下降6.75</w:t>
      </w:r>
      <w:r>
        <w:rPr>
          <w:rFonts w:ascii="仿宋" w:hAnsi="仿宋" w:eastAsia="仿宋"/>
          <w:color w:val="000000"/>
          <w:sz w:val="32"/>
          <w:szCs w:val="32"/>
        </w:rPr>
        <w:t>%</w:t>
      </w:r>
      <w:r>
        <w:rPr>
          <w:rFonts w:hint="eastAsia" w:ascii="仿宋" w:hAnsi="仿宋" w:eastAsia="仿宋"/>
          <w:color w:val="000000"/>
          <w:sz w:val="32"/>
          <w:szCs w:val="32"/>
        </w:rPr>
        <w:t>。主要变动原因是2017年度存在航线轧差跨年支付及大型旅游宣传营销活动跨年度实施。</w:t>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hint="eastAsia"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rPr>
        <w:t>政拨款支出8465.56万元，主要用于以下方面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支出57.10万元，占0.67</w:t>
      </w:r>
      <w:r>
        <w:rPr>
          <w:rFonts w:ascii="仿宋" w:hAnsi="仿宋" w:eastAsia="仿宋"/>
          <w:color w:val="000000" w:themeColor="text1"/>
          <w:sz w:val="32"/>
          <w:szCs w:val="32"/>
        </w:rPr>
        <w:t>%</w:t>
      </w:r>
      <w:r>
        <w:rPr>
          <w:rFonts w:hint="eastAsia" w:ascii="仿宋" w:hAnsi="仿宋" w:eastAsia="仿宋"/>
          <w:color w:val="000000" w:themeColor="text1"/>
          <w:sz w:val="32"/>
          <w:szCs w:val="32"/>
        </w:rPr>
        <w:t>；医疗卫生支出21.02万元，占0.25</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；住房保障支出67.90万元，占0.80</w:t>
      </w:r>
      <w:r>
        <w:rPr>
          <w:rFonts w:ascii="仿宋" w:hAnsi="仿宋" w:eastAsia="仿宋"/>
          <w:color w:val="000000" w:themeColor="text1"/>
          <w:sz w:val="32"/>
          <w:szCs w:val="32"/>
        </w:rPr>
        <w:t>%</w:t>
      </w:r>
      <w:r>
        <w:rPr>
          <w:rFonts w:hint="eastAsia" w:ascii="仿宋" w:hAnsi="仿宋" w:eastAsia="仿宋"/>
          <w:color w:val="000000" w:themeColor="text1"/>
          <w:sz w:val="32"/>
          <w:szCs w:val="32"/>
        </w:rPr>
        <w:t>；商业服务业等支出8319.54万元，占98.28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640"/>
        <w:rPr>
          <w:rFonts w:hint="eastAsia" w:ascii="仿宋" w:hAnsi="仿宋" w:eastAsia="仿宋"/>
          <w:color w:val="000000" w:themeColor="text1"/>
          <w:sz w:val="32"/>
          <w:szCs w:val="32"/>
        </w:rPr>
      </w:pPr>
      <w:r>
        <w:rPr>
          <w:rFonts w:hint="eastAsia" w:ascii="仿宋" w:hAnsi="仿宋" w:eastAsia="仿宋"/>
          <w:color w:val="000000" w:themeColor="text1"/>
          <w:sz w:val="32"/>
          <w:szCs w:val="32"/>
        </w:rPr>
        <w:drawing>
          <wp:anchor distT="0" distB="0" distL="114300" distR="114300" simplePos="0" relativeHeight="251663360" behindDoc="0" locked="0" layoutInCell="1" allowOverlap="1">
            <wp:simplePos x="0" y="0"/>
            <wp:positionH relativeFrom="column">
              <wp:posOffset>739140</wp:posOffset>
            </wp:positionH>
            <wp:positionV relativeFrom="paragraph">
              <wp:posOffset>22225</wp:posOffset>
            </wp:positionV>
            <wp:extent cx="4274185" cy="2567940"/>
            <wp:effectExtent l="19050" t="0" r="0" b="0"/>
            <wp:wrapNone/>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noChangeArrowheads="1"/>
                    </pic:cNvPicPr>
                  </pic:nvPicPr>
                  <pic:blipFill>
                    <a:blip r:embed="rId11"/>
                    <a:srcRect/>
                    <a:stretch>
                      <a:fillRect/>
                    </a:stretch>
                  </pic:blipFill>
                  <pic:spPr>
                    <a:xfrm>
                      <a:off x="0" y="0"/>
                      <a:ext cx="4274185" cy="2567940"/>
                    </a:xfrm>
                    <a:prstGeom prst="rect">
                      <a:avLst/>
                    </a:prstGeom>
                    <a:noFill/>
                  </pic:spPr>
                </pic:pic>
              </a:graphicData>
            </a:graphic>
          </wp:anchor>
        </w:drawing>
      </w:r>
    </w:p>
    <w:p>
      <w:pPr>
        <w:spacing w:line="600" w:lineRule="exact"/>
        <w:ind w:firstLine="640"/>
        <w:rPr>
          <w:rFonts w:hint="eastAsia" w:ascii="仿宋" w:hAnsi="仿宋" w:eastAsia="仿宋"/>
          <w:color w:val="000000" w:themeColor="text1"/>
          <w:sz w:val="32"/>
          <w:szCs w:val="32"/>
        </w:rPr>
      </w:pPr>
    </w:p>
    <w:p>
      <w:pPr>
        <w:spacing w:line="600" w:lineRule="exact"/>
        <w:ind w:firstLine="640"/>
        <w:rPr>
          <w:rFonts w:hint="eastAsia" w:ascii="仿宋" w:hAnsi="仿宋" w:eastAsia="仿宋"/>
          <w:color w:val="000000" w:themeColor="text1"/>
          <w:sz w:val="32"/>
          <w:szCs w:val="32"/>
        </w:rPr>
      </w:pPr>
    </w:p>
    <w:p>
      <w:pPr>
        <w:spacing w:line="600" w:lineRule="exact"/>
        <w:ind w:firstLine="640"/>
        <w:rPr>
          <w:rFonts w:hint="eastAsia" w:ascii="仿宋" w:hAnsi="仿宋" w:eastAsia="仿宋"/>
          <w:color w:val="000000" w:themeColor="text1"/>
          <w:sz w:val="32"/>
          <w:szCs w:val="32"/>
        </w:rPr>
      </w:pPr>
    </w:p>
    <w:p>
      <w:pPr>
        <w:spacing w:line="600" w:lineRule="exact"/>
        <w:ind w:firstLine="640"/>
        <w:rPr>
          <w:rFonts w:hint="eastAsia" w:ascii="仿宋" w:hAnsi="仿宋" w:eastAsia="仿宋"/>
          <w:color w:val="000000" w:themeColor="text1"/>
          <w:sz w:val="32"/>
          <w:szCs w:val="32"/>
        </w:rPr>
      </w:pPr>
    </w:p>
    <w:p>
      <w:pPr>
        <w:spacing w:line="600" w:lineRule="exact"/>
        <w:ind w:firstLine="640"/>
        <w:rPr>
          <w:rFonts w:hint="eastAsia" w:ascii="仿宋" w:hAnsi="仿宋" w:eastAsia="仿宋"/>
          <w:color w:val="000000" w:themeColor="text1"/>
          <w:sz w:val="32"/>
          <w:szCs w:val="32"/>
        </w:rPr>
      </w:pPr>
    </w:p>
    <w:p>
      <w:pPr>
        <w:spacing w:line="600" w:lineRule="exact"/>
        <w:ind w:firstLine="64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8460"/>
      <w:bookmarkStart w:id="39" w:name="_Toc15377444"/>
      <w:r>
        <w:rPr>
          <w:rFonts w:hint="eastAsia" w:ascii="仿宋" w:hAnsi="仿宋" w:eastAsia="仿宋"/>
          <w:b/>
          <w:color w:val="000000" w:themeColor="text1"/>
          <w:sz w:val="32"/>
          <w:szCs w:val="32"/>
        </w:rPr>
        <w:t>2018年一般公共预算</w:t>
      </w:r>
      <w:r>
        <w:rPr>
          <w:rFonts w:hint="eastAsia" w:ascii="仿宋" w:hAnsi="仿宋" w:eastAsia="仿宋"/>
          <w:b/>
          <w:color w:val="000000"/>
          <w:sz w:val="32"/>
          <w:szCs w:val="32"/>
        </w:rPr>
        <w:t>财政拨款</w:t>
      </w:r>
      <w:r>
        <w:rPr>
          <w:rFonts w:hint="eastAsia" w:ascii="仿宋" w:hAnsi="仿宋" w:eastAsia="仿宋"/>
          <w:b/>
          <w:color w:val="000000" w:themeColor="text1"/>
          <w:sz w:val="32"/>
          <w:szCs w:val="32"/>
        </w:rPr>
        <w:t>支出决算数为8465.56万元</w:t>
      </w:r>
      <w:r>
        <w:rPr>
          <w:rFonts w:hint="eastAsia" w:ascii="仿宋" w:hAnsi="仿宋" w:eastAsia="仿宋"/>
          <w:color w:val="000000" w:themeColor="text1"/>
          <w:sz w:val="32"/>
          <w:szCs w:val="32"/>
        </w:rPr>
        <w:t>，</w:t>
      </w:r>
      <w:r>
        <w:rPr>
          <w:rStyle w:val="13"/>
          <w:rFonts w:hint="eastAsia" w:ascii="仿宋" w:hAnsi="仿宋" w:eastAsia="仿宋"/>
          <w:bCs/>
          <w:color w:val="000000" w:themeColor="text1"/>
          <w:sz w:val="32"/>
          <w:szCs w:val="32"/>
        </w:rPr>
        <w:t>完成</w:t>
      </w:r>
      <w:r>
        <w:rPr>
          <w:rStyle w:val="13"/>
          <w:rFonts w:hint="eastAsia" w:ascii="仿宋" w:hAnsi="仿宋" w:eastAsia="仿宋"/>
          <w:bCs/>
          <w:color w:val="000000"/>
          <w:sz w:val="32"/>
          <w:szCs w:val="32"/>
        </w:rPr>
        <w:t>预算97.07</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。其中：</w:t>
      </w:r>
      <w:bookmarkEnd w:id="37"/>
      <w:bookmarkEnd w:id="38"/>
      <w:bookmarkEnd w:id="39"/>
    </w:p>
    <w:p>
      <w:p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Cs/>
          <w:color w:val="000000"/>
          <w:sz w:val="32"/>
          <w:szCs w:val="32"/>
          <w:lang w:val="en-US" w:eastAsia="zh-CN"/>
        </w:rPr>
        <w:t>1</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社会保障和就业（类）</w:t>
      </w:r>
      <w:r>
        <w:rPr>
          <w:rStyle w:val="13"/>
          <w:rFonts w:hint="eastAsia" w:ascii="仿宋" w:hAnsi="仿宋" w:eastAsia="仿宋"/>
          <w:bCs/>
          <w:color w:val="000000"/>
          <w:sz w:val="32"/>
          <w:szCs w:val="32"/>
          <w:lang w:eastAsia="zh-CN"/>
        </w:rPr>
        <w:t>行政事业单位离退休</w:t>
      </w:r>
      <w:r>
        <w:rPr>
          <w:rStyle w:val="13"/>
          <w:rFonts w:hint="eastAsia" w:ascii="仿宋" w:hAnsi="仿宋" w:eastAsia="仿宋"/>
          <w:bCs/>
          <w:color w:val="000000"/>
          <w:sz w:val="32"/>
          <w:szCs w:val="32"/>
        </w:rPr>
        <w:t>（款）</w:t>
      </w:r>
      <w:r>
        <w:rPr>
          <w:rStyle w:val="13"/>
          <w:rFonts w:hint="eastAsia" w:ascii="仿宋" w:hAnsi="仿宋" w:eastAsia="仿宋"/>
          <w:bCs/>
          <w:color w:val="000000"/>
          <w:sz w:val="32"/>
          <w:szCs w:val="32"/>
          <w:lang w:eastAsia="zh-CN"/>
        </w:rPr>
        <w:t>机关事业单位基本养老保险缴费支出</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56.04</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，决算数等于预算数。</w:t>
      </w:r>
    </w:p>
    <w:p>
      <w:pPr>
        <w:spacing w:line="600" w:lineRule="exact"/>
        <w:ind w:firstLine="640" w:firstLineChars="200"/>
        <w:rPr>
          <w:rFonts w:ascii="仿宋" w:hAnsi="仿宋" w:eastAsia="仿宋"/>
          <w:b/>
          <w:color w:val="000000"/>
          <w:sz w:val="32"/>
          <w:szCs w:val="32"/>
        </w:rPr>
      </w:pPr>
      <w:r>
        <w:rPr>
          <w:rStyle w:val="13"/>
          <w:rFonts w:hint="eastAsia" w:ascii="仿宋" w:hAnsi="仿宋" w:eastAsia="仿宋"/>
          <w:b w:val="0"/>
          <w:bCs/>
          <w:color w:val="000000"/>
          <w:sz w:val="32"/>
          <w:szCs w:val="32"/>
          <w:lang w:val="en-US" w:eastAsia="zh-CN"/>
        </w:rPr>
        <w:t>2.</w:t>
      </w:r>
      <w:r>
        <w:rPr>
          <w:rStyle w:val="13"/>
          <w:rFonts w:hint="eastAsia" w:ascii="仿宋" w:hAnsi="仿宋" w:eastAsia="仿宋"/>
          <w:bCs/>
          <w:color w:val="000000"/>
          <w:sz w:val="32"/>
          <w:szCs w:val="32"/>
        </w:rPr>
        <w:t>社会保障和就业（类）</w:t>
      </w:r>
      <w:r>
        <w:rPr>
          <w:rStyle w:val="13"/>
          <w:rFonts w:hint="eastAsia" w:ascii="仿宋" w:hAnsi="仿宋" w:eastAsia="仿宋"/>
          <w:bCs/>
          <w:color w:val="000000"/>
          <w:sz w:val="32"/>
          <w:szCs w:val="32"/>
          <w:lang w:eastAsia="zh-CN"/>
        </w:rPr>
        <w:t>行政事业单位离退休</w:t>
      </w:r>
      <w:r>
        <w:rPr>
          <w:rStyle w:val="13"/>
          <w:rFonts w:hint="eastAsia" w:ascii="仿宋" w:hAnsi="仿宋" w:eastAsia="仿宋"/>
          <w:bCs/>
          <w:color w:val="000000"/>
          <w:sz w:val="32"/>
          <w:szCs w:val="32"/>
        </w:rPr>
        <w:t>（款）</w:t>
      </w:r>
      <w:r>
        <w:rPr>
          <w:rStyle w:val="13"/>
          <w:rFonts w:hint="eastAsia" w:ascii="仿宋" w:hAnsi="仿宋" w:eastAsia="仿宋"/>
          <w:bCs/>
          <w:color w:val="000000"/>
          <w:sz w:val="32"/>
          <w:szCs w:val="32"/>
          <w:lang w:eastAsia="zh-CN"/>
        </w:rPr>
        <w:t>机关事业单位职业年金缴费支出</w:t>
      </w:r>
      <w:r>
        <w:rPr>
          <w:rStyle w:val="13"/>
          <w:rFonts w:hint="eastAsia" w:ascii="仿宋" w:hAnsi="仿宋" w:eastAsia="仿宋"/>
          <w:bCs/>
          <w:color w:val="000000"/>
          <w:sz w:val="32"/>
          <w:szCs w:val="32"/>
        </w:rPr>
        <w:t>（项）</w:t>
      </w:r>
      <w:r>
        <w:rPr>
          <w:rStyle w:val="13"/>
          <w:rFonts w:hint="eastAsia" w:ascii="仿宋" w:hAnsi="仿宋" w:eastAsia="仿宋"/>
          <w:bCs/>
          <w:color w:val="000000"/>
          <w:sz w:val="32"/>
          <w:szCs w:val="32"/>
          <w:lang w:eastAsia="zh-CN"/>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1.06</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3"/>
          <w:rFonts w:hint="eastAsia" w:ascii="仿宋" w:hAnsi="仿宋" w:eastAsia="仿宋"/>
          <w:bCs/>
          <w:color w:val="000000"/>
          <w:sz w:val="32"/>
          <w:szCs w:val="32"/>
          <w:lang w:val="en-US" w:eastAsia="zh-CN"/>
        </w:rPr>
        <w:t>3</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医疗卫生与计划生育（类）</w:t>
      </w:r>
      <w:r>
        <w:rPr>
          <w:rStyle w:val="13"/>
          <w:rFonts w:hint="eastAsia" w:ascii="仿宋" w:hAnsi="仿宋" w:eastAsia="仿宋"/>
          <w:bCs/>
          <w:color w:val="000000"/>
          <w:sz w:val="32"/>
          <w:szCs w:val="32"/>
          <w:lang w:eastAsia="zh-CN"/>
        </w:rPr>
        <w:t>行政事业单位医疗</w:t>
      </w:r>
      <w:r>
        <w:rPr>
          <w:rStyle w:val="13"/>
          <w:rFonts w:hint="eastAsia" w:ascii="仿宋" w:hAnsi="仿宋" w:eastAsia="仿宋"/>
          <w:bCs/>
          <w:color w:val="000000"/>
          <w:sz w:val="32"/>
          <w:szCs w:val="32"/>
        </w:rPr>
        <w:t>（款）</w:t>
      </w:r>
      <w:r>
        <w:rPr>
          <w:rStyle w:val="13"/>
          <w:rFonts w:hint="eastAsia" w:ascii="仿宋" w:hAnsi="仿宋" w:eastAsia="仿宋"/>
          <w:bCs/>
          <w:color w:val="000000"/>
          <w:sz w:val="32"/>
          <w:szCs w:val="32"/>
          <w:lang w:eastAsia="zh-CN"/>
        </w:rPr>
        <w:t>行政单位医疗</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21.02</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，决算数等于预算数。</w:t>
      </w:r>
    </w:p>
    <w:p>
      <w:pPr>
        <w:spacing w:line="600" w:lineRule="exact"/>
        <w:ind w:firstLine="640"/>
        <w:rPr>
          <w:rStyle w:val="13"/>
          <w:rFonts w:hint="eastAsia" w:ascii="仿宋" w:hAnsi="仿宋" w:eastAsia="仿宋"/>
          <w:b w:val="0"/>
          <w:bCs/>
          <w:color w:val="000000"/>
          <w:sz w:val="32"/>
          <w:szCs w:val="32"/>
        </w:rPr>
      </w:pPr>
      <w:r>
        <w:rPr>
          <w:rStyle w:val="13"/>
          <w:rFonts w:hint="eastAsia" w:ascii="仿宋" w:hAnsi="仿宋" w:eastAsia="仿宋"/>
          <w:bCs/>
          <w:color w:val="000000"/>
          <w:sz w:val="32"/>
          <w:szCs w:val="32"/>
          <w:lang w:val="en-US" w:eastAsia="zh-CN"/>
        </w:rPr>
        <w:t>4</w:t>
      </w:r>
      <w:r>
        <w:rPr>
          <w:rStyle w:val="13"/>
          <w:rFonts w:ascii="仿宋" w:hAnsi="仿宋" w:eastAsia="仿宋"/>
          <w:bCs/>
          <w:color w:val="000000"/>
          <w:sz w:val="32"/>
          <w:szCs w:val="32"/>
        </w:rPr>
        <w:t>.</w:t>
      </w:r>
      <w:r>
        <w:rPr>
          <w:rStyle w:val="13"/>
          <w:rFonts w:hint="eastAsia" w:ascii="仿宋" w:hAnsi="仿宋" w:eastAsia="仿宋"/>
          <w:bCs/>
          <w:color w:val="000000"/>
          <w:sz w:val="32"/>
          <w:szCs w:val="32"/>
          <w:lang w:eastAsia="zh-CN"/>
        </w:rPr>
        <w:t>商业服务业等支出</w:t>
      </w:r>
      <w:r>
        <w:rPr>
          <w:rStyle w:val="13"/>
          <w:rFonts w:hint="eastAsia" w:ascii="仿宋" w:hAnsi="仿宋" w:eastAsia="仿宋"/>
          <w:bCs/>
          <w:color w:val="000000"/>
          <w:sz w:val="32"/>
          <w:szCs w:val="32"/>
        </w:rPr>
        <w:t>（类）</w:t>
      </w:r>
      <w:r>
        <w:rPr>
          <w:rStyle w:val="13"/>
          <w:rFonts w:hint="eastAsia" w:ascii="仿宋" w:hAnsi="仿宋" w:eastAsia="仿宋"/>
          <w:bCs/>
          <w:color w:val="000000"/>
          <w:sz w:val="32"/>
          <w:szCs w:val="32"/>
          <w:lang w:eastAsia="zh-CN"/>
        </w:rPr>
        <w:t>旅游业管理与服务支出</w:t>
      </w:r>
      <w:r>
        <w:rPr>
          <w:rStyle w:val="13"/>
          <w:rFonts w:hint="eastAsia" w:ascii="仿宋" w:hAnsi="仿宋" w:eastAsia="仿宋"/>
          <w:bCs/>
          <w:color w:val="000000"/>
          <w:sz w:val="32"/>
          <w:szCs w:val="32"/>
        </w:rPr>
        <w:t>（款）</w:t>
      </w:r>
      <w:r>
        <w:rPr>
          <w:rStyle w:val="13"/>
          <w:rFonts w:hint="eastAsia" w:ascii="仿宋" w:hAnsi="仿宋" w:eastAsia="仿宋"/>
          <w:bCs/>
          <w:color w:val="000000"/>
          <w:sz w:val="32"/>
          <w:szCs w:val="32"/>
          <w:lang w:eastAsia="zh-CN"/>
        </w:rPr>
        <w:t>行政运行</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655.41</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，决算数等于预算数。</w:t>
      </w:r>
    </w:p>
    <w:p>
      <w:pPr>
        <w:spacing w:line="600" w:lineRule="exact"/>
        <w:ind w:firstLine="640"/>
        <w:rPr>
          <w:rStyle w:val="13"/>
          <w:rFonts w:hint="eastAsia" w:ascii="仿宋" w:hAnsi="仿宋" w:eastAsia="仿宋"/>
          <w:b w:val="0"/>
          <w:bCs/>
          <w:color w:val="000000"/>
          <w:sz w:val="32"/>
          <w:szCs w:val="32"/>
        </w:rPr>
      </w:pPr>
      <w:r>
        <w:rPr>
          <w:rStyle w:val="13"/>
          <w:rFonts w:hint="eastAsia" w:ascii="仿宋" w:hAnsi="仿宋" w:eastAsia="仿宋"/>
          <w:b w:val="0"/>
          <w:bCs/>
          <w:color w:val="000000"/>
          <w:sz w:val="32"/>
          <w:szCs w:val="32"/>
          <w:lang w:val="en-US" w:eastAsia="zh-CN"/>
        </w:rPr>
        <w:t>5.</w:t>
      </w:r>
      <w:r>
        <w:rPr>
          <w:rStyle w:val="13"/>
          <w:rFonts w:hint="eastAsia" w:ascii="仿宋" w:hAnsi="仿宋" w:eastAsia="仿宋"/>
          <w:bCs/>
          <w:color w:val="000000"/>
          <w:sz w:val="32"/>
          <w:szCs w:val="32"/>
          <w:lang w:eastAsia="zh-CN"/>
        </w:rPr>
        <w:t>商业服务业等支出</w:t>
      </w:r>
      <w:r>
        <w:rPr>
          <w:rStyle w:val="13"/>
          <w:rFonts w:hint="eastAsia" w:ascii="仿宋" w:hAnsi="仿宋" w:eastAsia="仿宋"/>
          <w:bCs/>
          <w:color w:val="000000"/>
          <w:sz w:val="32"/>
          <w:szCs w:val="32"/>
        </w:rPr>
        <w:t>（类）</w:t>
      </w:r>
      <w:r>
        <w:rPr>
          <w:rStyle w:val="13"/>
          <w:rFonts w:hint="eastAsia" w:ascii="仿宋" w:hAnsi="仿宋" w:eastAsia="仿宋"/>
          <w:bCs/>
          <w:color w:val="000000"/>
          <w:sz w:val="32"/>
          <w:szCs w:val="32"/>
          <w:lang w:eastAsia="zh-CN"/>
        </w:rPr>
        <w:t>旅游业管理与服务支出</w:t>
      </w:r>
      <w:r>
        <w:rPr>
          <w:rStyle w:val="13"/>
          <w:rFonts w:hint="eastAsia" w:ascii="仿宋" w:hAnsi="仿宋" w:eastAsia="仿宋"/>
          <w:bCs/>
          <w:color w:val="000000"/>
          <w:sz w:val="32"/>
          <w:szCs w:val="32"/>
        </w:rPr>
        <w:t>（款）</w:t>
      </w:r>
      <w:r>
        <w:rPr>
          <w:rStyle w:val="13"/>
          <w:rFonts w:hint="eastAsia" w:ascii="仿宋" w:hAnsi="仿宋" w:eastAsia="仿宋"/>
          <w:bCs/>
          <w:color w:val="000000"/>
          <w:sz w:val="32"/>
          <w:szCs w:val="32"/>
          <w:lang w:eastAsia="zh-CN"/>
        </w:rPr>
        <w:t>一般行政管理事务</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7578.15</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96.74</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w:t>
      </w:r>
      <w:r>
        <w:rPr>
          <w:rStyle w:val="13"/>
          <w:rFonts w:hint="eastAsia" w:ascii="仿宋" w:hAnsi="仿宋" w:eastAsia="仿宋"/>
          <w:b w:val="0"/>
          <w:bCs/>
          <w:color w:val="000000"/>
          <w:sz w:val="32"/>
          <w:szCs w:val="32"/>
          <w:lang w:eastAsia="zh-CN"/>
        </w:rPr>
        <w:t>小</w:t>
      </w:r>
      <w:r>
        <w:rPr>
          <w:rStyle w:val="13"/>
          <w:rFonts w:hint="eastAsia" w:ascii="仿宋" w:hAnsi="仿宋" w:eastAsia="仿宋"/>
          <w:b w:val="0"/>
          <w:bCs/>
          <w:color w:val="000000"/>
          <w:sz w:val="32"/>
          <w:szCs w:val="32"/>
        </w:rPr>
        <w:t>于预算数</w:t>
      </w:r>
      <w:r>
        <w:rPr>
          <w:rStyle w:val="13"/>
          <w:rFonts w:hint="eastAsia" w:ascii="仿宋" w:hAnsi="仿宋" w:eastAsia="仿宋"/>
          <w:b w:val="0"/>
          <w:bCs/>
          <w:color w:val="000000"/>
          <w:sz w:val="32"/>
          <w:szCs w:val="32"/>
          <w:lang w:eastAsia="zh-CN"/>
        </w:rPr>
        <w:t>的主要原因是部分旅游宣传营销项目未达到合同约定的付款时间，存在跨年结转的情况</w:t>
      </w:r>
      <w:r>
        <w:rPr>
          <w:rStyle w:val="13"/>
          <w:rFonts w:hint="eastAsia" w:ascii="仿宋" w:hAnsi="仿宋" w:eastAsia="仿宋"/>
          <w:b w:val="0"/>
          <w:bCs/>
          <w:color w:val="000000"/>
          <w:sz w:val="32"/>
          <w:szCs w:val="32"/>
        </w:rPr>
        <w:t>。</w:t>
      </w:r>
    </w:p>
    <w:p>
      <w:pPr>
        <w:spacing w:line="600" w:lineRule="exact"/>
        <w:ind w:firstLine="640"/>
        <w:rPr>
          <w:rStyle w:val="13"/>
          <w:rFonts w:hint="eastAsia" w:ascii="仿宋" w:hAnsi="仿宋" w:eastAsia="仿宋"/>
          <w:b w:val="0"/>
          <w:bCs/>
          <w:color w:val="000000"/>
          <w:sz w:val="32"/>
          <w:szCs w:val="32"/>
        </w:rPr>
      </w:pPr>
      <w:r>
        <w:rPr>
          <w:rStyle w:val="13"/>
          <w:rFonts w:hint="eastAsia" w:ascii="仿宋" w:hAnsi="仿宋" w:eastAsia="仿宋"/>
          <w:b w:val="0"/>
          <w:bCs/>
          <w:color w:val="000000"/>
          <w:sz w:val="32"/>
          <w:szCs w:val="32"/>
          <w:lang w:val="en-US" w:eastAsia="zh-CN"/>
        </w:rPr>
        <w:t>6.</w:t>
      </w:r>
      <w:r>
        <w:rPr>
          <w:rStyle w:val="13"/>
          <w:rFonts w:hint="eastAsia" w:ascii="仿宋" w:hAnsi="仿宋" w:eastAsia="仿宋"/>
          <w:bCs/>
          <w:color w:val="000000"/>
          <w:sz w:val="32"/>
          <w:szCs w:val="32"/>
          <w:lang w:eastAsia="zh-CN"/>
        </w:rPr>
        <w:t>商业服务业等支出</w:t>
      </w:r>
      <w:r>
        <w:rPr>
          <w:rStyle w:val="13"/>
          <w:rFonts w:hint="eastAsia" w:ascii="仿宋" w:hAnsi="仿宋" w:eastAsia="仿宋"/>
          <w:bCs/>
          <w:color w:val="000000"/>
          <w:sz w:val="32"/>
          <w:szCs w:val="32"/>
        </w:rPr>
        <w:t>（类）</w:t>
      </w:r>
      <w:r>
        <w:rPr>
          <w:rStyle w:val="13"/>
          <w:rFonts w:hint="eastAsia" w:ascii="仿宋" w:hAnsi="仿宋" w:eastAsia="仿宋"/>
          <w:bCs/>
          <w:color w:val="000000"/>
          <w:sz w:val="32"/>
          <w:szCs w:val="32"/>
          <w:lang w:eastAsia="zh-CN"/>
        </w:rPr>
        <w:t>旅游业管理与服务支出</w:t>
      </w:r>
      <w:r>
        <w:rPr>
          <w:rStyle w:val="13"/>
          <w:rFonts w:hint="eastAsia" w:ascii="仿宋" w:hAnsi="仿宋" w:eastAsia="仿宋"/>
          <w:bCs/>
          <w:color w:val="000000"/>
          <w:sz w:val="32"/>
          <w:szCs w:val="32"/>
        </w:rPr>
        <w:t>（款）</w:t>
      </w:r>
      <w:r>
        <w:rPr>
          <w:rStyle w:val="13"/>
          <w:rFonts w:hint="eastAsia" w:ascii="仿宋" w:hAnsi="仿宋" w:eastAsia="仿宋"/>
          <w:bCs/>
          <w:color w:val="000000"/>
          <w:sz w:val="32"/>
          <w:szCs w:val="32"/>
          <w:lang w:eastAsia="zh-CN"/>
        </w:rPr>
        <w:t>旅游宣传</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70</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，决算数等于预算数。</w:t>
      </w:r>
    </w:p>
    <w:p>
      <w:pPr>
        <w:spacing w:line="600" w:lineRule="exact"/>
        <w:ind w:firstLine="640"/>
        <w:rPr>
          <w:rStyle w:val="13"/>
          <w:rFonts w:hint="eastAsia" w:ascii="仿宋" w:hAnsi="仿宋" w:eastAsia="仿宋"/>
          <w:b w:val="0"/>
          <w:bCs/>
          <w:color w:val="000000"/>
          <w:sz w:val="32"/>
          <w:szCs w:val="32"/>
        </w:rPr>
      </w:pPr>
      <w:r>
        <w:rPr>
          <w:rStyle w:val="13"/>
          <w:rFonts w:hint="eastAsia" w:ascii="仿宋" w:hAnsi="仿宋" w:eastAsia="仿宋"/>
          <w:bCs/>
          <w:color w:val="000000"/>
          <w:sz w:val="32"/>
          <w:szCs w:val="32"/>
          <w:lang w:val="en-US" w:eastAsia="zh-CN"/>
        </w:rPr>
        <w:t>7.</w:t>
      </w:r>
      <w:r>
        <w:rPr>
          <w:rStyle w:val="13"/>
          <w:rFonts w:hint="eastAsia" w:ascii="仿宋" w:hAnsi="仿宋" w:eastAsia="仿宋"/>
          <w:bCs/>
          <w:color w:val="000000"/>
          <w:sz w:val="32"/>
          <w:szCs w:val="32"/>
          <w:lang w:eastAsia="zh-CN"/>
        </w:rPr>
        <w:t>商业服务业等支出</w:t>
      </w:r>
      <w:r>
        <w:rPr>
          <w:rStyle w:val="13"/>
          <w:rFonts w:hint="eastAsia" w:ascii="仿宋" w:hAnsi="仿宋" w:eastAsia="仿宋"/>
          <w:bCs/>
          <w:color w:val="000000"/>
          <w:sz w:val="32"/>
          <w:szCs w:val="32"/>
        </w:rPr>
        <w:t>（类）</w:t>
      </w:r>
      <w:r>
        <w:rPr>
          <w:rStyle w:val="13"/>
          <w:rFonts w:hint="eastAsia" w:ascii="仿宋" w:hAnsi="仿宋" w:eastAsia="仿宋"/>
          <w:bCs/>
          <w:color w:val="000000"/>
          <w:sz w:val="32"/>
          <w:szCs w:val="32"/>
          <w:lang w:eastAsia="zh-CN"/>
        </w:rPr>
        <w:t>旅游业管理与服务支出</w:t>
      </w:r>
      <w:r>
        <w:rPr>
          <w:rStyle w:val="13"/>
          <w:rFonts w:hint="eastAsia" w:ascii="仿宋" w:hAnsi="仿宋" w:eastAsia="仿宋"/>
          <w:bCs/>
          <w:color w:val="000000"/>
          <w:sz w:val="32"/>
          <w:szCs w:val="32"/>
        </w:rPr>
        <w:t>（款）</w:t>
      </w:r>
      <w:r>
        <w:rPr>
          <w:rStyle w:val="13"/>
          <w:rFonts w:hint="eastAsia" w:ascii="仿宋" w:hAnsi="仿宋" w:eastAsia="仿宋"/>
          <w:bCs/>
          <w:color w:val="000000"/>
          <w:sz w:val="32"/>
          <w:szCs w:val="32"/>
          <w:lang w:eastAsia="zh-CN"/>
        </w:rPr>
        <w:t>旅游行业业务管理</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15.98</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，决算数等于预算数。</w:t>
      </w:r>
    </w:p>
    <w:p>
      <w:pPr>
        <w:spacing w:line="600" w:lineRule="exact"/>
        <w:ind w:firstLine="640"/>
        <w:rPr>
          <w:rStyle w:val="13"/>
          <w:rFonts w:hint="eastAsia" w:ascii="仿宋" w:hAnsi="仿宋" w:eastAsia="仿宋"/>
          <w:b w:val="0"/>
          <w:bCs/>
          <w:color w:val="000000"/>
          <w:sz w:val="32"/>
          <w:szCs w:val="32"/>
        </w:rPr>
      </w:pPr>
      <w:r>
        <w:rPr>
          <w:rStyle w:val="13"/>
          <w:rFonts w:hint="eastAsia" w:ascii="仿宋" w:hAnsi="仿宋" w:eastAsia="仿宋"/>
          <w:bCs/>
          <w:color w:val="000000"/>
          <w:sz w:val="32"/>
          <w:szCs w:val="32"/>
          <w:lang w:val="en-US" w:eastAsia="zh-CN"/>
        </w:rPr>
        <w:t>8</w:t>
      </w:r>
      <w:r>
        <w:rPr>
          <w:rStyle w:val="13"/>
          <w:rFonts w:ascii="仿宋" w:hAnsi="仿宋" w:eastAsia="仿宋"/>
          <w:bCs/>
          <w:color w:val="000000"/>
          <w:sz w:val="32"/>
          <w:szCs w:val="32"/>
        </w:rPr>
        <w:t>.</w:t>
      </w:r>
      <w:r>
        <w:rPr>
          <w:rStyle w:val="13"/>
          <w:rFonts w:hint="eastAsia" w:ascii="仿宋" w:hAnsi="仿宋" w:eastAsia="仿宋"/>
          <w:bCs/>
          <w:color w:val="000000"/>
          <w:sz w:val="32"/>
          <w:szCs w:val="32"/>
          <w:lang w:eastAsia="zh-CN"/>
        </w:rPr>
        <w:t>住房保障支出</w:t>
      </w:r>
      <w:r>
        <w:rPr>
          <w:rStyle w:val="13"/>
          <w:rFonts w:hint="eastAsia" w:ascii="仿宋" w:hAnsi="仿宋" w:eastAsia="仿宋"/>
          <w:bCs/>
          <w:color w:val="000000"/>
          <w:sz w:val="32"/>
          <w:szCs w:val="32"/>
        </w:rPr>
        <w:t>（类）</w:t>
      </w:r>
      <w:r>
        <w:rPr>
          <w:rStyle w:val="13"/>
          <w:rFonts w:hint="eastAsia" w:ascii="仿宋" w:hAnsi="仿宋" w:eastAsia="仿宋"/>
          <w:bCs/>
          <w:color w:val="000000"/>
          <w:sz w:val="32"/>
          <w:szCs w:val="32"/>
          <w:lang w:eastAsia="zh-CN"/>
        </w:rPr>
        <w:t>住房改革支出</w:t>
      </w:r>
      <w:r>
        <w:rPr>
          <w:rStyle w:val="13"/>
          <w:rFonts w:hint="eastAsia" w:ascii="仿宋" w:hAnsi="仿宋" w:eastAsia="仿宋"/>
          <w:bCs/>
          <w:color w:val="000000"/>
          <w:sz w:val="32"/>
          <w:szCs w:val="32"/>
        </w:rPr>
        <w:t>（款）</w:t>
      </w:r>
      <w:r>
        <w:rPr>
          <w:rStyle w:val="13"/>
          <w:rFonts w:hint="eastAsia" w:ascii="仿宋" w:hAnsi="仿宋" w:eastAsia="仿宋"/>
          <w:bCs/>
          <w:color w:val="000000"/>
          <w:sz w:val="32"/>
          <w:szCs w:val="32"/>
          <w:lang w:eastAsia="zh-CN"/>
        </w:rPr>
        <w:t>住房公积金</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59.9</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，决算数等于预算数。</w:t>
      </w:r>
    </w:p>
    <w:p>
      <w:pPr>
        <w:spacing w:line="600" w:lineRule="exact"/>
        <w:ind w:firstLine="640"/>
        <w:rPr>
          <w:rFonts w:ascii="仿宋" w:hAnsi="仿宋" w:eastAsia="仿宋"/>
          <w:b/>
          <w:color w:val="000000"/>
          <w:sz w:val="32"/>
          <w:szCs w:val="32"/>
        </w:rPr>
      </w:pPr>
      <w:r>
        <w:rPr>
          <w:rStyle w:val="13"/>
          <w:rFonts w:hint="eastAsia" w:ascii="仿宋" w:hAnsi="仿宋" w:eastAsia="仿宋"/>
          <w:b w:val="0"/>
          <w:bCs/>
          <w:color w:val="000000"/>
          <w:sz w:val="32"/>
          <w:szCs w:val="32"/>
          <w:lang w:val="en-US" w:eastAsia="zh-CN"/>
        </w:rPr>
        <w:t>9.</w:t>
      </w:r>
      <w:r>
        <w:rPr>
          <w:rStyle w:val="13"/>
          <w:rFonts w:hint="eastAsia" w:ascii="仿宋" w:hAnsi="仿宋" w:eastAsia="仿宋"/>
          <w:bCs/>
          <w:color w:val="000000"/>
          <w:sz w:val="32"/>
          <w:szCs w:val="32"/>
          <w:lang w:eastAsia="zh-CN"/>
        </w:rPr>
        <w:t>住房保障支出</w:t>
      </w:r>
      <w:r>
        <w:rPr>
          <w:rStyle w:val="13"/>
          <w:rFonts w:hint="eastAsia" w:ascii="仿宋" w:hAnsi="仿宋" w:eastAsia="仿宋"/>
          <w:bCs/>
          <w:color w:val="000000"/>
          <w:sz w:val="32"/>
          <w:szCs w:val="32"/>
        </w:rPr>
        <w:t>（类）</w:t>
      </w:r>
      <w:r>
        <w:rPr>
          <w:rStyle w:val="13"/>
          <w:rFonts w:hint="eastAsia" w:ascii="仿宋" w:hAnsi="仿宋" w:eastAsia="仿宋"/>
          <w:bCs/>
          <w:color w:val="000000"/>
          <w:sz w:val="32"/>
          <w:szCs w:val="32"/>
          <w:lang w:eastAsia="zh-CN"/>
        </w:rPr>
        <w:t>住房改革支出</w:t>
      </w:r>
      <w:r>
        <w:rPr>
          <w:rStyle w:val="13"/>
          <w:rFonts w:hint="eastAsia" w:ascii="仿宋" w:hAnsi="仿宋" w:eastAsia="仿宋"/>
          <w:bCs/>
          <w:color w:val="000000"/>
          <w:sz w:val="32"/>
          <w:szCs w:val="32"/>
        </w:rPr>
        <w:t>（款）</w:t>
      </w:r>
      <w:r>
        <w:rPr>
          <w:rStyle w:val="13"/>
          <w:rFonts w:hint="eastAsia" w:ascii="仿宋" w:hAnsi="仿宋" w:eastAsia="仿宋"/>
          <w:bCs/>
          <w:color w:val="000000"/>
          <w:sz w:val="32"/>
          <w:szCs w:val="32"/>
          <w:lang w:eastAsia="zh-CN"/>
        </w:rPr>
        <w:t>购房补贴</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8</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，决算数等于预算数。</w:t>
      </w:r>
    </w:p>
    <w:p>
      <w:pPr>
        <w:tabs>
          <w:tab w:val="right" w:pos="8306"/>
        </w:tabs>
        <w:spacing w:line="600" w:lineRule="exact"/>
        <w:ind w:firstLine="640"/>
        <w:outlineLvl w:val="1"/>
        <w:rPr>
          <w:rStyle w:val="25"/>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hint="eastAsia" w:ascii="仿宋" w:hAnsi="仿宋" w:eastAsia="仿宋"/>
          <w:color w:val="000000"/>
          <w:sz w:val="32"/>
          <w:szCs w:val="32"/>
          <w:lang w:val="en-US" w:eastAsia="zh-CN"/>
        </w:rPr>
        <w:t>801.43</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677.45</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住房公积金、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123.98</w:t>
      </w:r>
      <w:r>
        <w:rPr>
          <w:rFonts w:hint="eastAsia" w:ascii="仿宋" w:hAnsi="仿宋" w:eastAsia="仿宋"/>
          <w:color w:val="000000"/>
          <w:sz w:val="32"/>
          <w:szCs w:val="32"/>
        </w:rPr>
        <w:t>万元，主要包括：办公费、印刷费、手续费、水费、电费、邮电费、物业管理费、差旅费、维修（护）费、租赁费、会议费、培训费、公务接待费、劳务费、工会经费、福利费、公务用车运行维护费、其他交通费、税金及附加费用、其他商品和服务支出、办公设备购置等。</w:t>
      </w:r>
    </w:p>
    <w:p>
      <w:pPr>
        <w:spacing w:line="600" w:lineRule="exact"/>
        <w:ind w:firstLine="640"/>
        <w:outlineLvl w:val="1"/>
        <w:rPr>
          <w:rStyle w:val="25"/>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560" w:lineRule="exact"/>
        <w:ind w:firstLine="640"/>
        <w:rPr>
          <w:rFonts w:ascii="仿宋" w:hAnsi="仿宋" w:eastAsia="仿宋"/>
          <w:b/>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w:t>
      </w:r>
      <w:r>
        <w:rPr>
          <w:rFonts w:hint="eastAsia" w:ascii="仿宋" w:hAnsi="仿宋" w:eastAsia="仿宋"/>
          <w:color w:val="000000"/>
          <w:sz w:val="32"/>
          <w:szCs w:val="32"/>
          <w:lang w:val="en-US" w:eastAsia="zh-CN"/>
        </w:rPr>
        <w:t>53.04</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93.86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_GB2312" w:eastAsia="仿宋_GB2312"/>
          <w:color w:val="000000"/>
          <w:sz w:val="32"/>
          <w:szCs w:val="32"/>
        </w:rPr>
        <w:t>决算数小于预算数的主要原因一是严格执行公务用车管理制度，实行派车申报制，建立公务用车经费支出台账，控制公务用车运行费用；二是严格执行相关规定，控制接待标准，限制陪同人数，压缩接待费支出。</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w:t>
      </w:r>
      <w:r>
        <w:rPr>
          <w:rFonts w:hint="eastAsia" w:ascii="仿宋" w:hAnsi="仿宋" w:eastAsia="仿宋"/>
          <w:color w:val="000000"/>
          <w:sz w:val="32"/>
          <w:szCs w:val="32"/>
          <w:lang w:val="en-US" w:eastAsia="zh-CN"/>
        </w:rPr>
        <w:t>1.5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2.83</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49.30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92.95</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2.24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4.22</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r>
        <w:drawing>
          <wp:anchor distT="0" distB="0" distL="114300" distR="114300" simplePos="0" relativeHeight="251666432" behindDoc="0" locked="0" layoutInCell="1" allowOverlap="1">
            <wp:simplePos x="0" y="0"/>
            <wp:positionH relativeFrom="column">
              <wp:posOffset>406400</wp:posOffset>
            </wp:positionH>
            <wp:positionV relativeFrom="paragraph">
              <wp:posOffset>-2343150</wp:posOffset>
            </wp:positionV>
            <wp:extent cx="4382135" cy="2632710"/>
            <wp:effectExtent l="0" t="0" r="18415" b="15240"/>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2"/>
                    <a:stretch>
                      <a:fillRect/>
                    </a:stretch>
                  </pic:blipFill>
                  <pic:spPr>
                    <a:xfrm>
                      <a:off x="0" y="0"/>
                      <a:ext cx="4382135" cy="2632710"/>
                    </a:xfrm>
                    <a:prstGeom prst="rect">
                      <a:avLst/>
                    </a:prstGeom>
                    <a:noFill/>
                    <a:ln>
                      <a:noFill/>
                    </a:ln>
                  </pic:spPr>
                </pic:pic>
              </a:graphicData>
            </a:graphic>
          </wp:anchor>
        </w:drawing>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1.5</w:t>
      </w:r>
      <w:r>
        <w:rPr>
          <w:rFonts w:hint="eastAsia" w:ascii="仿宋_GB2312" w:eastAsia="仿宋_GB2312"/>
          <w:color w:val="000000"/>
          <w:sz w:val="32"/>
          <w:szCs w:val="32"/>
        </w:rPr>
        <w:t>万元，</w:t>
      </w:r>
      <w:r>
        <w:rPr>
          <w:rStyle w:val="13"/>
          <w:rFonts w:hint="eastAsia" w:ascii="仿宋" w:hAnsi="仿宋" w:eastAsia="仿宋"/>
          <w:b w:val="0"/>
          <w:bCs/>
          <w:color w:val="000000"/>
          <w:sz w:val="32"/>
          <w:szCs w:val="32"/>
        </w:rPr>
        <w:t>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hint="eastAsia" w:ascii="仿宋_GB2312" w:eastAsia="仿宋_GB2312"/>
          <w:color w:val="000000"/>
          <w:sz w:val="32"/>
          <w:szCs w:val="32"/>
          <w:lang w:val="en-US" w:eastAsia="zh-CN"/>
        </w:rPr>
        <w:t>1.5</w:t>
      </w:r>
      <w:r>
        <w:rPr>
          <w:rFonts w:hint="eastAsia" w:ascii="仿宋_GB2312" w:eastAsia="仿宋_GB2312"/>
          <w:color w:val="000000"/>
          <w:sz w:val="32"/>
          <w:szCs w:val="32"/>
        </w:rPr>
        <w:t>万元。主要原因是</w:t>
      </w:r>
      <w:r>
        <w:rPr>
          <w:rFonts w:hint="eastAsia" w:ascii="仿宋_GB2312" w:eastAsia="仿宋_GB2312"/>
          <w:color w:val="000000"/>
          <w:sz w:val="32"/>
          <w:szCs w:val="32"/>
          <w:lang w:val="en-US" w:eastAsia="zh-CN"/>
        </w:rPr>
        <w:t>2017年未发生因公出国（境）情况</w:t>
      </w:r>
      <w:r>
        <w:rPr>
          <w:rFonts w:hint="eastAsia" w:ascii="仿宋_GB2312" w:eastAsia="仿宋_GB2312"/>
          <w:color w:val="000000"/>
          <w:sz w:val="32"/>
          <w:szCs w:val="32"/>
        </w:rP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w:t>
      </w:r>
      <w:r>
        <w:rPr>
          <w:rFonts w:hint="eastAsia" w:ascii="仿宋_GB2312" w:eastAsia="仿宋_GB2312"/>
          <w:color w:val="000000"/>
          <w:sz w:val="32"/>
          <w:szCs w:val="32"/>
          <w:lang w:eastAsia="zh-CN"/>
        </w:rPr>
        <w:t>我单位派出一名干部参加省台办、省就业培训中心组织的赴台湾乡村旅游带头人培训活动支出</w:t>
      </w:r>
      <w:r>
        <w:rPr>
          <w:rFonts w:hint="eastAsia" w:ascii="仿宋_GB2312" w:eastAsia="仿宋_GB2312"/>
          <w:color w:val="000000"/>
          <w:sz w:val="32"/>
          <w:szCs w:val="32"/>
          <w:lang w:val="en-US" w:eastAsia="zh-CN"/>
        </w:rPr>
        <w:t>1.5万元</w:t>
      </w:r>
      <w:r>
        <w:rPr>
          <w:rFonts w:hint="eastAsia" w:ascii="仿宋_GB2312" w:eastAsia="仿宋_GB2312"/>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49.30</w:t>
      </w:r>
      <w:r>
        <w:rPr>
          <w:rFonts w:hint="eastAsia" w:ascii="仿宋_GB2312" w:eastAsia="仿宋_GB2312"/>
          <w:color w:val="000000"/>
          <w:sz w:val="32"/>
          <w:szCs w:val="32"/>
        </w:rPr>
        <w:t>万元,</w:t>
      </w:r>
      <w:r>
        <w:rPr>
          <w:rStyle w:val="13"/>
          <w:rFonts w:hint="eastAsia" w:ascii="仿宋" w:hAnsi="仿宋" w:eastAsia="仿宋"/>
          <w:b w:val="0"/>
          <w:bCs/>
          <w:color w:val="000000"/>
          <w:sz w:val="32"/>
          <w:szCs w:val="32"/>
        </w:rPr>
        <w:t>完成预算</w:t>
      </w:r>
      <w:r>
        <w:rPr>
          <w:rStyle w:val="13"/>
          <w:rFonts w:hint="eastAsia" w:ascii="仿宋" w:hAnsi="仿宋" w:eastAsia="仿宋"/>
          <w:b w:val="0"/>
          <w:bCs/>
          <w:color w:val="000000"/>
          <w:sz w:val="32"/>
          <w:szCs w:val="32"/>
          <w:lang w:val="en-US" w:eastAsia="zh-CN"/>
        </w:rPr>
        <w:t>98.6</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11.78</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19.29</w:t>
      </w:r>
      <w:r>
        <w:rPr>
          <w:rFonts w:ascii="仿宋_GB2312" w:eastAsia="仿宋_GB2312"/>
          <w:color w:val="000000"/>
          <w:sz w:val="32"/>
          <w:szCs w:val="32"/>
        </w:rPr>
        <w:t>%</w:t>
      </w:r>
      <w:r>
        <w:rPr>
          <w:rFonts w:hint="eastAsia" w:ascii="仿宋_GB2312" w:eastAsia="仿宋_GB2312"/>
          <w:color w:val="000000"/>
          <w:sz w:val="32"/>
          <w:szCs w:val="32"/>
        </w:rPr>
        <w:t>。主要原因</w:t>
      </w:r>
      <w:r>
        <w:rPr>
          <w:rFonts w:hint="eastAsia" w:ascii="仿宋_GB2312" w:eastAsia="仿宋_GB2312"/>
          <w:color w:val="000000"/>
          <w:sz w:val="32"/>
          <w:szCs w:val="32"/>
          <w:lang w:eastAsia="zh-CN"/>
        </w:rPr>
        <w:t>一</w:t>
      </w:r>
      <w:r>
        <w:rPr>
          <w:rFonts w:hint="eastAsia" w:ascii="仿宋_GB2312" w:eastAsia="仿宋_GB2312"/>
          <w:color w:val="000000"/>
          <w:sz w:val="32"/>
          <w:szCs w:val="32"/>
        </w:rPr>
        <w:t>是严格执行公务用车管理制度，实行派车申报制，建立公务用车经费支出台账，控制公务用车运行费用</w:t>
      </w:r>
      <w:r>
        <w:rPr>
          <w:rFonts w:hint="eastAsia" w:ascii="仿宋_GB2312" w:eastAsia="仿宋_GB2312"/>
          <w:color w:val="000000"/>
          <w:sz w:val="32"/>
          <w:szCs w:val="32"/>
          <w:lang w:eastAsia="zh-CN"/>
        </w:rPr>
        <w:t>。二是</w:t>
      </w:r>
      <w:r>
        <w:rPr>
          <w:rFonts w:hint="eastAsia" w:ascii="仿宋_GB2312" w:eastAsia="仿宋_GB2312"/>
          <w:color w:val="000000"/>
          <w:sz w:val="32"/>
          <w:szCs w:val="32"/>
          <w:lang w:val="en-US" w:eastAsia="zh-CN"/>
        </w:rPr>
        <w:t>2017年发生了公务用车大修情况，2018年未发生</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0辆</w:t>
      </w:r>
      <w:r>
        <w:rPr>
          <w:rFonts w:hint="eastAsia" w:ascii="仿宋_GB2312" w:eastAsia="仿宋_GB2312"/>
          <w:color w:val="000000"/>
          <w:sz w:val="32"/>
          <w:szCs w:val="32"/>
        </w:rPr>
        <w:t>。</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b/>
          <w:color w:val="000000"/>
          <w:sz w:val="32"/>
          <w:szCs w:val="32"/>
          <w:lang w:val="en-US" w:eastAsia="zh-CN"/>
        </w:rPr>
        <w:t>49.3</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旅游宣传营销、旅游行业业务管理、航线净空管理、脱贫攻坚、招商引资工作</w:t>
      </w:r>
      <w:r>
        <w:rPr>
          <w:rFonts w:hint="eastAsia" w:ascii="仿宋_GB2312" w:eastAsia="仿宋_GB2312"/>
          <w:color w:val="000000"/>
          <w:sz w:val="32"/>
          <w:szCs w:val="32"/>
        </w:rPr>
        <w:t>等所需的公务用车燃料费、维修费、过路过桥费、保险费等支出。</w:t>
      </w:r>
    </w:p>
    <w:p>
      <w:pPr>
        <w:spacing w:line="600" w:lineRule="exact"/>
        <w:ind w:firstLine="640"/>
        <w:rPr>
          <w:rFonts w:hint="eastAsia" w:ascii="仿宋_GB2312" w:eastAsia="仿宋_GB2312"/>
          <w:color w:val="000000"/>
          <w:sz w:val="32"/>
          <w:szCs w:val="32"/>
          <w:lang w:eastAsia="zh-CN"/>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2.24</w:t>
      </w:r>
      <w:r>
        <w:rPr>
          <w:rFonts w:hint="eastAsia" w:ascii="仿宋_GB2312" w:eastAsia="仿宋_GB2312"/>
          <w:color w:val="000000"/>
          <w:sz w:val="32"/>
          <w:szCs w:val="32"/>
        </w:rPr>
        <w:t>万元，</w:t>
      </w:r>
      <w:r>
        <w:rPr>
          <w:rStyle w:val="13"/>
          <w:rFonts w:hint="eastAsia" w:ascii="仿宋" w:hAnsi="仿宋" w:eastAsia="仿宋"/>
          <w:b w:val="0"/>
          <w:bCs/>
          <w:color w:val="000000"/>
          <w:sz w:val="32"/>
          <w:szCs w:val="32"/>
        </w:rPr>
        <w:t>完成预算</w:t>
      </w:r>
      <w:r>
        <w:rPr>
          <w:rStyle w:val="13"/>
          <w:rFonts w:hint="eastAsia" w:ascii="仿宋" w:hAnsi="仿宋" w:eastAsia="仿宋"/>
          <w:b w:val="0"/>
          <w:bCs/>
          <w:color w:val="000000"/>
          <w:sz w:val="32"/>
          <w:szCs w:val="32"/>
          <w:lang w:val="en-US" w:eastAsia="zh-CN"/>
        </w:rPr>
        <w:t>44.8</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27.52</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92.47</w:t>
      </w:r>
      <w:r>
        <w:rPr>
          <w:rFonts w:ascii="仿宋_GB2312" w:eastAsia="仿宋_GB2312"/>
          <w:color w:val="000000"/>
          <w:sz w:val="32"/>
          <w:szCs w:val="32"/>
        </w:rPr>
        <w:t>%</w:t>
      </w:r>
      <w:r>
        <w:rPr>
          <w:rFonts w:hint="eastAsia" w:ascii="仿宋_GB2312" w:eastAsia="仿宋_GB2312"/>
          <w:color w:val="000000"/>
          <w:sz w:val="32"/>
          <w:szCs w:val="32"/>
        </w:rPr>
        <w:t>。主要原因</w:t>
      </w:r>
      <w:r>
        <w:rPr>
          <w:rFonts w:hint="eastAsia" w:ascii="仿宋_GB2312" w:eastAsia="仿宋_GB2312"/>
          <w:color w:val="000000"/>
          <w:sz w:val="32"/>
          <w:szCs w:val="32"/>
          <w:lang w:eastAsia="zh-CN"/>
        </w:rPr>
        <w:t>一</w:t>
      </w:r>
      <w:r>
        <w:rPr>
          <w:rFonts w:hint="eastAsia" w:ascii="仿宋_GB2312" w:eastAsia="仿宋_GB2312"/>
          <w:color w:val="000000"/>
          <w:sz w:val="32"/>
          <w:szCs w:val="32"/>
        </w:rPr>
        <w:t>是</w:t>
      </w:r>
      <w:r>
        <w:rPr>
          <w:rFonts w:hint="eastAsia" w:ascii="仿宋_GB2312" w:eastAsia="仿宋_GB2312"/>
          <w:color w:val="000000"/>
          <w:sz w:val="32"/>
          <w:szCs w:val="32"/>
          <w:lang w:val="en-US" w:eastAsia="zh-CN"/>
        </w:rPr>
        <w:t>较2017年招商引资项目合作接待批次大幅下降</w:t>
      </w:r>
      <w:r>
        <w:rPr>
          <w:rFonts w:hint="eastAsia" w:ascii="仿宋_GB2312" w:eastAsia="仿宋_GB2312"/>
          <w:color w:val="000000"/>
          <w:sz w:val="32"/>
          <w:szCs w:val="32"/>
        </w:rPr>
        <w:t>。</w:t>
      </w:r>
      <w:r>
        <w:rPr>
          <w:rFonts w:hint="eastAsia" w:ascii="仿宋_GB2312" w:eastAsia="仿宋_GB2312"/>
          <w:color w:val="000000"/>
          <w:sz w:val="32"/>
          <w:szCs w:val="32"/>
          <w:lang w:eastAsia="zh-CN"/>
        </w:rPr>
        <w:t>二是</w:t>
      </w:r>
      <w:r>
        <w:rPr>
          <w:rFonts w:hint="eastAsia" w:ascii="仿宋_GB2312" w:eastAsia="仿宋_GB2312"/>
          <w:color w:val="000000"/>
          <w:sz w:val="32"/>
          <w:szCs w:val="32"/>
        </w:rPr>
        <w:t>二是严格执行相关规定，控制接待标准，限制陪同人数，压缩接待费支出。</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25</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160余</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2.24</w:t>
      </w:r>
      <w:r>
        <w:rPr>
          <w:rFonts w:hint="eastAsia" w:ascii="仿宋_GB2312" w:eastAsia="仿宋_GB2312"/>
          <w:color w:val="000000"/>
          <w:sz w:val="32"/>
          <w:szCs w:val="32"/>
        </w:rPr>
        <w:t>万元，具体内容</w:t>
      </w:r>
      <w:r>
        <w:rPr>
          <w:rFonts w:hint="eastAsia" w:ascii="仿宋_GB2312" w:eastAsia="仿宋_GB2312"/>
          <w:color w:val="000000"/>
          <w:sz w:val="32"/>
          <w:szCs w:val="32"/>
          <w:lang w:eastAsia="zh-CN"/>
        </w:rPr>
        <w:t>主要</w:t>
      </w:r>
      <w:r>
        <w:rPr>
          <w:rFonts w:hint="eastAsia" w:ascii="仿宋_GB2312" w:eastAsia="仿宋_GB2312"/>
          <w:color w:val="000000"/>
          <w:sz w:val="32"/>
          <w:szCs w:val="32"/>
        </w:rPr>
        <w:t>包括：</w:t>
      </w:r>
      <w:r>
        <w:rPr>
          <w:rFonts w:hint="eastAsia" w:ascii="仿宋_GB2312" w:eastAsia="仿宋_GB2312"/>
          <w:color w:val="000000"/>
          <w:sz w:val="32"/>
          <w:szCs w:val="32"/>
          <w:lang w:eastAsia="zh-CN"/>
        </w:rPr>
        <w:t>招商引资项目合作洽谈接待费用；对口部门来广交流学习考察接待费</w:t>
      </w:r>
      <w:r>
        <w:rPr>
          <w:rFonts w:hint="eastAsia" w:ascii="仿宋_GB2312" w:eastAsia="仿宋_GB2312"/>
          <w:color w:val="000000"/>
          <w:sz w:val="32"/>
          <w:szCs w:val="32"/>
          <w:lang w:val="en-US" w:eastAsia="zh-CN"/>
        </w:rPr>
        <w:t>；上级调研检查接待费用等</w:t>
      </w:r>
      <w:r>
        <w:rPr>
          <w:rFonts w:hint="eastAsia" w:ascii="仿宋_GB2312" w:eastAsia="仿宋_GB2312"/>
          <w:color w:val="000000"/>
          <w:sz w:val="32"/>
          <w:szCs w:val="32"/>
        </w:rPr>
        <w:t>。其中：</w:t>
      </w:r>
    </w:p>
    <w:p>
      <w:pPr>
        <w:spacing w:line="600" w:lineRule="exact"/>
        <w:ind w:firstLine="643" w:firstLineChars="200"/>
        <w:rPr>
          <w:rFonts w:hint="eastAsia" w:ascii="仿宋_GB2312" w:eastAsia="仿宋_GB2312"/>
          <w:color w:val="000000" w:themeColor="text1"/>
          <w:sz w:val="32"/>
          <w:szCs w:val="32"/>
          <w:lang w:eastAsia="zh-CN"/>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批次，</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人，共计支出</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元</w:t>
      </w:r>
      <w:r>
        <w:rPr>
          <w:rFonts w:hint="eastAsia" w:ascii="仿宋_GB2312" w:eastAsia="仿宋_GB2312"/>
          <w:color w:val="000000" w:themeColor="text1"/>
          <w:sz w:val="32"/>
          <w:szCs w:val="32"/>
          <w:lang w:eastAsia="zh-CN"/>
        </w:rPr>
        <w:t>。</w:t>
      </w:r>
    </w:p>
    <w:p>
      <w:pPr>
        <w:spacing w:line="600" w:lineRule="exact"/>
        <w:ind w:firstLine="640"/>
        <w:rPr>
          <w:rFonts w:ascii="黑体" w:eastAsia="黑体"/>
          <w:color w:val="000000"/>
          <w:sz w:val="32"/>
          <w:szCs w:val="32"/>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lang w:val="en-US" w:eastAsia="zh-CN"/>
        </w:rPr>
        <w:t>2.24</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主要用于执行公务、开展业务活动开支的交通费、住宿费、用餐费等。</w:t>
      </w:r>
      <w:r>
        <w:rPr>
          <w:rFonts w:hint="eastAsia" w:ascii="仿宋_GB2312" w:eastAsia="仿宋_GB2312"/>
          <w:color w:val="000000"/>
          <w:sz w:val="32"/>
          <w:szCs w:val="32"/>
          <w:lang w:eastAsia="zh-CN"/>
        </w:rPr>
        <w:t>。</w:t>
      </w:r>
      <w:bookmarkStart w:id="46" w:name="_Toc15377218"/>
      <w:bookmarkStart w:id="47" w:name="_Toc15396610"/>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2"/>
        </w:numPr>
        <w:spacing w:line="600" w:lineRule="exact"/>
        <w:ind w:firstLine="640"/>
        <w:outlineLvl w:val="1"/>
        <w:rPr>
          <w:rStyle w:val="25"/>
          <w:rFonts w:ascii="黑体" w:hAnsi="黑体" w:eastAsia="黑体"/>
          <w:b w:val="0"/>
        </w:rPr>
      </w:pPr>
      <w:bookmarkStart w:id="48" w:name="_Toc15396611"/>
      <w:bookmarkStart w:id="49" w:name="_Toc15377219"/>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3"/>
        <w:numPr>
          <w:ilvl w:val="0"/>
          <w:numId w:val="3"/>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0个</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个项目编制了绩效目标，预算执行过程中，选取1个项目开展绩效监控，年终执行完毕后，对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本部门按要求对2018年部门整体支出开展绩效自评，从评价情况来看</w:t>
      </w:r>
      <w:r>
        <w:rPr>
          <w:rFonts w:hint="eastAsia" w:ascii="仿宋" w:hAnsi="仿宋" w:eastAsia="仿宋" w:cs="仿宋_GB2312"/>
          <w:sz w:val="32"/>
          <w:szCs w:val="32"/>
        </w:rPr>
        <w:t>2018年度部门预算具有明确的用途和目标，制定了详细的执行计划，资金到位及时并严格按照财政有关规定使用。预算决策、管理、执行等日益规范，能较好地满足工作需要，取得了良好经济效益和社会效益。</w:t>
      </w:r>
      <w:r>
        <w:rPr>
          <w:rFonts w:hint="eastAsia" w:ascii="仿宋_GB2312" w:hAnsi="仿宋_GB2312" w:eastAsia="仿宋_GB2312" w:cs="仿宋_GB2312"/>
          <w:sz w:val="32"/>
          <w:szCs w:val="32"/>
        </w:rPr>
        <w:t>本部门还自行组织了</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个项目绩效评价，从评价情况来看</w:t>
      </w:r>
      <w:r>
        <w:rPr>
          <w:rFonts w:hint="eastAsia" w:ascii="仿宋_GB2312" w:hAnsi="仿宋_GB2312" w:eastAsia="仿宋_GB2312" w:cs="仿宋_GB2312"/>
          <w:sz w:val="32"/>
          <w:szCs w:val="32"/>
          <w:lang w:eastAsia="zh-CN"/>
        </w:rPr>
        <w:t>魅力中国城、系列旅游宣传营销活动、旅游宣传营销优惠政策奖励、智慧旅游平台运行维护及航线轧差均完成了预期绩效目标</w:t>
      </w:r>
      <w:r>
        <w:rPr>
          <w:rFonts w:hint="eastAsia" w:ascii="仿宋_GB2312" w:hAnsi="仿宋_GB2312" w:eastAsia="仿宋_GB2312" w:cs="仿宋_GB2312"/>
          <w:sz w:val="32"/>
          <w:szCs w:val="32"/>
        </w:rPr>
        <w:t>。</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w:t>
      </w:r>
      <w:r>
        <w:rPr>
          <w:rFonts w:hint="eastAsia" w:ascii="仿宋_GB2312" w:hAnsi="仿宋_GB2312" w:eastAsia="仿宋_GB2312" w:cs="仿宋_GB2312"/>
          <w:sz w:val="32"/>
          <w:szCs w:val="32"/>
          <w:lang w:eastAsia="zh-CN"/>
        </w:rPr>
        <w:t>旅游宣传营销经费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“系列旅游宣传营销活动”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旅游宣传营销奖励</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“智慧旅游平台运行维护”“航线轧差”</w:t>
      </w:r>
      <w:bookmarkStart w:id="75" w:name="_GoBack"/>
      <w:bookmarkEnd w:id="75"/>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个项目绩效目标实际完成情况。</w:t>
      </w:r>
    </w:p>
    <w:p>
      <w:pPr>
        <w:spacing w:line="560" w:lineRule="exact"/>
        <w:ind w:firstLine="640" w:firstLineChars="200"/>
        <w:rPr>
          <w:rFonts w:hint="eastAsia" w:ascii="仿宋" w:hAnsi="仿宋" w:eastAsia="仿宋"/>
          <w:color w:val="000000"/>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魅力中国城项目绩效目标完成情况综述。项目全年预算数851.38万元，执行数为851.38万元，完成预算的100%。通过项目实施，</w:t>
      </w:r>
      <w:r>
        <w:rPr>
          <w:rFonts w:hint="eastAsia" w:eastAsia="仿宋_GB2312"/>
          <w:sz w:val="32"/>
          <w:szCs w:val="32"/>
        </w:rPr>
        <w:t>于2018年8月20日，在北京怀柔影视基地同台竞演，进行了成功录制。通过“城市初见”“城市味道”“城市名片”三个环节的完美呈现，达到了推介广元、宣传广元的目的。</w:t>
      </w:r>
      <w:r>
        <w:rPr>
          <w:rFonts w:hint="eastAsia" w:ascii="仿宋" w:hAnsi="仿宋" w:eastAsia="仿宋"/>
          <w:color w:val="000000"/>
          <w:sz w:val="32"/>
          <w:szCs w:val="32"/>
        </w:rPr>
        <w:t>广元市荣获“2018魅力城市”、唐家河荣获“年度魅力生态景区”。该节目分别在CCTV2央视财经频道6个栏目多频次滚动播出，这是我市首次以真人秀方式在中央电视台展示了广元悠久的历史文化、丰富的旅游资源、优良的生态环境和独具地方特色的生态美食，向全国乃至世界观众宣传</w:t>
      </w:r>
      <w:r>
        <w:rPr>
          <w:rFonts w:hint="eastAsia" w:eastAsia="仿宋_GB2312"/>
          <w:sz w:val="32"/>
          <w:szCs w:val="32"/>
        </w:rPr>
        <w:t>“剑门蜀道  女皇故里”“绿色广元  康养名都”</w:t>
      </w:r>
      <w:r>
        <w:rPr>
          <w:rFonts w:hint="eastAsia" w:ascii="仿宋" w:hAnsi="仿宋" w:eastAsia="仿宋"/>
          <w:color w:val="000000"/>
          <w:sz w:val="32"/>
          <w:szCs w:val="32"/>
        </w:rPr>
        <w:t>品牌。呈现八大亮点。一是全力保障，组织有序。二是克服困难，全力备战。三是精心打磨，完美呈现。四是深入挖掘，进一步梳理文化资源。五是凝聚人心，提升了市民的认同感。六是搭建平台，加强城市间合作。七是顺势而为，进一步促进广元旅游产业发展。八是性价比高，延伸了广元旅游宣传推广效果。达到了推介广元、宣传广元的目的，进一步提升了广元知名度、扩大了广元旅游的市场影</w:t>
      </w:r>
      <w:r>
        <w:rPr>
          <w:rFonts w:ascii="仿宋" w:hAnsi="仿宋" w:eastAsia="仿宋"/>
          <w:color w:val="000000"/>
          <w:sz w:val="32"/>
          <w:szCs w:val="32"/>
        </w:rPr>
        <w:t>响力，</w:t>
      </w:r>
      <w:r>
        <w:rPr>
          <w:rFonts w:hint="eastAsia" w:ascii="仿宋" w:hAnsi="仿宋" w:eastAsia="仿宋"/>
          <w:color w:val="000000"/>
          <w:sz w:val="32"/>
          <w:szCs w:val="32"/>
        </w:rPr>
        <w:t>让世界了解广元</w:t>
      </w:r>
      <w:r>
        <w:rPr>
          <w:rFonts w:ascii="仿宋" w:hAnsi="仿宋" w:eastAsia="仿宋"/>
          <w:color w:val="000000"/>
          <w:sz w:val="32"/>
          <w:szCs w:val="32"/>
        </w:rPr>
        <w:t>，让广元走向世界。</w:t>
      </w: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魅力中国城</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广元市旅游发展委员会</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851.38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851.38</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851.38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851.38</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 w:hAnsi="仿宋" w:eastAsia="仿宋"/>
                <w:color w:val="000000"/>
                <w:sz w:val="32"/>
                <w:szCs w:val="32"/>
              </w:rPr>
              <w:t xml:space="preserve">    通过在中央电视台展示广元悠久的历史文化、丰富的旅游资源、优良的生态环境和独具地方特色的生态美食，向全国乃至世界观众宣传</w:t>
            </w:r>
            <w:r>
              <w:rPr>
                <w:rFonts w:hint="eastAsia" w:eastAsia="仿宋_GB2312"/>
                <w:sz w:val="32"/>
                <w:szCs w:val="32"/>
              </w:rPr>
              <w:t>“剑门蜀道  女皇故里”“绿色广元  康养名都”</w:t>
            </w:r>
            <w:r>
              <w:rPr>
                <w:rFonts w:hint="eastAsia" w:ascii="仿宋" w:hAnsi="仿宋" w:eastAsia="仿宋"/>
                <w:color w:val="000000"/>
                <w:sz w:val="32"/>
                <w:szCs w:val="32"/>
              </w:rPr>
              <w:t>品牌。</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达到了推介广元、宣传广元的目的，进一步提升了广元知名度、扩大了广元文化旅游的市场影</w:t>
            </w:r>
            <w:r>
              <w:rPr>
                <w:rFonts w:ascii="仿宋" w:hAnsi="仿宋" w:eastAsia="仿宋"/>
                <w:color w:val="000000"/>
                <w:sz w:val="32"/>
                <w:szCs w:val="32"/>
              </w:rPr>
              <w:t>响力，</w:t>
            </w:r>
            <w:r>
              <w:rPr>
                <w:rFonts w:hint="eastAsia" w:ascii="仿宋" w:hAnsi="仿宋" w:eastAsia="仿宋"/>
                <w:color w:val="000000"/>
                <w:sz w:val="32"/>
                <w:szCs w:val="32"/>
              </w:rPr>
              <w:t>让世界了解广元</w:t>
            </w:r>
            <w:r>
              <w:rPr>
                <w:rFonts w:ascii="仿宋" w:hAnsi="仿宋" w:eastAsia="仿宋"/>
                <w:color w:val="000000"/>
                <w:sz w:val="32"/>
                <w:szCs w:val="32"/>
              </w:rPr>
              <w:t>，让广元走向世界。</w:t>
            </w:r>
          </w:p>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节目演出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完成一轮节目竞演</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实际录制两轮节目</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央视等多频道播出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央视</w:t>
            </w:r>
            <w:r>
              <w:rPr>
                <w:rFonts w:hint="eastAsia" w:ascii="宋体" w:hAnsi="宋体" w:cs="宋体"/>
                <w:color w:val="000000"/>
                <w:sz w:val="24"/>
                <w:lang w:val="en-US" w:eastAsia="zh-CN"/>
              </w:rPr>
              <w:t>2套滚动播出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CCTV2央视财经频道6个栏目多频次滚动播出</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提示广元知名度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在中央电视台展示广元悠久的历史文化、丰富的旅游资源、优良的生态环境和独具地方特色的生态美食，向全国乃至世界观众宣传“剑门蜀道  女皇故里”“绿色广元  康养名都”品牌。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进一步提升了广元知名度、扩大了广元文化旅游的市场影响力，让世界了解广元，让广元走向世界。</w:t>
            </w:r>
          </w:p>
        </w:tc>
      </w:tr>
    </w:tbl>
    <w:p>
      <w:pPr>
        <w:rPr>
          <w:rFonts w:ascii="Calibri" w:hAnsi="Calibri"/>
        </w:rPr>
      </w:pPr>
    </w:p>
    <w:p>
      <w:pPr>
        <w:spacing w:line="560" w:lineRule="exact"/>
        <w:ind w:firstLine="640" w:firstLineChars="200"/>
        <w:rPr>
          <w:rFonts w:ascii="仿宋" w:hAnsi="仿宋" w:eastAsia="仿宋" w:cs="宋体"/>
          <w:color w:val="000000"/>
          <w:kern w:val="0"/>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旅游营销优惠政策奖励项目绩效目标完成情况综述。项目全年预算数124.69万元，执行数为94.93万元，完成预算的76.13%。通过项目实施，</w:t>
      </w:r>
      <w:r>
        <w:rPr>
          <w:rFonts w:hint="eastAsia" w:ascii="仿宋" w:hAnsi="仿宋" w:eastAsia="仿宋"/>
          <w:sz w:val="32"/>
          <w:szCs w:val="32"/>
        </w:rPr>
        <w:t>一是修订完善</w:t>
      </w:r>
      <w:r>
        <w:rPr>
          <w:rFonts w:ascii="仿宋" w:hAnsi="仿宋" w:eastAsia="仿宋"/>
          <w:sz w:val="32"/>
          <w:szCs w:val="32"/>
        </w:rPr>
        <w:t>并印发</w:t>
      </w:r>
      <w:r>
        <w:rPr>
          <w:rFonts w:hint="eastAsia" w:ascii="仿宋" w:hAnsi="仿宋" w:eastAsia="仿宋"/>
          <w:sz w:val="32"/>
          <w:szCs w:val="32"/>
        </w:rPr>
        <w:t>广元旅游营销优惠政策。制定了“穿越千年蜀道 乐享广元旅游”优惠政策并</w:t>
      </w:r>
      <w:r>
        <w:rPr>
          <w:rFonts w:hint="eastAsia" w:ascii="仿宋" w:hAnsi="仿宋" w:eastAsia="仿宋"/>
          <w:color w:val="000000"/>
          <w:sz w:val="32"/>
          <w:szCs w:val="32"/>
        </w:rPr>
        <w:t>发布广元高铁+旅游全新线路产品。</w:t>
      </w:r>
      <w:r>
        <w:rPr>
          <w:rFonts w:hint="eastAsia" w:ascii="仿宋" w:hAnsi="仿宋" w:eastAsia="仿宋"/>
          <w:sz w:val="32"/>
          <w:szCs w:val="32"/>
        </w:rPr>
        <w:t>二是借力节庆活动适时推出优惠政策。借力大蜀道文化旅游节、</w:t>
      </w:r>
      <w:r>
        <w:rPr>
          <w:rFonts w:hint="eastAsia" w:ascii="仿宋" w:hAnsi="仿宋" w:eastAsia="仿宋" w:cs="宋体"/>
          <w:bCs/>
          <w:color w:val="000000"/>
          <w:kern w:val="0"/>
          <w:sz w:val="32"/>
        </w:rPr>
        <w:t>广元女儿节</w:t>
      </w:r>
      <w:r>
        <w:rPr>
          <w:rFonts w:ascii="仿宋" w:hAnsi="仿宋" w:eastAsia="仿宋" w:cs="宋体"/>
          <w:bCs/>
          <w:color w:val="000000"/>
          <w:kern w:val="0"/>
          <w:sz w:val="32"/>
        </w:rPr>
        <w:t>、</w:t>
      </w:r>
      <w:r>
        <w:rPr>
          <w:rFonts w:hint="eastAsia" w:ascii="仿宋" w:hAnsi="仿宋" w:eastAsia="仿宋" w:cs="宋体"/>
          <w:bCs/>
          <w:color w:val="000000"/>
          <w:kern w:val="0"/>
          <w:sz w:val="32"/>
        </w:rPr>
        <w:t>第十三届</w:t>
      </w:r>
      <w:r>
        <w:rPr>
          <w:rFonts w:ascii="仿宋" w:hAnsi="仿宋" w:eastAsia="仿宋" w:cs="宋体"/>
          <w:bCs/>
          <w:color w:val="000000"/>
          <w:kern w:val="0"/>
          <w:sz w:val="32"/>
        </w:rPr>
        <w:t>省</w:t>
      </w:r>
      <w:r>
        <w:rPr>
          <w:rFonts w:hint="eastAsia" w:ascii="仿宋" w:hAnsi="仿宋" w:eastAsia="仿宋" w:cs="宋体"/>
          <w:bCs/>
          <w:color w:val="000000"/>
          <w:kern w:val="0"/>
          <w:sz w:val="32"/>
        </w:rPr>
        <w:t>运会</w:t>
      </w:r>
      <w:r>
        <w:rPr>
          <w:rFonts w:hint="eastAsia" w:ascii="仿宋" w:hAnsi="仿宋" w:eastAsia="仿宋"/>
          <w:sz w:val="32"/>
          <w:szCs w:val="32"/>
        </w:rPr>
        <w:t>推出感恩回馈活动</w:t>
      </w:r>
      <w:r>
        <w:rPr>
          <w:rFonts w:ascii="仿宋" w:hAnsi="仿宋" w:eastAsia="仿宋"/>
          <w:sz w:val="32"/>
          <w:szCs w:val="32"/>
        </w:rPr>
        <w:t>10余项</w:t>
      </w:r>
      <w:r>
        <w:rPr>
          <w:rFonts w:hint="eastAsia" w:ascii="仿宋" w:hAnsi="仿宋" w:eastAsia="仿宋"/>
          <w:sz w:val="32"/>
          <w:szCs w:val="32"/>
        </w:rPr>
        <w:t>。</w:t>
      </w:r>
      <w:r>
        <w:rPr>
          <w:rFonts w:hint="eastAsia" w:ascii="仿宋_GB2312" w:hAnsi="仿宋" w:eastAsia="仿宋_GB2312" w:cs="仿宋"/>
          <w:color w:val="000000"/>
          <w:sz w:val="32"/>
          <w:szCs w:val="32"/>
        </w:rPr>
        <w:t>充分调动了旅行社积极性，进一步引导和延长了游客停留广元时间，带动了广元文化和旅游经济高质量发展。</w:t>
      </w:r>
    </w:p>
    <w:p>
      <w:pPr>
        <w:tabs>
          <w:tab w:val="left" w:pos="312"/>
        </w:tabs>
        <w:spacing w:line="580" w:lineRule="exact"/>
        <w:rPr>
          <w:rFonts w:ascii="仿宋_GB2312" w:hAnsi="仿宋_GB2312" w:eastAsia="仿宋_GB2312" w:cs="仿宋_GB2312"/>
          <w:sz w:val="32"/>
          <w:szCs w:val="32"/>
        </w:rPr>
      </w:pP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542"/>
        <w:gridCol w:w="1219"/>
        <w:gridCol w:w="2023"/>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trHeight w:val="276" w:hRule="atLeast"/>
        </w:trPr>
        <w:tc>
          <w:tcPr>
            <w:tcW w:w="315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680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旅游营销优惠政策奖励</w:t>
            </w:r>
          </w:p>
        </w:tc>
      </w:tr>
      <w:tr>
        <w:tblPrEx>
          <w:tblLayout w:type="fixed"/>
          <w:tblCellMar>
            <w:top w:w="0" w:type="dxa"/>
            <w:left w:w="0" w:type="dxa"/>
            <w:bottom w:w="0" w:type="dxa"/>
            <w:right w:w="0" w:type="dxa"/>
          </w:tblCellMar>
        </w:tblPrEx>
        <w:trPr>
          <w:trHeight w:val="276" w:hRule="atLeast"/>
        </w:trPr>
        <w:tc>
          <w:tcPr>
            <w:tcW w:w="315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680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广元市旅游发展委员会</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76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0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124.69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94.93</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76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0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124.69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94.93</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76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0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 w:eastAsia="仿宋_GB2312" w:cs="仿宋"/>
                <w:color w:val="000000"/>
                <w:sz w:val="32"/>
                <w:szCs w:val="32"/>
              </w:rPr>
              <w:t>调动旅行社积极性，进一步引导和延长游客停留广元时间。</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仿宋_GB2312" w:hAnsi="仿宋" w:eastAsia="仿宋_GB2312" w:cs="仿宋"/>
                <w:color w:val="000000"/>
                <w:sz w:val="32"/>
                <w:szCs w:val="32"/>
              </w:rPr>
              <w:t>充分调动了旅行社积极性，进一步引导和延长了游客停留广元时间，带动了广元文化和旅游经济高质量发展。</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5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0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2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数量指标</w:t>
            </w:r>
          </w:p>
        </w:tc>
        <w:tc>
          <w:tcPr>
            <w:tcW w:w="20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游客人数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预计</w:t>
            </w:r>
            <w:r>
              <w:rPr>
                <w:rFonts w:hint="eastAsia" w:ascii="宋体" w:hAnsi="宋体" w:cs="宋体"/>
                <w:color w:val="000000"/>
                <w:sz w:val="24"/>
                <w:lang w:val="en-US" w:eastAsia="zh-CN"/>
              </w:rPr>
              <w:t>20000人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实际符合奖励政策人数达</w:t>
            </w:r>
            <w:r>
              <w:rPr>
                <w:rFonts w:hint="eastAsia" w:ascii="宋体" w:hAnsi="宋体" w:cs="宋体"/>
                <w:color w:val="000000"/>
                <w:sz w:val="24"/>
                <w:lang w:val="en-US" w:eastAsia="zh-CN"/>
              </w:rPr>
              <w:t>20934人</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数量指标</w:t>
            </w:r>
          </w:p>
        </w:tc>
        <w:tc>
          <w:tcPr>
            <w:tcW w:w="20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旅行社个数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预计惠及</w:t>
            </w:r>
            <w:r>
              <w:rPr>
                <w:rFonts w:hint="eastAsia" w:ascii="宋体" w:hAnsi="宋体" w:cs="宋体"/>
                <w:color w:val="000000"/>
                <w:sz w:val="24"/>
                <w:lang w:val="en-US" w:eastAsia="zh-CN"/>
              </w:rPr>
              <w:t>8家旅行社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实际共有</w:t>
            </w:r>
            <w:r>
              <w:rPr>
                <w:rFonts w:hint="eastAsia" w:ascii="宋体" w:hAnsi="宋体" w:cs="宋体"/>
                <w:color w:val="000000"/>
                <w:sz w:val="24"/>
                <w:lang w:val="en-US" w:eastAsia="zh-CN"/>
              </w:rPr>
              <w:t>9家旅行社参与申报</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数量指标</w:t>
            </w:r>
          </w:p>
        </w:tc>
        <w:tc>
          <w:tcPr>
            <w:tcW w:w="20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组团个数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预计组团</w:t>
            </w:r>
            <w:r>
              <w:rPr>
                <w:rFonts w:hint="eastAsia" w:ascii="宋体" w:hAnsi="宋体" w:cs="宋体"/>
                <w:color w:val="000000"/>
                <w:sz w:val="24"/>
                <w:lang w:val="en-US" w:eastAsia="zh-CN"/>
              </w:rPr>
              <w:t>500个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实际组团达</w:t>
            </w:r>
            <w:r>
              <w:rPr>
                <w:rFonts w:hint="eastAsia" w:ascii="宋体" w:hAnsi="宋体" w:cs="宋体"/>
                <w:color w:val="000000"/>
                <w:sz w:val="24"/>
                <w:lang w:val="en-US" w:eastAsia="zh-CN"/>
              </w:rPr>
              <w:t>523个</w:t>
            </w:r>
          </w:p>
        </w:tc>
      </w:tr>
      <w:tr>
        <w:tblPrEx>
          <w:tblLayout w:type="fixed"/>
          <w:tblCellMar>
            <w:top w:w="0" w:type="dxa"/>
            <w:left w:w="0" w:type="dxa"/>
            <w:bottom w:w="0" w:type="dxa"/>
            <w:right w:w="0" w:type="dxa"/>
          </w:tblCellMar>
        </w:tblPrEx>
        <w:trPr>
          <w:trHeight w:val="125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社会效益</w:t>
            </w:r>
          </w:p>
        </w:tc>
        <w:tc>
          <w:tcPr>
            <w:tcW w:w="20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调动旅行社积极性，提升广元旅游知名度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充分调动广元青年国际旅行社、四川上航国际旅行社、广元康辉国际旅行社等公司的主动性，在组团游、直通车、航线、一日游等方面带动游客参与，使更多游客认识广元、了解广元。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进一步提升了广元旅游的知名度，使“剑门蜀道  女皇故里”“绿色广元  康养名都”的品牌影响力进一步扩大。</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4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满意度</w:t>
            </w:r>
          </w:p>
        </w:tc>
        <w:tc>
          <w:tcPr>
            <w:tcW w:w="20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游客满意度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99.9%</w:t>
            </w:r>
          </w:p>
        </w:tc>
      </w:tr>
    </w:tbl>
    <w:p>
      <w:pPr>
        <w:rPr>
          <w:rFonts w:ascii="Calibri" w:hAnsi="Calibri"/>
        </w:rPr>
      </w:pP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系列旅游宣传营销活动项目绩效目标完成情况综述。项目全年预算数880.61万元，执行数为798.53万元，完成预算的90.68%。通过项目实施，</w:t>
      </w:r>
      <w:r>
        <w:rPr>
          <w:rFonts w:hint="eastAsia" w:ascii="仿宋_GB2312" w:hAnsi="仿宋" w:eastAsia="仿宋_GB2312" w:cs="宋体"/>
          <w:kern w:val="0"/>
          <w:sz w:val="32"/>
          <w:szCs w:val="32"/>
        </w:rPr>
        <w:t>2018年，我局紧紧围绕“广元市创建国家全域旅游示范区、建设中国生态康养旅游名市和大蜀道国际旅游目的地”工作目标，坚持“品牌化、专业化、现代化、国际化”营销之路，优化“政府主导、市场主体、市县联动、整合资源”营销机制，创新</w:t>
      </w:r>
      <w:r>
        <w:rPr>
          <w:rFonts w:hint="eastAsia" w:ascii="仿宋_GB2312" w:hAnsi="仿宋" w:eastAsia="仿宋_GB2312"/>
          <w:sz w:val="32"/>
          <w:szCs w:val="32"/>
        </w:rPr>
        <w:t>开展</w:t>
      </w:r>
      <w:r>
        <w:rPr>
          <w:rFonts w:hint="eastAsia" w:ascii="仿宋_GB2312" w:hAnsi="仿宋" w:eastAsia="仿宋_GB2312" w:cs="宋体"/>
          <w:sz w:val="32"/>
          <w:szCs w:val="32"/>
        </w:rPr>
        <w:t>广元</w:t>
      </w:r>
      <w:r>
        <w:rPr>
          <w:rFonts w:hint="eastAsia" w:ascii="仿宋_GB2312" w:hAnsi="仿宋" w:eastAsia="仿宋_GB2312"/>
          <w:sz w:val="32"/>
          <w:szCs w:val="32"/>
        </w:rPr>
        <w:t>旅游营销工作，</w:t>
      </w:r>
      <w:r>
        <w:rPr>
          <w:rFonts w:hint="eastAsia" w:ascii="仿宋_GB2312" w:hAnsi="宋体" w:eastAsia="仿宋_GB2312" w:cs="宋体"/>
          <w:kern w:val="0"/>
          <w:sz w:val="32"/>
          <w:szCs w:val="32"/>
        </w:rPr>
        <w:t>全市接待游客5028.86万人，同比增长11.39%；实现旅游收入419.53亿元，同比增长25.4%。</w:t>
      </w:r>
      <w:r>
        <w:rPr>
          <w:rFonts w:hint="eastAsia" w:ascii="仿宋_GB2312" w:hAnsi="仿宋" w:eastAsia="仿宋_GB2312" w:cs="宋体"/>
          <w:sz w:val="32"/>
          <w:szCs w:val="32"/>
        </w:rPr>
        <w:t>深度彰显</w:t>
      </w:r>
      <w:r>
        <w:rPr>
          <w:rFonts w:hint="eastAsia" w:ascii="仿宋_GB2312" w:hAnsi="仿宋" w:eastAsia="仿宋_GB2312" w:cs="宋体"/>
          <w:kern w:val="0"/>
          <w:sz w:val="32"/>
          <w:szCs w:val="32"/>
        </w:rPr>
        <w:t>“剑门蜀道、女皇故里”“绿色广元、康养名都”旅游品牌，</w:t>
      </w:r>
      <w:r>
        <w:rPr>
          <w:rFonts w:hint="eastAsia" w:ascii="仿宋_GB2312" w:hAnsi="仿宋" w:eastAsia="仿宋_GB2312"/>
          <w:sz w:val="32"/>
          <w:szCs w:val="32"/>
        </w:rPr>
        <w:t>努力提升广元旅游</w:t>
      </w:r>
      <w:r>
        <w:rPr>
          <w:rFonts w:hint="eastAsia" w:ascii="仿宋_GB2312" w:hAnsi="仿宋" w:eastAsia="仿宋_GB2312" w:cs="宋体"/>
          <w:sz w:val="32"/>
          <w:szCs w:val="32"/>
        </w:rPr>
        <w:t>整体形象。</w:t>
      </w: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旅游营销优惠政策奖励</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广元市旅游发展委员会</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880.61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798.53</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880.61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798.53</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仿宋_GB2312" w:hAnsi="宋体" w:eastAsia="仿宋_GB2312" w:cs="宋体"/>
                <w:kern w:val="0"/>
                <w:sz w:val="32"/>
                <w:szCs w:val="32"/>
              </w:rPr>
              <w:t>全市接待游客5000.00万人，同比增长10%；实现旅游收入400亿元，同比增长22%。进一步提升广元旅游知名和影响力。</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仿宋_GB2312" w:hAnsi="宋体" w:eastAsia="仿宋_GB2312" w:cs="宋体"/>
                <w:kern w:val="0"/>
                <w:sz w:val="32"/>
                <w:szCs w:val="32"/>
              </w:rPr>
              <w:t>全市接待游客5028.86万人，同比增长11.39%；实现旅游收入419.53亿元，同比增长25.4%。</w:t>
            </w:r>
            <w:r>
              <w:rPr>
                <w:rFonts w:hint="eastAsia" w:ascii="仿宋_GB2312" w:hAnsi="仿宋" w:eastAsia="仿宋_GB2312" w:cs="宋体"/>
                <w:sz w:val="32"/>
                <w:szCs w:val="32"/>
              </w:rPr>
              <w:t>深度彰显</w:t>
            </w:r>
            <w:r>
              <w:rPr>
                <w:rFonts w:hint="eastAsia" w:ascii="仿宋_GB2312" w:hAnsi="仿宋" w:eastAsia="仿宋_GB2312" w:cs="宋体"/>
                <w:kern w:val="0"/>
                <w:sz w:val="32"/>
                <w:szCs w:val="32"/>
              </w:rPr>
              <w:t>“剑门蜀道、女皇故里”“绿色广元、康养名都”旅游品牌，</w:t>
            </w:r>
            <w:r>
              <w:rPr>
                <w:rFonts w:hint="eastAsia" w:ascii="仿宋_GB2312" w:hAnsi="仿宋" w:eastAsia="仿宋_GB2312"/>
                <w:sz w:val="32"/>
                <w:szCs w:val="32"/>
              </w:rPr>
              <w:t>努力提升广元旅游</w:t>
            </w:r>
            <w:r>
              <w:rPr>
                <w:rFonts w:hint="eastAsia" w:ascii="仿宋_GB2312" w:hAnsi="仿宋" w:eastAsia="仿宋_GB2312" w:cs="宋体"/>
                <w:sz w:val="32"/>
                <w:szCs w:val="32"/>
              </w:rPr>
              <w:t>整体形象。</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旅游客源地营销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贵州、西安、兰州</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全部完成</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主流媒体市内媒体营销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凤凰网、途牛网、腾讯、移动电信联通短信、广元日报晚报、广元电视台、广元旅游微信微博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全部完成</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cs="宋体"/>
                <w:color w:val="000000"/>
                <w:sz w:val="24"/>
                <w:lang w:eastAsia="zh-CN"/>
              </w:rPr>
            </w:pPr>
            <w:r>
              <w:rPr>
                <w:rFonts w:hint="eastAsia" w:ascii="宋体" w:hAnsi="宋体" w:cs="宋体"/>
                <w:color w:val="000000"/>
                <w:sz w:val="24"/>
                <w:lang w:eastAsia="zh-CN"/>
              </w:rPr>
              <w:t>宣传品宣传影片投放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网络剧《吃货拯救世界》、旅游宣传册、宣传</w:t>
            </w:r>
            <w:r>
              <w:rPr>
                <w:rFonts w:hint="eastAsia" w:ascii="宋体" w:hAnsi="宋体" w:cs="宋体"/>
                <w:color w:val="000000"/>
                <w:sz w:val="24"/>
                <w:lang w:val="en-US" w:eastAsia="zh-CN"/>
              </w:rPr>
              <w:t>U盘、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全部完成</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硬广告投放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广元火车站、公交车站、重庆北站，西安北站、成都东站、兰州火车站、双流机场、省旅发委灯箱广告、机场广告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全部完成</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旅游展会营销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西成高铁首发团、</w:t>
            </w:r>
            <w:r>
              <w:rPr>
                <w:rFonts w:hint="eastAsia" w:ascii="宋体" w:hAnsi="宋体" w:cs="宋体"/>
                <w:color w:val="000000"/>
                <w:sz w:val="24"/>
                <w:lang w:val="en-US" w:eastAsia="zh-CN"/>
              </w:rPr>
              <w:t>红色产业成果展、重庆国际旅游节、第四节中国旅投会、乐山旅博会、成都国际旅展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全部完成</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接待旅游人次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预期</w:t>
            </w:r>
            <w:r>
              <w:rPr>
                <w:rFonts w:hint="eastAsia" w:ascii="宋体" w:hAnsi="宋体" w:cs="宋体"/>
                <w:color w:val="000000"/>
                <w:sz w:val="24"/>
                <w:lang w:val="en-US" w:eastAsia="zh-CN"/>
              </w:rPr>
              <w:t>5000万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kern w:val="0"/>
                <w:sz w:val="20"/>
                <w:szCs w:val="20"/>
                <w:lang w:eastAsia="zh-CN"/>
              </w:rPr>
              <w:t>实际完成</w:t>
            </w:r>
            <w:r>
              <w:rPr>
                <w:rFonts w:hint="eastAsia" w:ascii="仿宋_GB2312" w:hAnsi="宋体" w:eastAsia="仿宋_GB2312" w:cs="宋体"/>
                <w:kern w:val="0"/>
                <w:sz w:val="20"/>
                <w:szCs w:val="20"/>
              </w:rPr>
              <w:t>5028.86万</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实现旅游综合收入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预期</w:t>
            </w:r>
            <w:r>
              <w:rPr>
                <w:rFonts w:hint="eastAsia" w:ascii="宋体" w:hAnsi="宋体" w:cs="宋体"/>
                <w:color w:val="000000"/>
                <w:sz w:val="24"/>
                <w:lang w:val="en-US" w:eastAsia="zh-CN"/>
              </w:rPr>
              <w:t>400亿</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实际完成419.53亿</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游客满意度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98%</w:t>
            </w:r>
          </w:p>
        </w:tc>
      </w:tr>
    </w:tbl>
    <w:p>
      <w:pPr>
        <w:rPr>
          <w:rFonts w:ascii="Calibri" w:hAnsi="Calibri"/>
        </w:rPr>
      </w:pPr>
    </w:p>
    <w:p>
      <w:pPr>
        <w:numPr>
          <w:ilvl w:val="0"/>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智慧旅游平台运行维护项目绩效目标完成情况综述。项目全年预算数80万元，执行数为80万元，完成预算的100%。通过项目实施，促进了全市A</w:t>
      </w:r>
      <w:r>
        <w:rPr>
          <w:rFonts w:ascii="仿宋_GB2312" w:hAnsi="仿宋_GB2312" w:eastAsia="仿宋_GB2312" w:cs="仿宋_GB2312"/>
          <w:sz w:val="32"/>
          <w:szCs w:val="32"/>
        </w:rPr>
        <w:t>级景区</w:t>
      </w:r>
      <w:r>
        <w:rPr>
          <w:rFonts w:hint="eastAsia" w:ascii="仿宋_GB2312" w:hAnsi="仿宋_GB2312" w:eastAsia="仿宋_GB2312" w:cs="仿宋_GB2312"/>
          <w:sz w:val="32"/>
          <w:szCs w:val="32"/>
        </w:rPr>
        <w:t>三大数据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客流量</w:t>
      </w:r>
      <w:r>
        <w:rPr>
          <w:rFonts w:ascii="仿宋_GB2312" w:hAnsi="仿宋_GB2312" w:eastAsia="仿宋_GB2312" w:cs="仿宋_GB2312"/>
          <w:sz w:val="32"/>
          <w:szCs w:val="32"/>
        </w:rPr>
        <w:t>、车流量、视频监控数据）</w:t>
      </w:r>
      <w:r>
        <w:rPr>
          <w:rFonts w:hint="eastAsia" w:ascii="仿宋_GB2312" w:hAnsi="仿宋_GB2312" w:eastAsia="仿宋_GB2312" w:cs="仿宋_GB2312"/>
          <w:sz w:val="32"/>
          <w:szCs w:val="32"/>
        </w:rPr>
        <w:t>顺利</w:t>
      </w:r>
      <w:r>
        <w:rPr>
          <w:rFonts w:ascii="仿宋_GB2312" w:hAnsi="仿宋_GB2312" w:eastAsia="仿宋_GB2312" w:cs="仿宋_GB2312"/>
          <w:sz w:val="32"/>
          <w:szCs w:val="32"/>
        </w:rPr>
        <w:t>接入省、市旅发委应急</w:t>
      </w:r>
      <w:r>
        <w:rPr>
          <w:rFonts w:hint="eastAsia" w:ascii="仿宋_GB2312" w:hAnsi="仿宋_GB2312" w:eastAsia="仿宋_GB2312" w:cs="仿宋_GB2312"/>
          <w:sz w:val="32"/>
          <w:szCs w:val="32"/>
        </w:rPr>
        <w:t>指挥</w:t>
      </w:r>
      <w:r>
        <w:rPr>
          <w:rFonts w:ascii="仿宋_GB2312" w:hAnsi="仿宋_GB2312" w:eastAsia="仿宋_GB2312" w:cs="仿宋_GB2312"/>
          <w:sz w:val="32"/>
          <w:szCs w:val="32"/>
        </w:rPr>
        <w:t>监管平台</w:t>
      </w:r>
      <w:r>
        <w:rPr>
          <w:rFonts w:hint="eastAsia" w:ascii="仿宋_GB2312" w:hAnsi="仿宋_GB2312" w:eastAsia="仿宋_GB2312" w:cs="仿宋_GB2312"/>
          <w:sz w:val="32"/>
          <w:szCs w:val="32"/>
        </w:rPr>
        <w:t>，发现的</w:t>
      </w:r>
      <w:r>
        <w:rPr>
          <w:rFonts w:ascii="仿宋_GB2312" w:hAnsi="仿宋_GB2312" w:eastAsia="仿宋_GB2312" w:cs="仿宋_GB2312"/>
          <w:sz w:val="32"/>
          <w:szCs w:val="32"/>
        </w:rPr>
        <w:t>主要问题为：</w:t>
      </w:r>
      <w:r>
        <w:rPr>
          <w:rFonts w:hint="eastAsia" w:ascii="仿宋_GB2312" w:hAnsi="仿宋_GB2312" w:eastAsia="仿宋_GB2312" w:cs="仿宋_GB2312"/>
          <w:sz w:val="32"/>
          <w:szCs w:val="32"/>
        </w:rPr>
        <w:t>柏林</w:t>
      </w:r>
      <w:r>
        <w:rPr>
          <w:rFonts w:ascii="仿宋_GB2312" w:hAnsi="仿宋_GB2312" w:eastAsia="仿宋_GB2312" w:cs="仿宋_GB2312"/>
          <w:sz w:val="32"/>
          <w:szCs w:val="32"/>
        </w:rPr>
        <w:t>古镇因</w:t>
      </w:r>
      <w:r>
        <w:rPr>
          <w:rFonts w:hint="eastAsia" w:ascii="仿宋_GB2312" w:hAnsi="仿宋_GB2312" w:eastAsia="仿宋_GB2312" w:cs="仿宋_GB2312"/>
          <w:sz w:val="32"/>
          <w:szCs w:val="32"/>
        </w:rPr>
        <w:t>涉及</w:t>
      </w:r>
      <w:r>
        <w:rPr>
          <w:rFonts w:ascii="仿宋_GB2312" w:hAnsi="仿宋_GB2312" w:eastAsia="仿宋_GB2312" w:cs="仿宋_GB2312"/>
          <w:sz w:val="32"/>
          <w:szCs w:val="32"/>
        </w:rPr>
        <w:t>私</w:t>
      </w:r>
      <w:r>
        <w:rPr>
          <w:rFonts w:hint="eastAsia" w:ascii="仿宋_GB2312" w:hAnsi="仿宋_GB2312" w:eastAsia="仿宋_GB2312" w:cs="仿宋_GB2312"/>
          <w:sz w:val="32"/>
          <w:szCs w:val="32"/>
        </w:rPr>
        <w:t>人</w:t>
      </w:r>
      <w:r>
        <w:rPr>
          <w:rFonts w:ascii="仿宋_GB2312" w:hAnsi="仿宋_GB2312" w:eastAsia="仿宋_GB2312" w:cs="仿宋_GB2312"/>
          <w:sz w:val="32"/>
          <w:szCs w:val="32"/>
        </w:rPr>
        <w:t>企</w:t>
      </w:r>
      <w:r>
        <w:rPr>
          <w:rFonts w:hint="eastAsia" w:ascii="仿宋_GB2312" w:hAnsi="仿宋_GB2312" w:eastAsia="仿宋_GB2312" w:cs="仿宋_GB2312"/>
          <w:sz w:val="32"/>
          <w:szCs w:val="32"/>
        </w:rPr>
        <w:t>业</w:t>
      </w:r>
      <w:r>
        <w:rPr>
          <w:rFonts w:ascii="仿宋_GB2312" w:hAnsi="仿宋_GB2312" w:eastAsia="仿宋_GB2312" w:cs="仿宋_GB2312"/>
          <w:sz w:val="32"/>
          <w:szCs w:val="32"/>
        </w:rPr>
        <w:t>，数据还未接入</w:t>
      </w:r>
      <w:r>
        <w:rPr>
          <w:rFonts w:hint="eastAsia" w:ascii="仿宋_GB2312" w:hAnsi="仿宋_GB2312" w:eastAsia="仿宋_GB2312" w:cs="仿宋_GB2312"/>
          <w:sz w:val="32"/>
          <w:szCs w:val="32"/>
        </w:rPr>
        <w:t>。下一步改进措施：加快推进</w:t>
      </w:r>
      <w:r>
        <w:rPr>
          <w:rFonts w:ascii="仿宋_GB2312" w:hAnsi="仿宋_GB2312" w:eastAsia="仿宋_GB2312" w:cs="仿宋_GB2312"/>
          <w:sz w:val="32"/>
          <w:szCs w:val="32"/>
        </w:rPr>
        <w:t>景区数据接入洽谈工作。</w:t>
      </w:r>
    </w:p>
    <w:p>
      <w:pPr>
        <w:tabs>
          <w:tab w:val="left" w:pos="312"/>
        </w:tabs>
        <w:spacing w:line="580" w:lineRule="exact"/>
        <w:rPr>
          <w:rFonts w:ascii="仿宋_GB2312" w:hAnsi="仿宋_GB2312" w:eastAsia="仿宋_GB2312" w:cs="仿宋_GB2312"/>
          <w:sz w:val="32"/>
          <w:szCs w:val="32"/>
        </w:rPr>
      </w:pP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220"/>
        <w:gridCol w:w="2197"/>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97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698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智慧旅游平台运行维护</w:t>
            </w:r>
          </w:p>
        </w:tc>
      </w:tr>
      <w:tr>
        <w:tblPrEx>
          <w:tblLayout w:type="fixed"/>
          <w:tblCellMar>
            <w:top w:w="0" w:type="dxa"/>
            <w:left w:w="0" w:type="dxa"/>
            <w:bottom w:w="0" w:type="dxa"/>
            <w:right w:w="0" w:type="dxa"/>
          </w:tblCellMar>
        </w:tblPrEx>
        <w:trPr>
          <w:trHeight w:val="276" w:hRule="atLeast"/>
        </w:trPr>
        <w:tc>
          <w:tcPr>
            <w:tcW w:w="297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698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广元市旅游发展委员会</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5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1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80</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5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1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80</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5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1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全市</w:t>
            </w:r>
            <w:r>
              <w:rPr>
                <w:rFonts w:ascii="宋体" w:hAnsi="宋体" w:cs="宋体"/>
                <w:color w:val="000000"/>
                <w:sz w:val="24"/>
              </w:rPr>
              <w:t>4A级</w:t>
            </w:r>
            <w:r>
              <w:rPr>
                <w:rFonts w:hint="eastAsia" w:ascii="宋体" w:hAnsi="宋体" w:cs="宋体"/>
                <w:color w:val="000000"/>
                <w:sz w:val="24"/>
              </w:rPr>
              <w:t>以上</w:t>
            </w:r>
            <w:r>
              <w:rPr>
                <w:rFonts w:ascii="宋体" w:hAnsi="宋体" w:cs="宋体"/>
                <w:color w:val="000000"/>
                <w:sz w:val="24"/>
              </w:rPr>
              <w:t>景区</w:t>
            </w:r>
            <w:r>
              <w:rPr>
                <w:rFonts w:hint="eastAsia" w:ascii="宋体" w:hAnsi="宋体" w:cs="宋体"/>
                <w:color w:val="000000"/>
                <w:sz w:val="24"/>
              </w:rPr>
              <w:t>（共计20家</w:t>
            </w:r>
            <w:r>
              <w:rPr>
                <w:rFonts w:ascii="宋体" w:hAnsi="宋体" w:cs="宋体"/>
                <w:color w:val="000000"/>
                <w:sz w:val="24"/>
              </w:rPr>
              <w:t>）三大数据（</w:t>
            </w:r>
            <w:r>
              <w:rPr>
                <w:rFonts w:hint="eastAsia" w:ascii="宋体" w:hAnsi="宋体" w:cs="宋体"/>
                <w:color w:val="000000"/>
                <w:sz w:val="24"/>
              </w:rPr>
              <w:t>客流量</w:t>
            </w:r>
            <w:r>
              <w:rPr>
                <w:rFonts w:ascii="宋体" w:hAnsi="宋体" w:cs="宋体"/>
                <w:color w:val="000000"/>
                <w:sz w:val="24"/>
              </w:rPr>
              <w:t>、车流量、视频监控数据）</w:t>
            </w:r>
            <w:r>
              <w:rPr>
                <w:rFonts w:hint="eastAsia" w:ascii="宋体" w:hAnsi="宋体" w:cs="宋体"/>
                <w:color w:val="000000"/>
                <w:sz w:val="24"/>
              </w:rPr>
              <w:t>接入</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120" w:firstLineChars="50"/>
              <w:jc w:val="left"/>
              <w:textAlignment w:val="center"/>
              <w:rPr>
                <w:rFonts w:ascii="宋体" w:hAnsi="宋体" w:cs="宋体"/>
                <w:color w:val="000000"/>
                <w:sz w:val="24"/>
              </w:rPr>
            </w:pPr>
            <w:r>
              <w:rPr>
                <w:rFonts w:hint="eastAsia" w:ascii="宋体" w:hAnsi="宋体" w:cs="宋体"/>
                <w:color w:val="000000"/>
                <w:sz w:val="24"/>
              </w:rPr>
              <w:t>1、已完成全市</w:t>
            </w:r>
            <w:r>
              <w:rPr>
                <w:rFonts w:ascii="宋体" w:hAnsi="宋体" w:cs="宋体"/>
                <w:color w:val="000000"/>
                <w:sz w:val="24"/>
              </w:rPr>
              <w:t>4A级</w:t>
            </w:r>
            <w:r>
              <w:rPr>
                <w:rFonts w:hint="eastAsia" w:ascii="宋体" w:hAnsi="宋体" w:cs="宋体"/>
                <w:color w:val="000000"/>
                <w:sz w:val="24"/>
              </w:rPr>
              <w:t>以上19家</w:t>
            </w:r>
            <w:r>
              <w:rPr>
                <w:rFonts w:ascii="宋体" w:hAnsi="宋体" w:cs="宋体"/>
                <w:color w:val="000000"/>
                <w:sz w:val="24"/>
              </w:rPr>
              <w:t>景区三大数据</w:t>
            </w:r>
            <w:r>
              <w:rPr>
                <w:rFonts w:hint="eastAsia" w:ascii="宋体" w:hAnsi="宋体" w:cs="宋体"/>
                <w:color w:val="000000"/>
                <w:sz w:val="24"/>
              </w:rPr>
              <w:t>接入省</w:t>
            </w:r>
            <w:r>
              <w:rPr>
                <w:rFonts w:ascii="宋体" w:hAnsi="宋体" w:cs="宋体"/>
                <w:color w:val="000000"/>
                <w:sz w:val="24"/>
              </w:rPr>
              <w:t>、市平台</w:t>
            </w:r>
            <w:r>
              <w:rPr>
                <w:rFonts w:hint="eastAsia" w:ascii="宋体" w:hAnsi="宋体" w:cs="宋体"/>
                <w:color w:val="000000"/>
                <w:sz w:val="24"/>
              </w:rPr>
              <w:t>；</w:t>
            </w:r>
          </w:p>
          <w:p>
            <w:pPr>
              <w:ind w:firstLine="105" w:firstLineChars="50"/>
            </w:pPr>
            <w:r>
              <w:t>2</w:t>
            </w:r>
            <w:r>
              <w:rPr>
                <w:rFonts w:hint="eastAsia"/>
              </w:rPr>
              <w:t>、柏林</w:t>
            </w:r>
            <w:r>
              <w:t>古镇系新晋</w:t>
            </w:r>
            <w:r>
              <w:rPr>
                <w:rFonts w:hint="eastAsia"/>
              </w:rPr>
              <w:t>4A级</w:t>
            </w:r>
            <w:r>
              <w:t>景区，还未完成</w:t>
            </w:r>
            <w:r>
              <w:rPr>
                <w:rFonts w:hint="eastAsia"/>
              </w:rPr>
              <w:t>三大</w:t>
            </w:r>
            <w:r>
              <w:t>数据接入。</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2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1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4</w:t>
            </w:r>
            <w:r>
              <w:rPr>
                <w:rFonts w:ascii="宋体" w:hAnsi="宋体" w:cs="宋体"/>
                <w:color w:val="000000"/>
                <w:kern w:val="0"/>
                <w:sz w:val="24"/>
              </w:rPr>
              <w:t>A级以上景区</w:t>
            </w:r>
            <w:r>
              <w:rPr>
                <w:rFonts w:hint="eastAsia" w:ascii="宋体" w:hAnsi="宋体" w:cs="宋体"/>
                <w:color w:val="000000"/>
                <w:kern w:val="0"/>
                <w:sz w:val="24"/>
              </w:rPr>
              <w:t>三大</w:t>
            </w:r>
            <w:r>
              <w:rPr>
                <w:rFonts w:ascii="宋体" w:hAnsi="宋体" w:cs="宋体"/>
                <w:color w:val="000000"/>
                <w:kern w:val="0"/>
                <w:sz w:val="24"/>
              </w:rPr>
              <w:t>数据接入</w:t>
            </w:r>
          </w:p>
        </w:tc>
        <w:tc>
          <w:tcPr>
            <w:tcW w:w="12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涉旅</w:t>
            </w:r>
            <w:r>
              <w:rPr>
                <w:rFonts w:ascii="宋体" w:hAnsi="宋体" w:cs="宋体"/>
                <w:color w:val="000000"/>
                <w:sz w:val="24"/>
              </w:rPr>
              <w:t>企业数据接入</w:t>
            </w:r>
          </w:p>
        </w:tc>
        <w:tc>
          <w:tcPr>
            <w:tcW w:w="21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横向连接</w:t>
            </w:r>
            <w:r>
              <w:rPr>
                <w:rFonts w:ascii="宋体" w:hAnsi="宋体" w:cs="宋体"/>
                <w:color w:val="000000"/>
                <w:sz w:val="24"/>
              </w:rPr>
              <w:t>旅游全要素数据接入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全市</w:t>
            </w:r>
            <w:r>
              <w:rPr>
                <w:rFonts w:ascii="宋体" w:hAnsi="宋体" w:cs="宋体"/>
                <w:color w:val="000000"/>
                <w:sz w:val="24"/>
              </w:rPr>
              <w:t>共计</w:t>
            </w:r>
            <w:r>
              <w:rPr>
                <w:rFonts w:hint="eastAsia" w:ascii="宋体" w:hAnsi="宋体" w:cs="宋体"/>
                <w:color w:val="000000"/>
                <w:sz w:val="24"/>
              </w:rPr>
              <w:t>20家4</w:t>
            </w:r>
            <w:r>
              <w:rPr>
                <w:rFonts w:ascii="宋体" w:hAnsi="宋体" w:cs="宋体"/>
                <w:color w:val="000000"/>
                <w:sz w:val="24"/>
              </w:rPr>
              <w:t>A以上景区三大数据接入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已完成19家4</w:t>
            </w:r>
            <w:r>
              <w:rPr>
                <w:rFonts w:ascii="宋体" w:hAnsi="宋体" w:cs="宋体"/>
                <w:color w:val="000000"/>
                <w:sz w:val="24"/>
              </w:rPr>
              <w:t>A以上景区三大数据接入</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2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社会效益</w:t>
            </w:r>
          </w:p>
        </w:tc>
        <w:tc>
          <w:tcPr>
            <w:tcW w:w="21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应急功能指挥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通过平台运行实现应急系统指挥功能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已实现平台值班管理、应急指挥、应急救援等功能</w:t>
            </w:r>
          </w:p>
        </w:tc>
      </w:tr>
    </w:tbl>
    <w:p>
      <w:pPr>
        <w:numPr>
          <w:ilvl w:val="0"/>
          <w:numId w:val="0"/>
        </w:numPr>
        <w:spacing w:line="580" w:lineRule="exact"/>
        <w:ind w:firstLine="640" w:firstLineChars="200"/>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航线轧差项目绩效目标完成情况综述。项目全年预算数5723.27万元，执行数为5723.27万元，完成预算的100%。通过项目实施，全年保障航班2630架次，运送旅客25.55万人次，货邮行1715.2吨。满足和方便了广大市民出行需求，为广元招商引资和社会经济搭建了空中走廊，促进广元旅游事业发展，提高了广元城市通达性和城市品位，为建设川陕甘结合部交通枢纽奠定了基础。</w:t>
      </w:r>
    </w:p>
    <w:tbl>
      <w:tblPr>
        <w:tblStyle w:val="15"/>
        <w:tblpPr w:leftFromText="180" w:rightFromText="180" w:vertAnchor="text" w:horzAnchor="page" w:tblpX="1124"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firstLine="0" w:firstLineChars="0"/>
              <w:textAlignment w:val="center"/>
              <w:rPr>
                <w:rFonts w:ascii="黑体" w:hAnsi="黑体" w:eastAsia="黑体" w:cs="宋体"/>
                <w:bCs/>
                <w:color w:val="000000"/>
                <w:kern w:val="0"/>
                <w:sz w:val="36"/>
                <w:szCs w:val="36"/>
              </w:rPr>
            </w:pPr>
          </w:p>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航线轧差</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广元市旅游发展委员会</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5723.27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5723.27</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培育运营北京、上海、杭州、广州、深圳航线；2加密杭州航线至每天一班；3完成广元机场旅客吞吐量23.6万人次。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完成培育运营北京、上海、杭州、广州、深圳航线工作；2完成加密杭州航线至每天一班工作；3.完成冬春航季加密广州航线至每周四班；4.完成广元机场旅客吞吐量25.5万人次。</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航线培育</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培育运营北京、上海、杭州、广州、深圳航线</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720" w:firstLineChars="300"/>
              <w:jc w:val="both"/>
              <w:textAlignment w:val="center"/>
              <w:rPr>
                <w:rFonts w:hint="eastAsia" w:ascii="宋体" w:hAnsi="宋体" w:cs="宋体"/>
                <w:color w:val="000000"/>
                <w:sz w:val="24"/>
                <w:lang w:eastAsia="zh-CN"/>
              </w:rPr>
            </w:pPr>
            <w:r>
              <w:rPr>
                <w:rFonts w:hint="eastAsia" w:ascii="宋体" w:hAnsi="宋体" w:cs="宋体"/>
                <w:color w:val="000000"/>
                <w:sz w:val="24"/>
                <w:lang w:eastAsia="zh-CN"/>
              </w:rPr>
              <w:t>航线加密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加密杭州航线至每天一班</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完成，并加密了广州航线</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旅客吞吐量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广元机场旅客吞吐量23.6万人次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完成25.5万人次。增加8%。</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促进广元文旅经济及交通发展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促进广元文旅经济及交通发展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满足和方便了广大市民出行需求，为广元招商引资和社会经济搭建了空中走廊，促进广元旅游事业发展。</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旅客满意度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98%</w:t>
            </w:r>
          </w:p>
        </w:tc>
      </w:tr>
    </w:tbl>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本部门按要求对2018年部门整体支出绩效评价情况开展自评，《</w:t>
      </w:r>
      <w:r>
        <w:rPr>
          <w:rFonts w:hint="eastAsia" w:ascii="仿宋_GB2312" w:hAnsi="仿宋_GB2312" w:eastAsia="仿宋_GB2312" w:cs="仿宋_GB2312"/>
          <w:sz w:val="32"/>
          <w:szCs w:val="32"/>
          <w:lang w:eastAsia="zh-CN"/>
        </w:rPr>
        <w:t>广元市旅游发展委员会</w:t>
      </w:r>
      <w:r>
        <w:rPr>
          <w:rFonts w:hint="eastAsia" w:ascii="仿宋_GB2312" w:hAnsi="仿宋_GB2312" w:eastAsia="仿宋_GB2312" w:cs="仿宋_GB2312"/>
          <w:sz w:val="32"/>
          <w:szCs w:val="32"/>
        </w:rPr>
        <w:t>2018年部门整体支出绩效评价报告》见附件。</w:t>
      </w:r>
    </w:p>
    <w:p>
      <w:pPr>
        <w:spacing w:line="600" w:lineRule="exact"/>
        <w:ind w:firstLine="800" w:firstLineChars="250"/>
        <w:outlineLvl w:val="1"/>
        <w:rPr>
          <w:rStyle w:val="25"/>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 w:hAnsi="仿宋" w:eastAsia="仿宋"/>
          <w:b/>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广元市旅游发展委员会</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123.98</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1.24</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0.01</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lang w:eastAsia="zh-CN"/>
        </w:rPr>
        <w:t>属于正常范围波动。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560" w:lineRule="exact"/>
        <w:ind w:firstLine="640" w:firstLineChars="200"/>
        <w:rPr>
          <w:rFonts w:hint="eastAsia"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广元市旅游发展委员会</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1.78</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1.78</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一般行政管理事务办公</w:t>
      </w:r>
      <w:r>
        <w:rPr>
          <w:rFonts w:hint="eastAsia" w:ascii="仿宋_GB2312" w:eastAsia="仿宋_GB2312"/>
          <w:color w:val="000000"/>
          <w:sz w:val="32"/>
          <w:szCs w:val="32"/>
        </w:rPr>
        <w:t>。授予中小企业合同金额</w:t>
      </w:r>
      <w:r>
        <w:rPr>
          <w:rFonts w:hint="eastAsia" w:ascii="仿宋_GB2312" w:eastAsia="仿宋_GB2312"/>
          <w:color w:val="000000"/>
          <w:sz w:val="32"/>
          <w:szCs w:val="32"/>
          <w:lang w:val="en-US" w:eastAsia="zh-CN"/>
        </w:rPr>
        <w:t>1.78</w:t>
      </w:r>
      <w:r>
        <w:rPr>
          <w:rFonts w:hint="eastAsia" w:ascii="仿宋_GB2312" w:eastAsia="仿宋_GB2312"/>
          <w:color w:val="000000"/>
          <w:sz w:val="32"/>
          <w:szCs w:val="32"/>
        </w:rPr>
        <w:t>万元，占政府采购支出总额的100%，其中：授予小微企业合同金额</w:t>
      </w:r>
      <w:r>
        <w:rPr>
          <w:rFonts w:hint="eastAsia" w:ascii="仿宋_GB2312" w:eastAsia="仿宋_GB2312"/>
          <w:color w:val="000000"/>
          <w:sz w:val="32"/>
          <w:szCs w:val="32"/>
          <w:lang w:val="en-US" w:eastAsia="zh-CN"/>
        </w:rPr>
        <w:t>1.78</w:t>
      </w:r>
      <w:r>
        <w:rPr>
          <w:rFonts w:hint="eastAsia" w:ascii="仿宋_GB2312" w:eastAsia="仿宋_GB2312"/>
          <w:color w:val="000000"/>
          <w:sz w:val="32"/>
          <w:szCs w:val="32"/>
        </w:rPr>
        <w:t>万元，占政府采购支出总额的100%。</w:t>
      </w:r>
    </w:p>
    <w:p>
      <w:pPr>
        <w:spacing w:line="600" w:lineRule="exact"/>
        <w:ind w:firstLine="640" w:firstLineChars="200"/>
        <w:rPr>
          <w:rFonts w:ascii="仿宋_GB2312" w:eastAsia="仿宋_GB2312"/>
          <w:color w:val="000000"/>
          <w:sz w:val="32"/>
          <w:szCs w:val="32"/>
        </w:rPr>
      </w:pP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广元市旅游发展委员会</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辆，其中：</w:t>
      </w:r>
      <w:r>
        <w:rPr>
          <w:rFonts w:hint="eastAsia" w:ascii="仿宋_GB2312" w:eastAsia="仿宋_GB2312"/>
          <w:color w:val="000000"/>
          <w:sz w:val="32"/>
          <w:szCs w:val="32"/>
          <w:lang w:eastAsia="zh-CN"/>
        </w:rPr>
        <w:t>主要</w:t>
      </w:r>
      <w:r>
        <w:rPr>
          <w:rFonts w:hint="eastAsia" w:ascii="仿宋_GB2312" w:eastAsia="仿宋_GB2312"/>
          <w:color w:val="000000"/>
          <w:sz w:val="32"/>
          <w:szCs w:val="32"/>
        </w:rPr>
        <w:t>领导干部用车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p>
    <w:p>
      <w:pPr>
        <w:numPr>
          <w:ilvl w:val="0"/>
          <w:numId w:val="5"/>
        </w:numPr>
        <w:spacing w:line="600" w:lineRule="exact"/>
        <w:ind w:firstLine="663" w:firstLineChars="150"/>
        <w:jc w:val="center"/>
        <w:outlineLvl w:val="0"/>
        <w:rPr>
          <w:rStyle w:val="24"/>
          <w:rFonts w:ascii="黑体" w:hAnsi="黑体" w:eastAsia="黑体"/>
          <w:b w:val="0"/>
        </w:rPr>
      </w:pPr>
      <w:bookmarkStart w:id="55" w:name="_Toc15396613"/>
      <w:bookmarkStart w:id="56"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1.财政拨款收入：指单位从同级财政部门取得的财政预算资金。</w:t>
      </w: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2.其他收入：指单位取得的除上述收入以外的各项收入。主要是</w:t>
      </w:r>
      <w:r>
        <w:rPr>
          <w:rFonts w:hint="eastAsia" w:ascii="仿宋_GB2312" w:eastAsia="仿宋_GB2312"/>
          <w:sz w:val="32"/>
          <w:szCs w:val="32"/>
          <w:lang w:eastAsia="zh-CN"/>
        </w:rPr>
        <w:t>利息收入</w:t>
      </w:r>
      <w:r>
        <w:rPr>
          <w:rFonts w:hint="eastAsia" w:ascii="仿宋_GB2312" w:eastAsia="仿宋_GB2312"/>
          <w:sz w:val="32"/>
          <w:szCs w:val="32"/>
        </w:rPr>
        <w:t xml:space="preserve">等。 </w:t>
      </w: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 xml:space="preserve">.年初结转和结余：指以前年度尚未完成、结转到本年按有关规定继续使用的资金。 </w:t>
      </w: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、年末结转和结余：指单位按有关规定结转到下年或以后年度继续使用的资金。</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.社会保障和就业（类）</w:t>
      </w:r>
      <w:r>
        <w:rPr>
          <w:rFonts w:hint="eastAsia" w:ascii="仿宋_GB2312" w:eastAsia="仿宋_GB2312"/>
          <w:color w:val="000000"/>
          <w:sz w:val="32"/>
          <w:szCs w:val="32"/>
          <w:lang w:eastAsia="zh-CN"/>
        </w:rPr>
        <w:t>行政事业单位离退休</w:t>
      </w:r>
      <w:r>
        <w:rPr>
          <w:rFonts w:hint="eastAsia" w:ascii="仿宋_GB2312" w:eastAsia="仿宋_GB2312"/>
          <w:color w:val="000000"/>
          <w:sz w:val="32"/>
          <w:szCs w:val="32"/>
        </w:rPr>
        <w:t>（款）</w:t>
      </w:r>
      <w:r>
        <w:rPr>
          <w:rFonts w:hint="eastAsia" w:ascii="仿宋_GB2312" w:eastAsia="仿宋_GB2312"/>
          <w:color w:val="000000"/>
          <w:sz w:val="32"/>
          <w:szCs w:val="32"/>
          <w:lang w:eastAsia="zh-CN"/>
        </w:rPr>
        <w:t>机关事业单位基本养老保险</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机关事业单位实施养老保险制度由单位缴纳的基本养老保险费支出</w:t>
      </w:r>
      <w:r>
        <w:rPr>
          <w:rFonts w:hint="eastAsia" w:ascii="仿宋_GB2312" w:eastAsia="仿宋_GB2312"/>
          <w:color w:val="000000"/>
          <w:sz w:val="32"/>
          <w:szCs w:val="32"/>
        </w:rPr>
        <w:t>。</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.医疗卫生与计划生育（类）</w:t>
      </w:r>
      <w:r>
        <w:rPr>
          <w:rFonts w:hint="eastAsia" w:ascii="仿宋_GB2312" w:eastAsia="仿宋_GB2312"/>
          <w:color w:val="000000"/>
          <w:sz w:val="32"/>
          <w:szCs w:val="32"/>
          <w:lang w:eastAsia="zh-CN"/>
        </w:rPr>
        <w:t>行政事业单位医疗</w:t>
      </w:r>
      <w:r>
        <w:rPr>
          <w:rFonts w:hint="eastAsia" w:ascii="仿宋_GB2312" w:eastAsia="仿宋_GB2312"/>
          <w:color w:val="000000"/>
          <w:sz w:val="32"/>
          <w:szCs w:val="32"/>
        </w:rPr>
        <w:t>（款）</w:t>
      </w:r>
      <w:r>
        <w:rPr>
          <w:rFonts w:hint="eastAsia" w:ascii="仿宋_GB2312" w:eastAsia="仿宋_GB2312"/>
          <w:color w:val="000000"/>
          <w:sz w:val="32"/>
          <w:szCs w:val="32"/>
          <w:lang w:eastAsia="zh-CN"/>
        </w:rPr>
        <w:t>行政单位医疗</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财政部门集中安排的行政事业单位基本医疗保险缴费经费支出</w:t>
      </w:r>
      <w:r>
        <w:rPr>
          <w:rFonts w:hint="eastAsia" w:ascii="仿宋_GB2312" w:eastAsia="仿宋_GB2312"/>
          <w:color w:val="000000"/>
          <w:sz w:val="32"/>
          <w:szCs w:val="32"/>
        </w:rPr>
        <w:t>。</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.商业服务业（类）</w:t>
      </w:r>
      <w:r>
        <w:rPr>
          <w:rFonts w:hint="eastAsia" w:ascii="仿宋_GB2312" w:eastAsia="仿宋_GB2312"/>
          <w:color w:val="000000"/>
          <w:sz w:val="32"/>
          <w:szCs w:val="32"/>
          <w:lang w:eastAsia="zh-CN"/>
        </w:rPr>
        <w:t>旅游业管理与服务</w:t>
      </w:r>
      <w:r>
        <w:rPr>
          <w:rFonts w:hint="eastAsia" w:ascii="仿宋_GB2312" w:eastAsia="仿宋_GB2312"/>
          <w:color w:val="000000"/>
          <w:sz w:val="32"/>
          <w:szCs w:val="32"/>
        </w:rPr>
        <w:t>（款）</w:t>
      </w:r>
      <w:r>
        <w:rPr>
          <w:rFonts w:hint="eastAsia" w:ascii="仿宋_GB2312" w:eastAsia="仿宋_GB2312"/>
          <w:color w:val="000000"/>
          <w:sz w:val="32"/>
          <w:szCs w:val="32"/>
          <w:lang w:eastAsia="zh-CN"/>
        </w:rPr>
        <w:t>行政运行</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行政事业单位的基本支出</w:t>
      </w:r>
      <w:r>
        <w:rPr>
          <w:rFonts w:hint="eastAsia" w:ascii="仿宋_GB2312" w:eastAsia="仿宋_GB2312"/>
          <w:color w:val="000000"/>
          <w:sz w:val="32"/>
          <w:szCs w:val="32"/>
        </w:rPr>
        <w:t>。</w:t>
      </w:r>
    </w:p>
    <w:p>
      <w:pPr>
        <w:tabs>
          <w:tab w:val="left" w:pos="601"/>
        </w:tabs>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8.</w:t>
      </w:r>
      <w:r>
        <w:rPr>
          <w:rFonts w:hint="eastAsia" w:ascii="仿宋_GB2312" w:eastAsia="仿宋_GB2312"/>
          <w:color w:val="000000"/>
          <w:sz w:val="32"/>
          <w:szCs w:val="32"/>
          <w:lang w:eastAsia="zh-CN"/>
        </w:rPr>
        <w:tab/>
      </w:r>
      <w:r>
        <w:rPr>
          <w:rFonts w:hint="eastAsia" w:ascii="仿宋_GB2312" w:eastAsia="仿宋_GB2312"/>
          <w:color w:val="000000"/>
          <w:sz w:val="32"/>
          <w:szCs w:val="32"/>
        </w:rPr>
        <w:t>商业服务业（类）</w:t>
      </w:r>
      <w:r>
        <w:rPr>
          <w:rFonts w:hint="eastAsia" w:ascii="仿宋_GB2312" w:eastAsia="仿宋_GB2312"/>
          <w:color w:val="000000"/>
          <w:sz w:val="32"/>
          <w:szCs w:val="32"/>
          <w:lang w:eastAsia="zh-CN"/>
        </w:rPr>
        <w:t>旅游业管理与服务</w:t>
      </w:r>
      <w:r>
        <w:rPr>
          <w:rFonts w:hint="eastAsia" w:ascii="仿宋_GB2312" w:eastAsia="仿宋_GB2312"/>
          <w:color w:val="000000"/>
          <w:sz w:val="32"/>
          <w:szCs w:val="32"/>
        </w:rPr>
        <w:t>（款）</w:t>
      </w:r>
      <w:r>
        <w:rPr>
          <w:rFonts w:hint="eastAsia" w:ascii="仿宋_GB2312" w:eastAsia="仿宋_GB2312"/>
          <w:color w:val="000000"/>
          <w:sz w:val="32"/>
          <w:szCs w:val="32"/>
          <w:lang w:eastAsia="zh-CN"/>
        </w:rPr>
        <w:t>一般行政管理事务（项）指行政单位未单独设置项级科目的旅游行政管理其他项目支出。</w:t>
      </w:r>
    </w:p>
    <w:p>
      <w:pPr>
        <w:tabs>
          <w:tab w:val="left" w:pos="601"/>
        </w:tabs>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商业服务业（类）</w:t>
      </w:r>
      <w:r>
        <w:rPr>
          <w:rFonts w:hint="eastAsia" w:ascii="仿宋_GB2312" w:eastAsia="仿宋_GB2312"/>
          <w:color w:val="000000"/>
          <w:sz w:val="32"/>
          <w:szCs w:val="32"/>
          <w:lang w:eastAsia="zh-CN"/>
        </w:rPr>
        <w:t>旅游业管理与服务</w:t>
      </w:r>
      <w:r>
        <w:rPr>
          <w:rFonts w:hint="eastAsia" w:ascii="仿宋_GB2312" w:eastAsia="仿宋_GB2312"/>
          <w:color w:val="000000"/>
          <w:sz w:val="32"/>
          <w:szCs w:val="32"/>
        </w:rPr>
        <w:t>（款）</w:t>
      </w:r>
      <w:r>
        <w:rPr>
          <w:rFonts w:hint="eastAsia" w:ascii="仿宋_GB2312" w:eastAsia="仿宋_GB2312"/>
          <w:color w:val="000000"/>
          <w:sz w:val="32"/>
          <w:szCs w:val="32"/>
          <w:lang w:eastAsia="zh-CN"/>
        </w:rPr>
        <w:t>旅游宣传（项）指在境内外开展各类旅游宣传促销活动的支出，包括宣传促销费，记者及旅行商接待费，旅游宣传品制作及设备购置费等。</w:t>
      </w:r>
    </w:p>
    <w:p>
      <w:pPr>
        <w:tabs>
          <w:tab w:val="left" w:pos="601"/>
        </w:tabs>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商业服务业（类）</w:t>
      </w:r>
      <w:r>
        <w:rPr>
          <w:rFonts w:hint="eastAsia" w:ascii="仿宋_GB2312" w:eastAsia="仿宋_GB2312"/>
          <w:color w:val="000000"/>
          <w:sz w:val="32"/>
          <w:szCs w:val="32"/>
          <w:lang w:eastAsia="zh-CN"/>
        </w:rPr>
        <w:t>旅游业管理与服务</w:t>
      </w:r>
      <w:r>
        <w:rPr>
          <w:rFonts w:hint="eastAsia" w:ascii="仿宋_GB2312" w:eastAsia="仿宋_GB2312"/>
          <w:color w:val="000000"/>
          <w:sz w:val="32"/>
          <w:szCs w:val="32"/>
        </w:rPr>
        <w:t>（款）</w:t>
      </w:r>
      <w:r>
        <w:rPr>
          <w:rFonts w:hint="eastAsia" w:ascii="仿宋_GB2312" w:eastAsia="仿宋_GB2312"/>
          <w:color w:val="000000"/>
          <w:sz w:val="32"/>
          <w:szCs w:val="32"/>
          <w:lang w:eastAsia="zh-CN"/>
        </w:rPr>
        <w:t>旅游行业业务管理（项）指用于旅游行业业务管理的支出，包括旅行社、酒店、景区管理等。</w:t>
      </w:r>
    </w:p>
    <w:p>
      <w:pPr>
        <w:tabs>
          <w:tab w:val="left" w:pos="601"/>
        </w:tabs>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商业服务业（类）</w:t>
      </w:r>
      <w:r>
        <w:rPr>
          <w:rFonts w:hint="eastAsia" w:ascii="仿宋_GB2312" w:eastAsia="仿宋_GB2312"/>
          <w:color w:val="000000"/>
          <w:sz w:val="32"/>
          <w:szCs w:val="32"/>
          <w:lang w:eastAsia="zh-CN"/>
        </w:rPr>
        <w:t>旅游业管理与服务</w:t>
      </w:r>
      <w:r>
        <w:rPr>
          <w:rFonts w:hint="eastAsia" w:ascii="仿宋_GB2312" w:eastAsia="仿宋_GB2312"/>
          <w:color w:val="000000"/>
          <w:sz w:val="32"/>
          <w:szCs w:val="32"/>
        </w:rPr>
        <w:t>（款）</w:t>
      </w:r>
      <w:r>
        <w:rPr>
          <w:rFonts w:hint="eastAsia" w:ascii="仿宋_GB2312" w:eastAsia="仿宋_GB2312"/>
          <w:color w:val="000000"/>
          <w:sz w:val="32"/>
          <w:szCs w:val="32"/>
          <w:lang w:eastAsia="zh-CN"/>
        </w:rPr>
        <w:t>其他旅游业管理与服务（项）指除上述项目以外其他用于旅游业管理与服务方面的支出。</w:t>
      </w:r>
    </w:p>
    <w:p>
      <w:pPr>
        <w:tabs>
          <w:tab w:val="left" w:pos="601"/>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住房保障（类）</w:t>
      </w:r>
      <w:r>
        <w:rPr>
          <w:rFonts w:hint="eastAsia" w:ascii="仿宋_GB2312" w:eastAsia="仿宋_GB2312"/>
          <w:color w:val="000000"/>
          <w:sz w:val="32"/>
          <w:szCs w:val="32"/>
          <w:lang w:eastAsia="zh-CN"/>
        </w:rPr>
        <w:t>住房改革支出</w:t>
      </w:r>
      <w:r>
        <w:rPr>
          <w:rFonts w:hint="eastAsia" w:ascii="仿宋_GB2312" w:eastAsia="仿宋_GB2312"/>
          <w:color w:val="000000"/>
          <w:sz w:val="32"/>
          <w:szCs w:val="32"/>
        </w:rPr>
        <w:t>（款）</w:t>
      </w:r>
      <w:r>
        <w:rPr>
          <w:rFonts w:hint="eastAsia" w:ascii="仿宋_GB2312" w:eastAsia="仿宋_GB2312"/>
          <w:color w:val="000000"/>
          <w:sz w:val="32"/>
          <w:szCs w:val="32"/>
          <w:lang w:eastAsia="zh-CN"/>
        </w:rPr>
        <w:t>住房公积金</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行政事业单位按人力资源和社会保障部、财政部规定的基本工资和津贴补贴以及规定比例为职工缴纳的住房公积金</w:t>
      </w:r>
      <w:r>
        <w:rPr>
          <w:rFonts w:hint="eastAsia" w:ascii="仿宋_GB2312" w:eastAsia="仿宋_GB2312"/>
          <w:color w:val="000000"/>
          <w:sz w:val="32"/>
          <w:szCs w:val="32"/>
        </w:rPr>
        <w:t>。</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住房保障（类）</w:t>
      </w:r>
      <w:r>
        <w:rPr>
          <w:rFonts w:hint="eastAsia" w:ascii="仿宋_GB2312" w:eastAsia="仿宋_GB2312"/>
          <w:color w:val="000000"/>
          <w:sz w:val="32"/>
          <w:szCs w:val="32"/>
          <w:lang w:eastAsia="zh-CN"/>
        </w:rPr>
        <w:t>住房改革支出</w:t>
      </w:r>
      <w:r>
        <w:rPr>
          <w:rFonts w:hint="eastAsia" w:ascii="仿宋_GB2312" w:eastAsia="仿宋_GB2312"/>
          <w:color w:val="000000"/>
          <w:sz w:val="32"/>
          <w:szCs w:val="32"/>
        </w:rPr>
        <w:t>（款）</w:t>
      </w:r>
      <w:r>
        <w:rPr>
          <w:rFonts w:hint="eastAsia" w:ascii="仿宋_GB2312" w:eastAsia="仿宋_GB2312"/>
          <w:color w:val="000000"/>
          <w:sz w:val="32"/>
          <w:szCs w:val="32"/>
          <w:lang w:eastAsia="zh-CN"/>
        </w:rPr>
        <w:t>购房补贴</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按房改政策规定，行政事业单位向符合条件的职工（人才引进研究生）发放的用于购买住房的补贴。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14</w:t>
      </w:r>
      <w:r>
        <w:rPr>
          <w:rFonts w:hint="eastAsia" w:ascii="仿宋_GB2312" w:eastAsia="仿宋_GB2312"/>
          <w:color w:val="000000"/>
          <w:sz w:val="32"/>
          <w:szCs w:val="32"/>
        </w:rPr>
        <w:t>.基本支出：指为保障机构正常运转、完成日常工作任务而发生的人员支出和公用支出。</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15</w:t>
      </w:r>
      <w:r>
        <w:rPr>
          <w:rFonts w:hint="eastAsia" w:ascii="仿宋_GB2312" w:eastAsia="仿宋_GB2312"/>
          <w:color w:val="000000"/>
          <w:sz w:val="32"/>
          <w:szCs w:val="32"/>
        </w:rPr>
        <w:t>.项目支出：指在基本支出之外为完成特定行政任务和事业发展目标所发生的支出</w:t>
      </w:r>
      <w:r>
        <w:rPr>
          <w:rFonts w:hint="eastAsia" w:ascii="仿宋_GB2312" w:eastAsia="仿宋_GB2312"/>
          <w:color w:val="000000"/>
          <w:sz w:val="32"/>
          <w:szCs w:val="32"/>
          <w:lang w:eastAsia="zh-CN"/>
        </w:rPr>
        <w:t>，例如宣传营销项目、航线轧差项目</w:t>
      </w:r>
      <w:r>
        <w:rPr>
          <w:rFonts w:hint="eastAsia" w:ascii="仿宋_GB2312" w:eastAsia="仿宋_GB2312"/>
          <w:color w:val="000000"/>
          <w:sz w:val="32"/>
          <w:szCs w:val="32"/>
        </w:rPr>
        <w:t xml:space="preserve">。 </w:t>
      </w: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16</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27</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ascii="仿宋" w:hAnsi="仿宋" w:eastAsia="仿宋"/>
          <w:b/>
          <w:color w:val="000000"/>
          <w:sz w:val="32"/>
          <w:szCs w:val="32"/>
        </w:rPr>
      </w:pPr>
      <w:bookmarkStart w:id="57" w:name="_Toc15396614"/>
      <w:bookmarkStart w:id="58" w:name="_Toc15377226"/>
    </w:p>
    <w:p>
      <w:pPr>
        <w:jc w:val="both"/>
        <w:rPr>
          <w:rFonts w:hint="eastAsia" w:ascii="黑体" w:hAnsi="黑体" w:eastAsia="黑体"/>
          <w:color w:val="000000"/>
          <w:sz w:val="44"/>
          <w:szCs w:val="44"/>
        </w:rPr>
      </w:pPr>
    </w:p>
    <w:p>
      <w:pPr>
        <w:jc w:val="both"/>
        <w:rPr>
          <w:rFonts w:hint="eastAsia" w:ascii="黑体" w:hAnsi="黑体" w:eastAsia="黑体"/>
          <w:color w:val="000000"/>
          <w:sz w:val="44"/>
          <w:szCs w:val="44"/>
        </w:rPr>
      </w:pPr>
    </w:p>
    <w:p>
      <w:pPr>
        <w:jc w:val="both"/>
        <w:rPr>
          <w:rFonts w:hint="eastAsia" w:ascii="黑体" w:hAnsi="黑体" w:eastAsia="黑体"/>
          <w:color w:val="000000"/>
          <w:sz w:val="44"/>
          <w:szCs w:val="44"/>
        </w:rPr>
      </w:pPr>
    </w:p>
    <w:p>
      <w:pPr>
        <w:jc w:val="both"/>
        <w:rPr>
          <w:rFonts w:hint="eastAsia" w:ascii="黑体" w:hAnsi="黑体" w:eastAsia="黑体"/>
          <w:color w:val="000000"/>
          <w:sz w:val="44"/>
          <w:szCs w:val="44"/>
        </w:rPr>
      </w:pPr>
    </w:p>
    <w:p>
      <w:pPr>
        <w:jc w:val="both"/>
        <w:rPr>
          <w:rFonts w:hint="eastAsia" w:ascii="黑体" w:hAnsi="黑体" w:eastAsia="黑体"/>
          <w:color w:val="000000"/>
          <w:sz w:val="44"/>
          <w:szCs w:val="44"/>
        </w:rPr>
      </w:pPr>
    </w:p>
    <w:p>
      <w:pPr>
        <w:jc w:val="both"/>
        <w:rPr>
          <w:rFonts w:hint="eastAsia" w:ascii="黑体" w:hAnsi="黑体" w:eastAsia="黑体"/>
          <w:color w:val="000000"/>
          <w:sz w:val="44"/>
          <w:szCs w:val="44"/>
        </w:rPr>
      </w:pPr>
    </w:p>
    <w:p>
      <w:pPr>
        <w:jc w:val="both"/>
        <w:rPr>
          <w:rFonts w:hint="eastAsia" w:ascii="黑体" w:hAnsi="黑体" w:eastAsia="黑体"/>
          <w:color w:val="000000"/>
          <w:sz w:val="44"/>
          <w:szCs w:val="44"/>
        </w:rPr>
      </w:pPr>
    </w:p>
    <w:p>
      <w:pPr>
        <w:ind w:firstLine="880" w:firstLineChars="200"/>
        <w:jc w:val="center"/>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四部分 附件</w:t>
      </w:r>
      <w:bookmarkEnd w:id="57"/>
    </w:p>
    <w:p>
      <w:pPr>
        <w:spacing w:line="600" w:lineRule="exact"/>
        <w:jc w:val="center"/>
        <w:outlineLvl w:val="0"/>
        <w:rPr>
          <w:rStyle w:val="24"/>
        </w:rPr>
      </w:pPr>
    </w:p>
    <w:p>
      <w:pPr>
        <w:pStyle w:val="3"/>
        <w:rPr>
          <w:rStyle w:val="24"/>
          <w:rFonts w:ascii="仿宋" w:hAnsi="仿宋" w:eastAsia="仿宋"/>
          <w:b w:val="0"/>
          <w:bCs w:val="0"/>
          <w:sz w:val="32"/>
          <w:szCs w:val="32"/>
        </w:rPr>
      </w:pPr>
      <w:bookmarkStart w:id="59" w:name="_Toc15396615"/>
      <w:r>
        <w:rPr>
          <w:rStyle w:val="24"/>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rPr>
        <w:t>广元市旅游发展委员会</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2018年部门整体支出绩效评价报告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tabs>
          <w:tab w:val="left" w:pos="7513"/>
        </w:tabs>
        <w:spacing w:line="560" w:lineRule="exact"/>
        <w:ind w:firstLine="640" w:firstLineChars="200"/>
        <w:rPr>
          <w:rFonts w:ascii="仿宋" w:hAnsi="仿宋" w:eastAsia="仿宋" w:cs="仿宋_GB2312"/>
          <w:sz w:val="32"/>
          <w:szCs w:val="32"/>
        </w:rPr>
      </w:pPr>
      <w:r>
        <w:rPr>
          <w:rFonts w:hint="eastAsia" w:ascii="仿宋_GB2312" w:hAnsi="仿宋" w:eastAsia="仿宋_GB2312" w:cs="仿宋"/>
          <w:sz w:val="32"/>
          <w:szCs w:val="32"/>
        </w:rPr>
        <w:t>市旅游发展委员会设6个内设机构：办公室、政策法规和综合协调科、规划发展科、市场营销科、质量规范管理科、人事科（机关党委办公室）;下属三个事业单位：市旅游执法支队、市旅游服务中心、市机场工作办公室。</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p>
    <w:p>
      <w:pPr>
        <w:tabs>
          <w:tab w:val="left" w:pos="7513"/>
        </w:tabs>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主要职责：</w:t>
      </w:r>
    </w:p>
    <w:p>
      <w:pPr>
        <w:tabs>
          <w:tab w:val="left" w:pos="7513"/>
        </w:tabs>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1.贯彻执行国家有关旅游工作的方针、政策和法律、法规，拟订全市旅游发展的规范性文件，负责本系统、本部门依法行政工作，落实行政执法责任制，制订旅游产业发展的地方标准和行业规范并组织实施。</w:t>
      </w:r>
    </w:p>
    <w:p>
      <w:pPr>
        <w:tabs>
          <w:tab w:val="left" w:pos="7513"/>
        </w:tabs>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2.统筹制订全市旅游产业发展总体规划、旅游专项规划、旅游跨区域规划和年度计划并组织实施，评审县区旅游发展规划并指导实施，对本市旅游规划进行监督管理。</w:t>
      </w:r>
    </w:p>
    <w:p>
      <w:pPr>
        <w:tabs>
          <w:tab w:val="left" w:pos="7513"/>
        </w:tabs>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3.会同有关部门指导旅游资源开发、重大旅游项目规划建设、旅游安全、旅游应急救援、旅游环境综合治理、假日旅游、红色旅游等工作。</w:t>
      </w:r>
    </w:p>
    <w:p>
      <w:pPr>
        <w:tabs>
          <w:tab w:val="left" w:pos="7513"/>
        </w:tabs>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4.制订全市旅游市场开发战略并组织实施，组织广元整体旅游形象的对外宣传和重大推广活动。</w:t>
      </w:r>
    </w:p>
    <w:p>
      <w:pPr>
        <w:tabs>
          <w:tab w:val="left" w:pos="7513"/>
        </w:tabs>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5.负责全市旅行社的监督管理，会同有关部门监督管理旅游市场秩序、旅游服务质量，监督旅游投诉处理、维护旅游者和旅游经营者合法权益，指导旅游行业精神文明建设、诚信体系建设和行业组织的业务工作。</w:t>
      </w:r>
    </w:p>
    <w:p>
      <w:pPr>
        <w:tabs>
          <w:tab w:val="left" w:pos="7513"/>
        </w:tabs>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6.负责旅行社设立核准、旅行社申请经营出境旅游业务审核、旅行社自组境外旅游团队旅游签证审核和导游从业人员资格审核。</w:t>
      </w:r>
    </w:p>
    <w:p>
      <w:pPr>
        <w:tabs>
          <w:tab w:val="left" w:pos="7513"/>
        </w:tabs>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7.会同有关部门推进旅游体制和机制改革工作，指导重点旅游企业发展、旅游新业态的规划和开发以及招商引资工作。</w:t>
      </w:r>
    </w:p>
    <w:p>
      <w:pPr>
        <w:tabs>
          <w:tab w:val="left" w:pos="7513"/>
        </w:tabs>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8.监测旅游经济运行，负责旅游信息化建设、旅游统计和行业信息发布工作。</w:t>
      </w:r>
    </w:p>
    <w:p>
      <w:pPr>
        <w:tabs>
          <w:tab w:val="left" w:pos="7513"/>
        </w:tabs>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9.制订旅游人才规划并组织实施，指导旅游教育培训工作。</w:t>
      </w:r>
    </w:p>
    <w:p>
      <w:pPr>
        <w:tabs>
          <w:tab w:val="left" w:pos="7513"/>
        </w:tabs>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10.承担市政府公布的有关行政审批事项。</w:t>
      </w:r>
    </w:p>
    <w:p>
      <w:pPr>
        <w:tabs>
          <w:tab w:val="left" w:pos="7513"/>
        </w:tabs>
        <w:spacing w:line="560" w:lineRule="exact"/>
        <w:ind w:firstLine="640" w:firstLineChars="200"/>
        <w:rPr>
          <w:rFonts w:ascii="仿宋" w:hAnsi="仿宋" w:eastAsia="仿宋" w:cs="仿宋_GB2312"/>
          <w:sz w:val="32"/>
          <w:szCs w:val="32"/>
        </w:rPr>
      </w:pPr>
      <w:r>
        <w:rPr>
          <w:rFonts w:hint="eastAsia" w:ascii="仿宋_GB2312" w:hAnsi="仿宋" w:eastAsia="仿宋_GB2312" w:cs="仿宋"/>
          <w:sz w:val="32"/>
          <w:szCs w:val="32"/>
        </w:rPr>
        <w:t>11.承办市政府交办的其他事项。</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tabs>
          <w:tab w:val="left" w:pos="7513"/>
        </w:tabs>
        <w:spacing w:line="560" w:lineRule="exact"/>
        <w:ind w:firstLine="640" w:firstLineChars="200"/>
        <w:rPr>
          <w:rFonts w:ascii="仿宋" w:hAnsi="仿宋" w:eastAsia="仿宋" w:cs="仿宋_GB2312"/>
          <w:sz w:val="32"/>
          <w:szCs w:val="32"/>
        </w:rPr>
      </w:pPr>
      <w:r>
        <w:rPr>
          <w:rFonts w:hint="eastAsia" w:ascii="仿宋_GB2312" w:hAnsi="仿宋" w:eastAsia="仿宋_GB2312" w:cs="仿宋"/>
          <w:sz w:val="32"/>
          <w:szCs w:val="32"/>
        </w:rPr>
        <w:t>市旅游发展委核定行政编制15名，机关工勤编制2名，实有行政人员19名，机关工勤人员2名；核定参公编制10名，实有参公人员7名；核定事业编制23名，实有事业人员21名。共实有人员49名。</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hint="eastAsia" w:ascii="仿宋" w:hAnsi="仿宋" w:eastAsia="仿宋"/>
          <w:bCs/>
          <w:sz w:val="32"/>
          <w:szCs w:val="32"/>
        </w:rPr>
        <w:t>2018年度收入总计87816262.99元，其中：财政拨款收入75935632.17元、其他收入603559.56元、年初结转结余11277071.26元。</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p>
    <w:p>
      <w:pPr>
        <w:spacing w:line="580" w:lineRule="exact"/>
        <w:ind w:firstLine="640" w:firstLineChars="200"/>
        <w:rPr>
          <w:rFonts w:ascii="仿宋" w:hAnsi="仿宋" w:eastAsia="仿宋" w:cs="仿宋_GB2312"/>
          <w:sz w:val="32"/>
          <w:szCs w:val="32"/>
        </w:rPr>
      </w:pPr>
      <w:r>
        <w:rPr>
          <w:rFonts w:hint="eastAsia" w:ascii="仿宋" w:hAnsi="仿宋" w:eastAsia="仿宋"/>
          <w:bCs/>
          <w:sz w:val="32"/>
          <w:szCs w:val="32"/>
        </w:rPr>
        <w:t>2018年度支出总计84889351.56元，其中：基本支出7955906.92元、项目支出76933444.64元。</w:t>
      </w:r>
    </w:p>
    <w:p>
      <w:pPr>
        <w:spacing w:line="580" w:lineRule="exact"/>
        <w:ind w:firstLine="640" w:firstLineChars="200"/>
        <w:rPr>
          <w:rFonts w:ascii="黑体" w:hAnsi="黑体" w:eastAsia="黑体" w:cs="黑体"/>
          <w:color w:val="FF0000"/>
          <w:sz w:val="32"/>
          <w:szCs w:val="32"/>
        </w:rPr>
      </w:pPr>
      <w:r>
        <w:rPr>
          <w:rFonts w:ascii="黑体" w:hAnsi="黑体" w:eastAsia="黑体" w:cs="黑体"/>
          <w:sz w:val="32"/>
          <w:szCs w:val="32"/>
        </w:rPr>
        <w:t>三、部门整体预算绩效管理情况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bCs/>
          <w:sz w:val="32"/>
          <w:szCs w:val="32"/>
        </w:rPr>
      </w:pPr>
      <w:r>
        <w:rPr>
          <w:rFonts w:hint="eastAsia" w:ascii="仿宋" w:hAnsi="仿宋" w:eastAsia="仿宋"/>
          <w:bCs/>
          <w:sz w:val="32"/>
          <w:szCs w:val="32"/>
        </w:rPr>
        <w:t>1.强化部门预算编制。严格按照中央、省、市财政部门相关文件要求，坚持“统筹兼顾、厉行节约、保障重点、注重绩效”的原则，结合2018年全市旅游行业重点工作需要，规范编制部门预算，切实提高预算编制质量。</w:t>
      </w:r>
    </w:p>
    <w:p>
      <w:pPr>
        <w:spacing w:line="580" w:lineRule="exact"/>
        <w:ind w:firstLine="640" w:firstLineChars="200"/>
        <w:rPr>
          <w:rFonts w:ascii="仿宋" w:hAnsi="仿宋" w:eastAsia="仿宋"/>
          <w:bCs/>
          <w:sz w:val="32"/>
          <w:szCs w:val="32"/>
        </w:rPr>
      </w:pPr>
      <w:r>
        <w:rPr>
          <w:rFonts w:hint="eastAsia" w:ascii="仿宋" w:hAnsi="仿宋" w:eastAsia="仿宋"/>
          <w:bCs/>
          <w:sz w:val="32"/>
          <w:szCs w:val="32"/>
        </w:rPr>
        <w:t>2.认真编制绩效目标。严格按照市财政局安排部署，将年度绩效目标与部门预算管理同步安排、同步编制、同步审核、同步上报、同步公开，做到绩效目标管理与预算管理一致。做到绩效目标完整、合理，指标细化、量化。</w:t>
      </w:r>
    </w:p>
    <w:p>
      <w:pPr>
        <w:spacing w:line="580" w:lineRule="exact"/>
        <w:ind w:firstLine="640" w:firstLineChars="200"/>
        <w:rPr>
          <w:rFonts w:ascii="仿宋" w:hAnsi="仿宋" w:eastAsia="仿宋"/>
          <w:bCs/>
          <w:sz w:val="32"/>
          <w:szCs w:val="32"/>
        </w:rPr>
      </w:pPr>
      <w:r>
        <w:rPr>
          <w:rFonts w:hint="eastAsia" w:ascii="仿宋" w:hAnsi="仿宋" w:eastAsia="仿宋"/>
          <w:bCs/>
          <w:sz w:val="32"/>
          <w:szCs w:val="32"/>
        </w:rPr>
        <w:t>3.严格预算执行。按照市财政局批复，加强对预算责任、指标、费用、定额等进行细化分解，明确绩效目标。从时间要求、质量、规模等方面加强目标绩效管理，绩效目标指向明确，符合国家政策法规和旅发委职能要求，从数量、质量、成本、时效、效益等方面细化量化绩效目标，确保在一定期限内如期实现。按时完成部门预算信息公开。预算执行进度较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1.严格按照专项预算项目的管理规定，开展专项项目及资金管理。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专项预算项目程序严密,规划合理。我委专项预算项目严格遵照相关规定，贯彻落实市委、市政府的重大决策部署，围绕旅游发展规划及年度重点工作，安排经费预算，专项预算规划合理，立项程序较为严密，分配较为科学、及时。</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3.专项资金专门管理。2018 年，我委按照专项资金“专账管理、专款专用”要求，要求项目承担单位设置专账，安排专人管理，严格按照预算开支经费，保证项目资金支出规范、运行安全。</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按照市财政局的统一安排部署，市旅发委高度重视绩效考评工作，制定了绩效总目标，依照国家政策法规规定和本部门实际情况，健全财务基础管理制度和约束机制，依法、有效地使用财政资金。通过采取询问和集中评议的方法，对各科室、直属单位项目资金的分配、拨付、使用、核算都严格把关，为全面完成年度目标任务提供了坚强保证。</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通过绩效评价，市旅发委2018年度部门预算具有明确的用途和目标，制定了详细的执行计划，资金到位及时并严格按照财政有关规定使用。预算决策、管理、执行等日益规范，能较好地满足工作需要，取得了良好经济效益和社会效益。</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由于工作安排的原因，存在部门预算执行进度不均衡的现象。</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进一步提高部门预算编制的科学性、规范性和准确性，加强专项资金中期评估工作，及时提出调整建议，提高预算执行效率，确保财政专项资金绩效管理水平不断提升。</w:t>
      </w:r>
    </w:p>
    <w:p>
      <w:pPr>
        <w:spacing w:line="580" w:lineRule="exact"/>
        <w:ind w:firstLine="640" w:firstLineChars="200"/>
        <w:rPr>
          <w:rFonts w:ascii="仿宋" w:hAnsi="仿宋" w:eastAsia="仿宋" w:cs="仿宋_GB2312"/>
          <w:sz w:val="32"/>
          <w:szCs w:val="32"/>
        </w:rPr>
      </w:pPr>
    </w:p>
    <w:p>
      <w:pPr>
        <w:spacing w:line="580" w:lineRule="exact"/>
        <w:rPr>
          <w:rStyle w:val="24"/>
          <w:rFonts w:ascii="仿宋" w:hAnsi="仿宋" w:eastAsia="仿宋" w:cs="仿宋_GB2312"/>
          <w:b w:val="0"/>
          <w:bCs w:val="0"/>
          <w:kern w:val="2"/>
          <w:sz w:val="32"/>
          <w:szCs w:val="32"/>
        </w:rPr>
      </w:pPr>
    </w:p>
    <w:p>
      <w:pPr>
        <w:spacing w:line="600" w:lineRule="exact"/>
        <w:jc w:val="center"/>
        <w:outlineLvl w:val="0"/>
        <w:rPr>
          <w:rFonts w:hint="eastAsia" w:ascii="黑体" w:hAnsi="黑体" w:eastAsia="黑体"/>
          <w:color w:val="000000"/>
          <w:sz w:val="44"/>
          <w:szCs w:val="44"/>
        </w:rPr>
      </w:pPr>
      <w:bookmarkStart w:id="61" w:name="_Toc15396618"/>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58"/>
      <w:bookmarkEnd w:id="61"/>
    </w:p>
    <w:p>
      <w:pPr>
        <w:spacing w:line="600" w:lineRule="exact"/>
        <w:jc w:val="both"/>
        <w:outlineLvl w:val="0"/>
        <w:rPr>
          <w:rStyle w:val="24"/>
          <w:rFonts w:ascii="黑体" w:hAnsi="黑体" w:eastAsia="黑体"/>
          <w:b w:val="0"/>
        </w:rPr>
      </w:pPr>
    </w:p>
    <w:p>
      <w:pPr>
        <w:pStyle w:val="3"/>
        <w:rPr>
          <w:rFonts w:ascii="仿宋" w:hAnsi="仿宋" w:eastAsia="仿宋"/>
          <w:color w:val="000000"/>
        </w:rPr>
      </w:pPr>
      <w:bookmarkStart w:id="62"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2"/>
    </w:p>
    <w:p>
      <w:pPr>
        <w:pStyle w:val="3"/>
        <w:rPr>
          <w:rFonts w:ascii="仿宋" w:hAnsi="仿宋" w:eastAsia="仿宋"/>
          <w:color w:val="000000"/>
        </w:rPr>
      </w:pPr>
      <w:bookmarkStart w:id="63"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3"/>
    </w:p>
    <w:p>
      <w:pPr>
        <w:pStyle w:val="3"/>
        <w:rPr>
          <w:rFonts w:ascii="仿宋" w:hAnsi="仿宋" w:eastAsia="仿宋"/>
          <w:color w:val="000000"/>
        </w:rPr>
      </w:pPr>
      <w:bookmarkStart w:id="64"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4"/>
    </w:p>
    <w:p>
      <w:pPr>
        <w:pStyle w:val="3"/>
        <w:rPr>
          <w:rFonts w:ascii="仿宋" w:hAnsi="仿宋" w:eastAsia="仿宋"/>
          <w:b w:val="0"/>
          <w:color w:val="000000"/>
        </w:rPr>
      </w:pPr>
      <w:bookmarkStart w:id="65"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5"/>
    </w:p>
    <w:p>
      <w:pPr>
        <w:pStyle w:val="3"/>
        <w:rPr>
          <w:rFonts w:ascii="仿宋" w:hAnsi="仿宋" w:eastAsia="仿宋"/>
          <w:color w:val="000000"/>
        </w:rPr>
      </w:pPr>
      <w:bookmarkStart w:id="66"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6"/>
    </w:p>
    <w:p>
      <w:pPr>
        <w:pStyle w:val="3"/>
        <w:rPr>
          <w:rFonts w:ascii="仿宋" w:hAnsi="仿宋" w:eastAsia="仿宋"/>
          <w:color w:val="000000"/>
        </w:rPr>
      </w:pPr>
      <w:bookmarkStart w:id="67"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7"/>
    </w:p>
    <w:p>
      <w:pPr>
        <w:pStyle w:val="3"/>
        <w:rPr>
          <w:rFonts w:ascii="仿宋" w:hAnsi="仿宋" w:eastAsia="仿宋"/>
          <w:color w:val="000000"/>
        </w:rPr>
      </w:pPr>
      <w:bookmarkStart w:id="68"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8"/>
    </w:p>
    <w:p>
      <w:pPr>
        <w:pStyle w:val="3"/>
        <w:rPr>
          <w:rFonts w:ascii="仿宋" w:hAnsi="仿宋" w:eastAsia="仿宋"/>
          <w:color w:val="000000"/>
        </w:rPr>
      </w:pPr>
      <w:bookmarkStart w:id="69"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9"/>
    </w:p>
    <w:p>
      <w:pPr>
        <w:pStyle w:val="3"/>
        <w:rPr>
          <w:rFonts w:ascii="仿宋" w:hAnsi="仿宋" w:eastAsia="仿宋"/>
          <w:color w:val="000000"/>
        </w:rPr>
      </w:pPr>
      <w:bookmarkStart w:id="70"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0"/>
    </w:p>
    <w:p>
      <w:pPr>
        <w:pStyle w:val="3"/>
        <w:rPr>
          <w:rFonts w:ascii="仿宋" w:hAnsi="仿宋" w:eastAsia="仿宋"/>
          <w:color w:val="000000"/>
        </w:rPr>
      </w:pPr>
      <w:bookmarkStart w:id="71"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1"/>
    </w:p>
    <w:p>
      <w:pPr>
        <w:pStyle w:val="3"/>
        <w:rPr>
          <w:rFonts w:ascii="仿宋" w:hAnsi="仿宋" w:eastAsia="仿宋"/>
          <w:color w:val="000000"/>
        </w:rPr>
      </w:pPr>
      <w:bookmarkStart w:id="72"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2"/>
    </w:p>
    <w:p>
      <w:pPr>
        <w:pStyle w:val="3"/>
        <w:rPr>
          <w:rFonts w:ascii="仿宋" w:hAnsi="仿宋" w:eastAsia="仿宋"/>
          <w:color w:val="000000"/>
        </w:rPr>
      </w:pPr>
      <w:bookmarkStart w:id="73"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3"/>
    </w:p>
    <w:p>
      <w:pPr>
        <w:pStyle w:val="3"/>
        <w:rPr>
          <w:rFonts w:ascii="仿宋" w:hAnsi="仿宋" w:eastAsia="仿宋"/>
          <w:color w:val="000000" w:themeColor="text1"/>
        </w:rPr>
      </w:pPr>
      <w:bookmarkStart w:id="74"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4"/>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30</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6487A"/>
    <w:rsid w:val="00065F8F"/>
    <w:rsid w:val="000768F2"/>
    <w:rsid w:val="0009184B"/>
    <w:rsid w:val="0009593C"/>
    <w:rsid w:val="000B047F"/>
    <w:rsid w:val="000B5923"/>
    <w:rsid w:val="000B5A48"/>
    <w:rsid w:val="000B6FF3"/>
    <w:rsid w:val="000C1E24"/>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10EA2"/>
    <w:rsid w:val="003216A9"/>
    <w:rsid w:val="00351C25"/>
    <w:rsid w:val="0037013F"/>
    <w:rsid w:val="00380C92"/>
    <w:rsid w:val="00391863"/>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63B51"/>
    <w:rsid w:val="00471401"/>
    <w:rsid w:val="00473F31"/>
    <w:rsid w:val="0048263A"/>
    <w:rsid w:val="00487E5D"/>
    <w:rsid w:val="004A711F"/>
    <w:rsid w:val="004B199D"/>
    <w:rsid w:val="004B4690"/>
    <w:rsid w:val="004E0A2D"/>
    <w:rsid w:val="004E206B"/>
    <w:rsid w:val="004E6DF7"/>
    <w:rsid w:val="004F0FBD"/>
    <w:rsid w:val="00505A47"/>
    <w:rsid w:val="005067DE"/>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87188"/>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ACA"/>
    <w:rsid w:val="007D3F19"/>
    <w:rsid w:val="007E23B0"/>
    <w:rsid w:val="007F1991"/>
    <w:rsid w:val="007F2C2F"/>
    <w:rsid w:val="007F3B10"/>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069B5"/>
    <w:rsid w:val="00923564"/>
    <w:rsid w:val="0092392E"/>
    <w:rsid w:val="009315F9"/>
    <w:rsid w:val="00946945"/>
    <w:rsid w:val="00951248"/>
    <w:rsid w:val="0095152F"/>
    <w:rsid w:val="00954C49"/>
    <w:rsid w:val="0097099F"/>
    <w:rsid w:val="00971997"/>
    <w:rsid w:val="00971FFC"/>
    <w:rsid w:val="0098660A"/>
    <w:rsid w:val="009917C7"/>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45F1"/>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174FE"/>
    <w:rsid w:val="00B2048C"/>
    <w:rsid w:val="00B310B9"/>
    <w:rsid w:val="00B35F3F"/>
    <w:rsid w:val="00B36CBB"/>
    <w:rsid w:val="00B425E0"/>
    <w:rsid w:val="00B440AA"/>
    <w:rsid w:val="00B44B70"/>
    <w:rsid w:val="00B47677"/>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318"/>
    <w:rsid w:val="00DA65AC"/>
    <w:rsid w:val="00DB1913"/>
    <w:rsid w:val="00DC410D"/>
    <w:rsid w:val="00DC68CA"/>
    <w:rsid w:val="00DC7CBA"/>
    <w:rsid w:val="00DD73B7"/>
    <w:rsid w:val="00DF28BC"/>
    <w:rsid w:val="00DF34B9"/>
    <w:rsid w:val="00E01053"/>
    <w:rsid w:val="00E07ACF"/>
    <w:rsid w:val="00E1605A"/>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2750C65"/>
    <w:rsid w:val="05B03525"/>
    <w:rsid w:val="0AA20159"/>
    <w:rsid w:val="10C055FF"/>
    <w:rsid w:val="11E31982"/>
    <w:rsid w:val="131B4ABC"/>
    <w:rsid w:val="16BB723D"/>
    <w:rsid w:val="1CDD1514"/>
    <w:rsid w:val="1E2E729A"/>
    <w:rsid w:val="240371BF"/>
    <w:rsid w:val="249E2309"/>
    <w:rsid w:val="263213A2"/>
    <w:rsid w:val="27296108"/>
    <w:rsid w:val="29FD04D3"/>
    <w:rsid w:val="2E4A0755"/>
    <w:rsid w:val="319F7F4E"/>
    <w:rsid w:val="3CF33BFC"/>
    <w:rsid w:val="40794FFC"/>
    <w:rsid w:val="43B53389"/>
    <w:rsid w:val="49505D0B"/>
    <w:rsid w:val="4B447419"/>
    <w:rsid w:val="4C494C58"/>
    <w:rsid w:val="57AC27C0"/>
    <w:rsid w:val="58B82D18"/>
    <w:rsid w:val="627E5E43"/>
    <w:rsid w:val="64FF3827"/>
    <w:rsid w:val="673700A7"/>
    <w:rsid w:val="68D32710"/>
    <w:rsid w:val="6F9F6DE0"/>
    <w:rsid w:val="722B6807"/>
    <w:rsid w:val="7623018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3">
    <w:name w:val="Strong"/>
    <w:basedOn w:val="12"/>
    <w:qFormat/>
    <w:uiPriority w:val="99"/>
    <w:rPr>
      <w:b/>
    </w:rPr>
  </w:style>
  <w:style w:type="character" w:styleId="14">
    <w:name w:val="Hyperlink"/>
    <w:basedOn w:val="12"/>
    <w:unhideWhenUsed/>
    <w:qFormat/>
    <w:uiPriority w:val="99"/>
    <w:rPr>
      <w:color w:val="0000FF" w:themeColor="hyperlink"/>
      <w:u w:val="single"/>
    </w:rPr>
  </w:style>
  <w:style w:type="character" w:customStyle="1" w:styleId="16">
    <w:name w:val="Header Char"/>
    <w:basedOn w:val="12"/>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2"/>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2"/>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2"/>
    <w:link w:val="2"/>
    <w:qFormat/>
    <w:uiPriority w:val="9"/>
    <w:rPr>
      <w:rFonts w:ascii="Times New Roman" w:hAnsi="Times New Roman"/>
      <w:b/>
      <w:bCs/>
      <w:kern w:val="44"/>
      <w:sz w:val="44"/>
      <w:szCs w:val="44"/>
    </w:rPr>
  </w:style>
  <w:style w:type="character" w:customStyle="1" w:styleId="25">
    <w:name w:val="标题 2 Char"/>
    <w:basedOn w:val="12"/>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2"/>
    <w:link w:val="7"/>
    <w:semiHidden/>
    <w:qFormat/>
    <w:uiPriority w:val="99"/>
    <w:rPr>
      <w:rFonts w:ascii="Times New Roman" w:hAnsi="Times New Roman"/>
      <w:kern w:val="2"/>
      <w:sz w:val="18"/>
      <w:szCs w:val="18"/>
    </w:rPr>
  </w:style>
  <w:style w:type="character" w:customStyle="1" w:styleId="28">
    <w:name w:val="标题 3 Char"/>
    <w:basedOn w:val="12"/>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2019&#32426;&#23454;\&#36130;&#25919;&#26469;&#27963;\18&#24180;&#20915;&#31639;&#20844;&#24320;\&#26032;&#24314;%20XLS%20&#24037;&#20316;&#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019&#32426;&#23454;\&#36130;&#25919;&#26469;&#27963;\18&#24180;&#20915;&#31639;&#20844;&#24320;\&#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'[新建 XLS 工作表.xls]Sheet1'!$B$1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trendline>
            <c:spPr>
              <a:ln w="19050" cap="rnd" cmpd="sng" algn="ctr">
                <a:solidFill>
                  <a:schemeClr val="accent1"/>
                </a:solidFill>
                <a:prstDash val="sysDot"/>
                <a:round/>
              </a:ln>
              <a:effectLst/>
            </c:spPr>
            <c:trendlineType val="linear"/>
            <c:dispRSqr val="0"/>
            <c:dispEq val="0"/>
          </c:trendline>
          <c:cat>
            <c:strRef>
              <c:f>'[新建 XLS 工作表.xls]Sheet1'!$A$2:$A$3</c:f>
              <c:strCache>
                <c:ptCount val="2"/>
                <c:pt idx="0">
                  <c:v>2017年</c:v>
                </c:pt>
                <c:pt idx="1">
                  <c:v>2018年</c:v>
                </c:pt>
              </c:strCache>
            </c:strRef>
          </c:cat>
          <c:val>
            <c:numRef>
              <c:f>'[新建 XLS 工作表.xls]Sheet1'!$B$2:$B$3</c:f>
              <c:numCache>
                <c:formatCode>General</c:formatCode>
                <c:ptCount val="2"/>
                <c:pt idx="0">
                  <c:v>10206.19</c:v>
                </c:pt>
                <c:pt idx="1">
                  <c:v>8781.63</c:v>
                </c:pt>
              </c:numCache>
            </c:numRef>
          </c:val>
        </c:ser>
        <c:dLbls>
          <c:showLegendKey val="0"/>
          <c:showVal val="1"/>
          <c:showCatName val="0"/>
          <c:showSerName val="0"/>
          <c:showPercent val="0"/>
          <c:showBubbleSize val="0"/>
        </c:dLbls>
        <c:gapWidth val="219"/>
        <c:overlap val="-27"/>
        <c:axId val="111481216"/>
        <c:axId val="111482752"/>
      </c:barChart>
      <c:catAx>
        <c:axId val="11148121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482752"/>
        <c:crosses val="autoZero"/>
        <c:auto val="1"/>
        <c:lblAlgn val="ctr"/>
        <c:lblOffset val="100"/>
        <c:noMultiLvlLbl val="0"/>
      </c:catAx>
      <c:valAx>
        <c:axId val="1114827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1481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'[新建 XLS 工作表.xls]Sheet1'!$E$2</c:f>
              <c:strCache>
                <c:ptCount val="1"/>
                <c:pt idx="0">
                  <c:v>收入构成</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工作表.xls]Sheet1'!$F$1:$G$1</c:f>
              <c:strCache>
                <c:ptCount val="2"/>
                <c:pt idx="0">
                  <c:v>财政拨款</c:v>
                </c:pt>
                <c:pt idx="1">
                  <c:v>其他收入</c:v>
                </c:pt>
              </c:strCache>
            </c:strRef>
          </c:cat>
          <c:val>
            <c:numRef>
              <c:f>'[新建 XLS 工作表.xls]Sheet1'!$F$2:$G$2</c:f>
              <c:numCache>
                <c:formatCode>General</c:formatCode>
                <c:ptCount val="2"/>
                <c:pt idx="0">
                  <c:v>7593.56</c:v>
                </c:pt>
                <c:pt idx="1">
                  <c:v>60.36</c:v>
                </c:pt>
              </c:numCache>
            </c:numRef>
          </c:val>
        </c:ser>
        <c:ser>
          <c:idx val="1"/>
          <c:order val="1"/>
          <c:tx>
            <c:strRef>
              <c:f>'[新建 XLS 工作表.xls]Sheet1'!$E$3</c:f>
              <c:strCache>
                <c:ptCount val="1"/>
                <c:pt idx="0">
                  <c:v>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工作表.xls]Sheet1'!$F$1:$G$1</c:f>
              <c:strCache>
                <c:ptCount val="2"/>
                <c:pt idx="0">
                  <c:v>财政拨款</c:v>
                </c:pt>
                <c:pt idx="1">
                  <c:v>其他收入</c:v>
                </c:pt>
              </c:strCache>
            </c:strRef>
          </c:cat>
          <c:val>
            <c:numRef>
              <c:f>'[新建 XLS 工作表.xls]Sheet1'!$F$3:$G$3</c:f>
              <c:numCache>
                <c:formatCode>0.00%</c:formatCode>
                <c:ptCount val="2"/>
                <c:pt idx="0">
                  <c:v>0.9921</c:v>
                </c:pt>
                <c:pt idx="1">
                  <c:v>0.0079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4CE48D-624B-44B9-AAB1-06B7E51723B0}">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30</Pages>
  <Words>2010</Words>
  <Characters>11458</Characters>
  <Lines>95</Lines>
  <Paragraphs>26</Paragraphs>
  <TotalTime>7</TotalTime>
  <ScaleCrop>false</ScaleCrop>
  <LinksUpToDate>false</LinksUpToDate>
  <CharactersWithSpaces>13442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政务公开科:吴本学</cp:lastModifiedBy>
  <cp:lastPrinted>2019-09-11T07:18:00Z</cp:lastPrinted>
  <dcterms:modified xsi:type="dcterms:W3CDTF">2019-10-09T00:52:34Z</dcterms:modified>
  <dc:title>四川省***</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