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仿宋_GB2312"/>
          <w:sz w:val="32"/>
          <w:szCs w:val="32"/>
        </w:rPr>
      </w:pPr>
      <w:r>
        <w:rPr>
          <w:rFonts w:hint="eastAsia" w:ascii="黑体" w:hAnsi="黑体" w:eastAsia="黑体" w:cs="仿宋_GB2312"/>
          <w:sz w:val="32"/>
          <w:szCs w:val="32"/>
        </w:rPr>
        <w:t>附件</w:t>
      </w:r>
    </w:p>
    <w:p>
      <w:pPr>
        <w:spacing w:line="600" w:lineRule="exact"/>
        <w:ind w:firstLine="880" w:firstLineChars="200"/>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全市消防救援队伍职业保障工作任务清单</w:t>
      </w:r>
    </w:p>
    <w:p>
      <w:pPr>
        <w:spacing w:line="280" w:lineRule="exact"/>
        <w:rPr>
          <w:rFonts w:ascii="方正小标宋简体" w:hAnsi="仿宋_GB2312" w:eastAsia="方正小标宋简体" w:cs="仿宋_GB2312"/>
          <w:sz w:val="44"/>
          <w:szCs w:val="44"/>
        </w:rPr>
      </w:pPr>
    </w:p>
    <w:tbl>
      <w:tblPr>
        <w:tblStyle w:val="6"/>
        <w:tblW w:w="14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3"/>
        <w:gridCol w:w="9125"/>
        <w:gridCol w:w="3349"/>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23" w:type="dxa"/>
            <w:vAlign w:val="center"/>
          </w:tcPr>
          <w:p>
            <w:pPr>
              <w:spacing w:line="320" w:lineRule="exact"/>
              <w:jc w:val="center"/>
              <w:outlineLvl w:val="0"/>
              <w:rPr>
                <w:rFonts w:ascii="黑体" w:hAnsi="黑体" w:eastAsia="黑体"/>
                <w:sz w:val="24"/>
              </w:rPr>
            </w:pPr>
            <w:r>
              <w:rPr>
                <w:rFonts w:hint="eastAsia" w:ascii="黑体" w:hAnsi="黑体" w:eastAsia="黑体"/>
                <w:sz w:val="24"/>
              </w:rPr>
              <w:t>类 别</w:t>
            </w:r>
          </w:p>
        </w:tc>
        <w:tc>
          <w:tcPr>
            <w:tcW w:w="9125" w:type="dxa"/>
            <w:vAlign w:val="center"/>
          </w:tcPr>
          <w:p>
            <w:pPr>
              <w:spacing w:line="320" w:lineRule="exact"/>
              <w:jc w:val="center"/>
              <w:outlineLvl w:val="0"/>
              <w:rPr>
                <w:rFonts w:ascii="黑体" w:hAnsi="黑体" w:eastAsia="黑体"/>
                <w:sz w:val="24"/>
              </w:rPr>
            </w:pPr>
            <w:r>
              <w:rPr>
                <w:rFonts w:hint="eastAsia" w:ascii="黑体" w:hAnsi="黑体" w:eastAsia="黑体"/>
                <w:sz w:val="24"/>
              </w:rPr>
              <w:t>内    容</w:t>
            </w:r>
          </w:p>
        </w:tc>
        <w:tc>
          <w:tcPr>
            <w:tcW w:w="3349" w:type="dxa"/>
            <w:vAlign w:val="center"/>
          </w:tcPr>
          <w:p>
            <w:pPr>
              <w:spacing w:line="320" w:lineRule="exact"/>
              <w:jc w:val="center"/>
              <w:outlineLvl w:val="0"/>
              <w:rPr>
                <w:rFonts w:ascii="黑体" w:hAnsi="黑体" w:eastAsia="黑体"/>
                <w:sz w:val="24"/>
              </w:rPr>
            </w:pPr>
            <w:r>
              <w:rPr>
                <w:rFonts w:hint="eastAsia" w:ascii="黑体" w:hAnsi="黑体" w:eastAsia="黑体"/>
                <w:sz w:val="24"/>
              </w:rPr>
              <w:t>责任主体(单位)</w:t>
            </w:r>
          </w:p>
        </w:tc>
        <w:tc>
          <w:tcPr>
            <w:tcW w:w="1280" w:type="dxa"/>
            <w:vAlign w:val="center"/>
          </w:tcPr>
          <w:p>
            <w:pPr>
              <w:spacing w:line="320" w:lineRule="exact"/>
              <w:jc w:val="center"/>
              <w:outlineLvl w:val="0"/>
              <w:rPr>
                <w:rFonts w:ascii="黑体" w:hAnsi="黑体" w:eastAsia="黑体"/>
                <w:sz w:val="24"/>
              </w:rPr>
            </w:pPr>
            <w:r>
              <w:rPr>
                <w:rFonts w:hint="eastAsia" w:ascii="黑体" w:hAnsi="黑体" w:eastAsia="黑体"/>
                <w:sz w:val="24"/>
              </w:rPr>
              <w:t>时  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23" w:type="dxa"/>
            <w:vMerge w:val="restart"/>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职业荣誉</w:t>
            </w:r>
          </w:p>
        </w:tc>
        <w:tc>
          <w:tcPr>
            <w:tcW w:w="9125" w:type="dxa"/>
            <w:vAlign w:val="center"/>
          </w:tcPr>
          <w:p>
            <w:pPr>
              <w:pStyle w:val="11"/>
              <w:spacing w:line="320" w:lineRule="exact"/>
              <w:jc w:val="left"/>
              <w:rPr>
                <w:rFonts w:ascii="仿宋_GB2312" w:eastAsia="仿宋_GB2312" w:hAnsiTheme="minorEastAsia"/>
                <w:sz w:val="24"/>
                <w:szCs w:val="24"/>
              </w:rPr>
            </w:pPr>
            <w:r>
              <w:rPr>
                <w:rFonts w:hint="eastAsia" w:ascii="仿宋_GB2312" w:eastAsia="仿宋_GB2312" w:hAnsiTheme="minorEastAsia"/>
                <w:bCs/>
                <w:sz w:val="24"/>
                <w:szCs w:val="24"/>
              </w:rPr>
              <w:t>各级党委政府要关心支持消防救援队伍建设发展，重大节日期间，安排走访慰问消防救援队伍。</w:t>
            </w:r>
          </w:p>
        </w:tc>
        <w:tc>
          <w:tcPr>
            <w:tcW w:w="3349"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县(区)党委政府</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23" w:type="dxa"/>
            <w:vMerge w:val="continue"/>
            <w:vAlign w:val="center"/>
          </w:tcPr>
          <w:p>
            <w:pPr>
              <w:pStyle w:val="11"/>
              <w:spacing w:line="320" w:lineRule="exact"/>
              <w:jc w:val="center"/>
              <w:rPr>
                <w:rFonts w:ascii="仿宋_GB2312" w:eastAsia="仿宋_GB2312" w:hAnsiTheme="minorEastAsia"/>
                <w:sz w:val="24"/>
                <w:szCs w:val="24"/>
              </w:rPr>
            </w:pPr>
          </w:p>
        </w:tc>
        <w:tc>
          <w:tcPr>
            <w:tcW w:w="9125" w:type="dxa"/>
            <w:vAlign w:val="center"/>
          </w:tcPr>
          <w:p>
            <w:pPr>
              <w:pStyle w:val="11"/>
              <w:spacing w:line="320" w:lineRule="exact"/>
              <w:jc w:val="left"/>
              <w:rPr>
                <w:rFonts w:ascii="仿宋_GB2312" w:eastAsia="仿宋_GB2312" w:hAnsiTheme="minorEastAsia"/>
                <w:bCs/>
                <w:sz w:val="24"/>
                <w:szCs w:val="24"/>
              </w:rPr>
            </w:pPr>
            <w:r>
              <w:rPr>
                <w:rFonts w:hint="eastAsia" w:ascii="仿宋_GB2312" w:eastAsia="仿宋_GB2312" w:hAnsiTheme="minorEastAsia"/>
                <w:bCs/>
                <w:sz w:val="24"/>
                <w:szCs w:val="24"/>
              </w:rPr>
              <w:t>将消防救援队伍表彰奖励纳入各级党委政府表彰奖励体系。</w:t>
            </w:r>
          </w:p>
        </w:tc>
        <w:tc>
          <w:tcPr>
            <w:tcW w:w="3349"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县(区)党委政府</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continue"/>
            <w:vAlign w:val="center"/>
          </w:tcPr>
          <w:p>
            <w:pPr>
              <w:pStyle w:val="11"/>
              <w:spacing w:line="320" w:lineRule="exact"/>
              <w:jc w:val="center"/>
              <w:rPr>
                <w:rFonts w:ascii="仿宋_GB2312" w:eastAsia="仿宋_GB2312" w:hAnsiTheme="minorEastAsia"/>
                <w:sz w:val="24"/>
                <w:szCs w:val="24"/>
              </w:rPr>
            </w:pPr>
          </w:p>
        </w:tc>
        <w:tc>
          <w:tcPr>
            <w:tcW w:w="9125" w:type="dxa"/>
            <w:vAlign w:val="center"/>
          </w:tcPr>
          <w:p>
            <w:pPr>
              <w:pStyle w:val="11"/>
              <w:spacing w:line="320" w:lineRule="exact"/>
              <w:jc w:val="left"/>
              <w:rPr>
                <w:rFonts w:ascii="仿宋_GB2312" w:eastAsia="仿宋_GB2312" w:hAnsiTheme="minorEastAsia"/>
                <w:bCs/>
                <w:sz w:val="24"/>
                <w:szCs w:val="24"/>
              </w:rPr>
            </w:pPr>
            <w:r>
              <w:rPr>
                <w:rFonts w:hint="eastAsia" w:ascii="仿宋_GB2312" w:eastAsia="仿宋_GB2312" w:hAnsiTheme="minorEastAsia"/>
                <w:bCs/>
                <w:sz w:val="24"/>
                <w:szCs w:val="24"/>
              </w:rPr>
              <w:t>消防救援人员获得应急管理系统奖励的有关待遇等同于军队奖励待遇。</w:t>
            </w:r>
          </w:p>
        </w:tc>
        <w:tc>
          <w:tcPr>
            <w:tcW w:w="3349"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市退役军人事务局</w:t>
            </w:r>
          </w:p>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市应急管理局</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223" w:type="dxa"/>
            <w:vMerge w:val="continue"/>
            <w:vAlign w:val="center"/>
          </w:tcPr>
          <w:p>
            <w:pPr>
              <w:pStyle w:val="11"/>
              <w:spacing w:line="320" w:lineRule="exact"/>
              <w:jc w:val="center"/>
              <w:rPr>
                <w:rFonts w:ascii="仿宋_GB2312" w:eastAsia="仿宋_GB2312" w:hAnsiTheme="minorEastAsia"/>
                <w:sz w:val="24"/>
                <w:szCs w:val="24"/>
              </w:rPr>
            </w:pPr>
          </w:p>
        </w:tc>
        <w:tc>
          <w:tcPr>
            <w:tcW w:w="9125" w:type="dxa"/>
            <w:vAlign w:val="center"/>
          </w:tcPr>
          <w:p>
            <w:pPr>
              <w:pStyle w:val="11"/>
              <w:spacing w:line="320" w:lineRule="exact"/>
              <w:jc w:val="left"/>
              <w:rPr>
                <w:rFonts w:ascii="仿宋_GB2312" w:eastAsia="仿宋_GB2312" w:hAnsiTheme="minorEastAsia"/>
                <w:bCs/>
                <w:sz w:val="24"/>
                <w:szCs w:val="24"/>
              </w:rPr>
            </w:pPr>
            <w:r>
              <w:rPr>
                <w:rFonts w:hint="eastAsia" w:ascii="仿宋_GB2312" w:eastAsia="仿宋_GB2312" w:hAnsiTheme="minorEastAsia"/>
                <w:bCs/>
                <w:sz w:val="24"/>
                <w:szCs w:val="24"/>
              </w:rPr>
              <w:t>将在消防救援队伍工作期间荣获二等功以上奖励的消防救援人员名录载入地方志。</w:t>
            </w:r>
          </w:p>
        </w:tc>
        <w:tc>
          <w:tcPr>
            <w:tcW w:w="3349"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市委办公室</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每年统计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4" w:hRule="atLeast"/>
          <w:jc w:val="center"/>
        </w:trPr>
        <w:tc>
          <w:tcPr>
            <w:tcW w:w="1223" w:type="dxa"/>
            <w:vMerge w:val="continue"/>
            <w:vAlign w:val="center"/>
          </w:tcPr>
          <w:p>
            <w:pPr>
              <w:pStyle w:val="11"/>
              <w:spacing w:line="320" w:lineRule="exact"/>
              <w:jc w:val="center"/>
              <w:rPr>
                <w:rFonts w:ascii="仿宋_GB2312" w:eastAsia="仿宋_GB2312" w:hAnsiTheme="minorEastAsia"/>
                <w:sz w:val="24"/>
                <w:szCs w:val="24"/>
              </w:rPr>
            </w:pPr>
          </w:p>
        </w:tc>
        <w:tc>
          <w:tcPr>
            <w:tcW w:w="9125" w:type="dxa"/>
            <w:vAlign w:val="center"/>
          </w:tcPr>
          <w:p>
            <w:pPr>
              <w:pStyle w:val="11"/>
              <w:spacing w:line="320" w:lineRule="exact"/>
              <w:jc w:val="left"/>
              <w:rPr>
                <w:rFonts w:ascii="仿宋_GB2312" w:eastAsia="仿宋_GB2312" w:hAnsiTheme="minorEastAsia"/>
                <w:bCs/>
                <w:sz w:val="24"/>
                <w:szCs w:val="24"/>
              </w:rPr>
            </w:pPr>
            <w:r>
              <w:rPr>
                <w:rFonts w:hint="eastAsia" w:ascii="仿宋_GB2312" w:eastAsia="仿宋_GB2312" w:hAnsiTheme="minorEastAsia"/>
                <w:bCs/>
                <w:sz w:val="24"/>
                <w:szCs w:val="24"/>
              </w:rPr>
              <w:t>为消防救援人员家庭颁发“消防员之家”门牌。</w:t>
            </w:r>
          </w:p>
        </w:tc>
        <w:tc>
          <w:tcPr>
            <w:tcW w:w="3349"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市退役军人事务局</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2020年12月前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23" w:type="dxa"/>
            <w:vMerge w:val="continue"/>
            <w:vAlign w:val="center"/>
          </w:tcPr>
          <w:p>
            <w:pPr>
              <w:pStyle w:val="11"/>
              <w:spacing w:line="320" w:lineRule="exact"/>
              <w:jc w:val="center"/>
              <w:rPr>
                <w:rFonts w:ascii="仿宋_GB2312" w:eastAsia="仿宋_GB2312" w:hAnsiTheme="minorEastAsia"/>
                <w:sz w:val="24"/>
                <w:szCs w:val="24"/>
              </w:rPr>
            </w:pPr>
          </w:p>
        </w:tc>
        <w:tc>
          <w:tcPr>
            <w:tcW w:w="9125" w:type="dxa"/>
            <w:vAlign w:val="center"/>
          </w:tcPr>
          <w:p>
            <w:pPr>
              <w:pStyle w:val="11"/>
              <w:spacing w:line="320" w:lineRule="exact"/>
              <w:jc w:val="left"/>
              <w:rPr>
                <w:rFonts w:ascii="仿宋_GB2312" w:eastAsia="仿宋_GB2312" w:hAnsiTheme="minorEastAsia"/>
                <w:bCs/>
                <w:sz w:val="24"/>
                <w:szCs w:val="24"/>
              </w:rPr>
            </w:pPr>
            <w:r>
              <w:rPr>
                <w:rFonts w:hint="eastAsia" w:ascii="仿宋_GB2312" w:eastAsia="仿宋_GB2312" w:hAnsiTheme="minorEastAsia"/>
                <w:bCs/>
                <w:sz w:val="24"/>
                <w:szCs w:val="24"/>
              </w:rPr>
              <w:t>为新入队的消防救援人员和退出（不含辞退、开除）消防救援队伍人员举行欢送仪式。</w:t>
            </w:r>
          </w:p>
        </w:tc>
        <w:tc>
          <w:tcPr>
            <w:tcW w:w="3349"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市应急管理局</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223"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经费保障</w:t>
            </w:r>
          </w:p>
        </w:tc>
        <w:tc>
          <w:tcPr>
            <w:tcW w:w="9125" w:type="dxa"/>
            <w:vAlign w:val="center"/>
          </w:tcPr>
          <w:p>
            <w:pPr>
              <w:pStyle w:val="11"/>
              <w:spacing w:line="320" w:lineRule="exact"/>
              <w:jc w:val="left"/>
              <w:rPr>
                <w:rFonts w:ascii="仿宋_GB2312" w:eastAsia="仿宋_GB2312" w:hAnsiTheme="minorEastAsia"/>
                <w:sz w:val="24"/>
                <w:szCs w:val="24"/>
              </w:rPr>
            </w:pPr>
            <w:r>
              <w:rPr>
                <w:rFonts w:hint="eastAsia" w:ascii="仿宋_GB2312" w:eastAsia="仿宋_GB2312" w:hAnsiTheme="minorEastAsia"/>
                <w:bCs/>
                <w:sz w:val="24"/>
                <w:szCs w:val="24"/>
              </w:rPr>
              <w:t>消防救援队伍业务经费纳入各级财政预算保障，消防救援机构作为一级预算单位管理。加强队站建设、装备配备、信息化建设。</w:t>
            </w:r>
          </w:p>
        </w:tc>
        <w:tc>
          <w:tcPr>
            <w:tcW w:w="3349"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市财政局</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4" w:hRule="atLeast"/>
          <w:jc w:val="center"/>
        </w:trPr>
        <w:tc>
          <w:tcPr>
            <w:tcW w:w="1223"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车辆通行</w:t>
            </w:r>
          </w:p>
        </w:tc>
        <w:tc>
          <w:tcPr>
            <w:tcW w:w="9125" w:type="dxa"/>
            <w:vAlign w:val="center"/>
          </w:tcPr>
          <w:p>
            <w:pPr>
              <w:pStyle w:val="11"/>
              <w:spacing w:line="320" w:lineRule="exact"/>
              <w:jc w:val="left"/>
              <w:rPr>
                <w:rFonts w:ascii="仿宋_GB2312" w:eastAsia="仿宋_GB2312" w:hAnsiTheme="minorEastAsia"/>
                <w:sz w:val="24"/>
                <w:szCs w:val="24"/>
              </w:rPr>
            </w:pPr>
            <w:r>
              <w:rPr>
                <w:rFonts w:hint="eastAsia" w:ascii="仿宋_GB2312" w:eastAsia="仿宋_GB2312" w:hAnsiTheme="minorEastAsia"/>
                <w:sz w:val="24"/>
                <w:szCs w:val="24"/>
              </w:rPr>
              <w:t>消防救援车辆符合规定的免收车辆购置税、车辆通行费和停车费，执行任务的消防救援车辆享有道路优先通行权。</w:t>
            </w:r>
          </w:p>
        </w:tc>
        <w:tc>
          <w:tcPr>
            <w:tcW w:w="3349"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市发展改革委</w:t>
            </w:r>
          </w:p>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市公安局</w:t>
            </w:r>
          </w:p>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市税务局</w:t>
            </w:r>
          </w:p>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市交通运输局</w:t>
            </w:r>
          </w:p>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市城管执法局</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223"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人员抚恤</w:t>
            </w:r>
          </w:p>
        </w:tc>
        <w:tc>
          <w:tcPr>
            <w:tcW w:w="9125" w:type="dxa"/>
            <w:vAlign w:val="center"/>
          </w:tcPr>
          <w:p>
            <w:pPr>
              <w:pStyle w:val="11"/>
              <w:spacing w:line="320" w:lineRule="exact"/>
              <w:jc w:val="left"/>
              <w:rPr>
                <w:rFonts w:ascii="仿宋_GB2312" w:eastAsia="仿宋_GB2312" w:hAnsiTheme="minorEastAsia"/>
                <w:sz w:val="24"/>
                <w:szCs w:val="24"/>
              </w:rPr>
            </w:pPr>
            <w:r>
              <w:rPr>
                <w:rFonts w:hint="eastAsia" w:ascii="仿宋_GB2312" w:eastAsia="仿宋_GB2312" w:hAnsiTheme="minorEastAsia"/>
                <w:sz w:val="24"/>
                <w:szCs w:val="24"/>
              </w:rPr>
              <w:t>消防救援人员按规定享受国家机关工作人员伤亡抚恤待遇，其中低于原来待遇的，采取平稳衔接的办法解决，所需经费由财政负担。</w:t>
            </w:r>
          </w:p>
        </w:tc>
        <w:tc>
          <w:tcPr>
            <w:tcW w:w="3349"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市财政局</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restart"/>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社会优待</w:t>
            </w:r>
          </w:p>
        </w:tc>
        <w:tc>
          <w:tcPr>
            <w:tcW w:w="9125" w:type="dxa"/>
            <w:vAlign w:val="center"/>
          </w:tcPr>
          <w:p>
            <w:pPr>
              <w:pStyle w:val="11"/>
              <w:spacing w:line="360" w:lineRule="exact"/>
              <w:jc w:val="left"/>
              <w:rPr>
                <w:rFonts w:ascii="仿宋_GB2312" w:eastAsia="仿宋_GB2312" w:hAnsiTheme="minorEastAsia"/>
                <w:sz w:val="24"/>
                <w:szCs w:val="24"/>
              </w:rPr>
            </w:pPr>
            <w:r>
              <w:rPr>
                <w:rFonts w:hint="eastAsia" w:ascii="仿宋_GB2312" w:eastAsia="仿宋_GB2312" w:cs="仿宋_GB2312" w:hAnsiTheme="minorEastAsia"/>
                <w:sz w:val="24"/>
                <w:szCs w:val="24"/>
              </w:rPr>
              <w:t>在职、退休、残疾消防救援人员</w:t>
            </w:r>
            <w:r>
              <w:rPr>
                <w:rFonts w:hint="eastAsia" w:ascii="仿宋_GB2312" w:eastAsia="仿宋_GB2312" w:cs="仿宋_GB2312" w:hAnsiTheme="minorEastAsia"/>
                <w:color w:val="000000" w:themeColor="text1"/>
                <w:sz w:val="24"/>
                <w:szCs w:val="24"/>
              </w:rPr>
              <w:t>，</w:t>
            </w:r>
            <w:r>
              <w:rPr>
                <w:rFonts w:hint="eastAsia" w:ascii="仿宋_GB2312" w:eastAsia="仿宋_GB2312" w:cs="仿宋_GB2312" w:hAnsiTheme="minorEastAsia"/>
                <w:sz w:val="24"/>
                <w:szCs w:val="24"/>
              </w:rPr>
              <w:t>乘坐境内运行的火车（高铁）、轮船、客运班车、民航班机时，享受优先购买车（船）票和值机、安检、候车（船、机）、乘车（船、机）服务，可使用优先通道（窗口），随同出行的家属（原则上不超过2人，不需要出具与消防救援人员本人的关系证明）可一同享受优先服务。在职、退休消防救援人员</w:t>
            </w:r>
            <w:r>
              <w:rPr>
                <w:rFonts w:hint="eastAsia" w:ascii="仿宋_GB2312" w:eastAsia="仿宋_GB2312" w:cs="仿宋_GB2312" w:hAnsiTheme="minorEastAsia"/>
                <w:color w:val="000000" w:themeColor="text1"/>
                <w:sz w:val="24"/>
                <w:szCs w:val="24"/>
              </w:rPr>
              <w:t>，</w:t>
            </w:r>
            <w:r>
              <w:rPr>
                <w:rFonts w:hint="eastAsia" w:ascii="仿宋_GB2312" w:eastAsia="仿宋_GB2312" w:cs="仿宋_GB2312" w:hAnsiTheme="minorEastAsia"/>
                <w:sz w:val="24"/>
                <w:szCs w:val="24"/>
              </w:rPr>
              <w:t>乘坐市内公共汽车、电车和轨道交通工具时，享受当地现役军人同等优待政策。</w:t>
            </w:r>
          </w:p>
        </w:tc>
        <w:tc>
          <w:tcPr>
            <w:tcW w:w="3349" w:type="dxa"/>
            <w:vAlign w:val="center"/>
          </w:tcPr>
          <w:p>
            <w:pPr>
              <w:pStyle w:val="11"/>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市交通运输局</w:t>
            </w:r>
          </w:p>
          <w:p>
            <w:pPr>
              <w:pStyle w:val="11"/>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市文化广电旅游局</w:t>
            </w:r>
          </w:p>
          <w:p>
            <w:pPr>
              <w:pStyle w:val="11"/>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市国资委</w:t>
            </w:r>
          </w:p>
          <w:p>
            <w:pPr>
              <w:pStyle w:val="11"/>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市财政局</w:t>
            </w:r>
          </w:p>
          <w:p>
            <w:pPr>
              <w:pStyle w:val="11"/>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成都铁路局集团广元车务段</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continue"/>
            <w:vAlign w:val="center"/>
          </w:tcPr>
          <w:p>
            <w:pPr>
              <w:pStyle w:val="11"/>
              <w:spacing w:line="320" w:lineRule="exact"/>
              <w:jc w:val="center"/>
              <w:rPr>
                <w:rFonts w:ascii="仿宋_GB2312" w:eastAsia="仿宋_GB2312" w:hAnsiTheme="minorEastAsia"/>
                <w:sz w:val="24"/>
                <w:szCs w:val="24"/>
              </w:rPr>
            </w:pPr>
          </w:p>
        </w:tc>
        <w:tc>
          <w:tcPr>
            <w:tcW w:w="9125" w:type="dxa"/>
            <w:vAlign w:val="center"/>
          </w:tcPr>
          <w:p>
            <w:pPr>
              <w:pStyle w:val="11"/>
              <w:spacing w:line="360" w:lineRule="exact"/>
              <w:jc w:val="left"/>
              <w:rPr>
                <w:rFonts w:ascii="仿宋_GB2312" w:eastAsia="仿宋_GB2312" w:hAnsiTheme="minorEastAsia"/>
                <w:sz w:val="24"/>
                <w:szCs w:val="24"/>
              </w:rPr>
            </w:pPr>
            <w:r>
              <w:rPr>
                <w:rFonts w:hint="eastAsia" w:ascii="仿宋_GB2312" w:eastAsia="仿宋_GB2312" w:hAnsiTheme="minorEastAsia"/>
                <w:sz w:val="24"/>
                <w:szCs w:val="24"/>
              </w:rPr>
              <w:t>残疾消防救援人员乘坐境内运行的火车（高铁）、轮船、客运班车以及民航班机时，享受与残疾军人同等的客票优待。残疾消防救援人员免费乘坐市内公共汽车、电车和轨道交通工具。</w:t>
            </w:r>
          </w:p>
        </w:tc>
        <w:tc>
          <w:tcPr>
            <w:tcW w:w="3349" w:type="dxa"/>
            <w:vAlign w:val="center"/>
          </w:tcPr>
          <w:p>
            <w:pPr>
              <w:pStyle w:val="11"/>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市交通运输局</w:t>
            </w:r>
          </w:p>
          <w:p>
            <w:pPr>
              <w:pStyle w:val="11"/>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市文化广电旅游局</w:t>
            </w:r>
          </w:p>
          <w:p>
            <w:pPr>
              <w:pStyle w:val="11"/>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市国资委</w:t>
            </w:r>
          </w:p>
          <w:p>
            <w:pPr>
              <w:pStyle w:val="11"/>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成都铁路局集团广元车务段</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continue"/>
            <w:vAlign w:val="center"/>
          </w:tcPr>
          <w:p>
            <w:pPr>
              <w:pStyle w:val="11"/>
              <w:spacing w:line="320" w:lineRule="exact"/>
              <w:jc w:val="center"/>
              <w:rPr>
                <w:rFonts w:ascii="仿宋_GB2312" w:eastAsia="仿宋_GB2312" w:hAnsiTheme="minorEastAsia"/>
                <w:sz w:val="24"/>
                <w:szCs w:val="24"/>
              </w:rPr>
            </w:pPr>
          </w:p>
        </w:tc>
        <w:tc>
          <w:tcPr>
            <w:tcW w:w="9125" w:type="dxa"/>
            <w:vAlign w:val="center"/>
          </w:tcPr>
          <w:p>
            <w:pPr>
              <w:pStyle w:val="11"/>
              <w:spacing w:line="360" w:lineRule="exact"/>
              <w:jc w:val="left"/>
              <w:rPr>
                <w:rFonts w:ascii="仿宋_GB2312" w:eastAsia="仿宋_GB2312" w:hAnsiTheme="minorEastAsia"/>
                <w:sz w:val="24"/>
                <w:szCs w:val="24"/>
              </w:rPr>
            </w:pPr>
            <w:r>
              <w:rPr>
                <w:rFonts w:hint="eastAsia" w:ascii="仿宋_GB2312" w:eastAsia="仿宋_GB2312" w:cs="仿宋_GB2312" w:hAnsiTheme="minorEastAsia"/>
                <w:sz w:val="24"/>
                <w:szCs w:val="24"/>
              </w:rPr>
              <w:t>在职、退休、残疾消防救援人员，参观游览公园、风景名胜区、面向公众开放的文物和博物馆单位、国家历史文化名城等景区时，享受当地现役军人的同等优待。</w:t>
            </w:r>
          </w:p>
        </w:tc>
        <w:tc>
          <w:tcPr>
            <w:tcW w:w="3349" w:type="dxa"/>
            <w:vAlign w:val="center"/>
          </w:tcPr>
          <w:p>
            <w:pPr>
              <w:pStyle w:val="11"/>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市文化广电旅游局</w:t>
            </w:r>
          </w:p>
          <w:p>
            <w:pPr>
              <w:pStyle w:val="11"/>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市住房城乡建设局</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continue"/>
            <w:vAlign w:val="center"/>
          </w:tcPr>
          <w:p>
            <w:pPr>
              <w:pStyle w:val="11"/>
              <w:spacing w:line="320" w:lineRule="exact"/>
              <w:jc w:val="center"/>
              <w:rPr>
                <w:rFonts w:ascii="仿宋_GB2312" w:eastAsia="仿宋_GB2312" w:hAnsiTheme="minorEastAsia"/>
                <w:sz w:val="24"/>
                <w:szCs w:val="24"/>
              </w:rPr>
            </w:pPr>
          </w:p>
        </w:tc>
        <w:tc>
          <w:tcPr>
            <w:tcW w:w="9125" w:type="dxa"/>
            <w:vAlign w:val="center"/>
          </w:tcPr>
          <w:p>
            <w:pPr>
              <w:pStyle w:val="11"/>
              <w:spacing w:line="360" w:lineRule="exact"/>
              <w:jc w:val="left"/>
              <w:rPr>
                <w:rFonts w:ascii="仿宋_GB2312" w:eastAsia="仿宋_GB2312" w:hAnsiTheme="minorEastAsia"/>
                <w:sz w:val="24"/>
                <w:szCs w:val="24"/>
              </w:rPr>
            </w:pPr>
            <w:r>
              <w:rPr>
                <w:rFonts w:hint="eastAsia" w:ascii="仿宋_GB2312" w:eastAsia="仿宋_GB2312" w:hAnsiTheme="minorEastAsia"/>
                <w:sz w:val="24"/>
                <w:szCs w:val="24"/>
              </w:rPr>
              <w:t>在职、退休、残疾消防救援人员在医疗方面享受与现役军人同等优待政策，并享有优先医疗救治权。各级医院建立消防救援人员紧急医疗救治绿色通道，消防救援人员凭相关证明进入优先服务流程，实施先救治后付费。</w:t>
            </w:r>
          </w:p>
        </w:tc>
        <w:tc>
          <w:tcPr>
            <w:tcW w:w="3349" w:type="dxa"/>
            <w:vAlign w:val="center"/>
          </w:tcPr>
          <w:p>
            <w:pPr>
              <w:pStyle w:val="11"/>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市卫生健康委</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continue"/>
            <w:vAlign w:val="center"/>
          </w:tcPr>
          <w:p>
            <w:pPr>
              <w:pStyle w:val="11"/>
              <w:spacing w:line="320" w:lineRule="exact"/>
              <w:jc w:val="center"/>
              <w:rPr>
                <w:rFonts w:ascii="仿宋_GB2312" w:eastAsia="仿宋_GB2312" w:hAnsiTheme="minorEastAsia"/>
                <w:sz w:val="24"/>
                <w:szCs w:val="24"/>
              </w:rPr>
            </w:pPr>
          </w:p>
        </w:tc>
        <w:tc>
          <w:tcPr>
            <w:tcW w:w="9125" w:type="dxa"/>
            <w:vAlign w:val="center"/>
          </w:tcPr>
          <w:p>
            <w:pPr>
              <w:pStyle w:val="11"/>
              <w:spacing w:line="360" w:lineRule="exact"/>
              <w:jc w:val="left"/>
              <w:rPr>
                <w:rFonts w:ascii="仿宋_GB2312" w:eastAsia="仿宋_GB2312" w:hAnsiTheme="minorEastAsia"/>
                <w:sz w:val="24"/>
                <w:szCs w:val="24"/>
              </w:rPr>
            </w:pPr>
            <w:r>
              <w:rPr>
                <w:rFonts w:hint="eastAsia" w:ascii="仿宋_GB2312" w:eastAsia="仿宋_GB2312" w:hAnsiTheme="minorEastAsia"/>
                <w:sz w:val="24"/>
                <w:szCs w:val="24"/>
              </w:rPr>
              <w:t>鼓励银行业机构为在职消防救援人员及其家属、残疾消防救援人员、退出（不含辞退、开除）消防救援人员、烈士遗属、因公牺牲和病故消防救援人员遗属提供优先办理业务，免收卡工本费、卡年费、小额账户管理费、跨行转账费，以及其他个性化专属金融优惠服务。</w:t>
            </w:r>
          </w:p>
        </w:tc>
        <w:tc>
          <w:tcPr>
            <w:tcW w:w="3349" w:type="dxa"/>
            <w:vAlign w:val="center"/>
          </w:tcPr>
          <w:p>
            <w:pPr>
              <w:pStyle w:val="11"/>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市金融服务中心</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continue"/>
            <w:vAlign w:val="center"/>
          </w:tcPr>
          <w:p>
            <w:pPr>
              <w:pStyle w:val="11"/>
              <w:spacing w:line="320" w:lineRule="exact"/>
              <w:jc w:val="center"/>
              <w:rPr>
                <w:rFonts w:ascii="仿宋_GB2312" w:eastAsia="仿宋_GB2312" w:hAnsiTheme="minorEastAsia"/>
                <w:sz w:val="24"/>
                <w:szCs w:val="24"/>
              </w:rPr>
            </w:pPr>
          </w:p>
        </w:tc>
        <w:tc>
          <w:tcPr>
            <w:tcW w:w="9125" w:type="dxa"/>
            <w:vAlign w:val="center"/>
          </w:tcPr>
          <w:p>
            <w:pPr>
              <w:pStyle w:val="11"/>
              <w:spacing w:line="360" w:lineRule="exact"/>
              <w:jc w:val="left"/>
              <w:rPr>
                <w:rFonts w:ascii="仿宋_GB2312" w:eastAsia="仿宋_GB2312" w:hAnsiTheme="minorEastAsia"/>
                <w:sz w:val="24"/>
                <w:szCs w:val="24"/>
              </w:rPr>
            </w:pPr>
            <w:r>
              <w:rPr>
                <w:rFonts w:hint="eastAsia" w:ascii="仿宋_GB2312" w:eastAsia="仿宋_GB2312" w:hAnsiTheme="minorEastAsia"/>
                <w:sz w:val="24"/>
                <w:szCs w:val="24"/>
              </w:rPr>
              <w:t>医院、车站、飞机场、银行等单位在服务窗口设置“消防救援人员优先”标识</w:t>
            </w:r>
          </w:p>
        </w:tc>
        <w:tc>
          <w:tcPr>
            <w:tcW w:w="3349" w:type="dxa"/>
            <w:vAlign w:val="center"/>
          </w:tcPr>
          <w:p>
            <w:pPr>
              <w:pStyle w:val="11"/>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市卫生健康委</w:t>
            </w:r>
          </w:p>
          <w:p>
            <w:pPr>
              <w:pStyle w:val="11"/>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市交通运输局</w:t>
            </w:r>
          </w:p>
          <w:p>
            <w:pPr>
              <w:pStyle w:val="11"/>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市文化广电旅游局</w:t>
            </w:r>
          </w:p>
          <w:p>
            <w:pPr>
              <w:pStyle w:val="11"/>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市金融服务中心</w:t>
            </w:r>
          </w:p>
          <w:p>
            <w:pPr>
              <w:pStyle w:val="11"/>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市国资委</w:t>
            </w:r>
          </w:p>
          <w:p>
            <w:pPr>
              <w:pStyle w:val="11"/>
              <w:spacing w:line="360" w:lineRule="exact"/>
              <w:jc w:val="center"/>
              <w:rPr>
                <w:rFonts w:ascii="仿宋_GB2312" w:eastAsia="仿宋_GB2312" w:hAnsiTheme="minorEastAsia"/>
                <w:sz w:val="24"/>
                <w:szCs w:val="24"/>
                <w:highlight w:val="yellow"/>
              </w:rPr>
            </w:pPr>
            <w:r>
              <w:rPr>
                <w:rFonts w:hint="eastAsia" w:ascii="仿宋_GB2312" w:eastAsia="仿宋_GB2312" w:hAnsiTheme="minorEastAsia"/>
                <w:sz w:val="24"/>
                <w:szCs w:val="24"/>
              </w:rPr>
              <w:t>成都铁路局集团广元车务段</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2020年10月前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23" w:type="dxa"/>
            <w:vMerge w:val="restart"/>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招录及</w:t>
            </w:r>
          </w:p>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退出</w:t>
            </w:r>
          </w:p>
        </w:tc>
        <w:tc>
          <w:tcPr>
            <w:tcW w:w="9125" w:type="dxa"/>
            <w:vAlign w:val="center"/>
          </w:tcPr>
          <w:p>
            <w:pPr>
              <w:pStyle w:val="11"/>
              <w:spacing w:line="320" w:lineRule="exact"/>
              <w:jc w:val="left"/>
              <w:rPr>
                <w:rFonts w:ascii="仿宋_GB2312" w:eastAsia="仿宋_GB2312" w:hAnsiTheme="minorEastAsia"/>
                <w:sz w:val="24"/>
                <w:szCs w:val="24"/>
              </w:rPr>
            </w:pPr>
            <w:r>
              <w:rPr>
                <w:rFonts w:hint="eastAsia" w:ascii="仿宋_GB2312" w:eastAsia="仿宋_GB2312" w:hAnsiTheme="minorEastAsia"/>
                <w:sz w:val="24"/>
                <w:szCs w:val="24"/>
              </w:rPr>
              <w:t>预备消防士在职期间（2年），其家庭由当地退役军人事务部门发给优待金或给予其他优待。</w:t>
            </w:r>
          </w:p>
        </w:tc>
        <w:tc>
          <w:tcPr>
            <w:tcW w:w="3349"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市退役军人事务局</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23" w:type="dxa"/>
            <w:vMerge w:val="continue"/>
            <w:vAlign w:val="center"/>
          </w:tcPr>
          <w:p>
            <w:pPr>
              <w:pStyle w:val="11"/>
              <w:spacing w:line="320" w:lineRule="exact"/>
              <w:jc w:val="center"/>
              <w:rPr>
                <w:rFonts w:ascii="仿宋_GB2312" w:eastAsia="仿宋_GB2312" w:hAnsiTheme="minorEastAsia"/>
                <w:sz w:val="24"/>
                <w:szCs w:val="24"/>
              </w:rPr>
            </w:pPr>
          </w:p>
        </w:tc>
        <w:tc>
          <w:tcPr>
            <w:tcW w:w="9125" w:type="dxa"/>
            <w:vAlign w:val="center"/>
          </w:tcPr>
          <w:p>
            <w:pPr>
              <w:pStyle w:val="11"/>
              <w:spacing w:line="320" w:lineRule="exact"/>
              <w:jc w:val="left"/>
              <w:rPr>
                <w:rFonts w:ascii="仿宋_GB2312" w:eastAsia="仿宋_GB2312" w:hAnsiTheme="minorEastAsia"/>
                <w:sz w:val="24"/>
                <w:szCs w:val="24"/>
              </w:rPr>
            </w:pPr>
            <w:r>
              <w:rPr>
                <w:rFonts w:hint="eastAsia" w:ascii="仿宋_GB2312" w:eastAsia="仿宋_GB2312" w:hAnsiTheme="minorEastAsia"/>
                <w:sz w:val="24"/>
                <w:szCs w:val="24"/>
              </w:rPr>
              <w:t>预备消防士和三级、四级消防士入职前承包地（山、林）等，应当依法保留。</w:t>
            </w:r>
          </w:p>
        </w:tc>
        <w:tc>
          <w:tcPr>
            <w:tcW w:w="3349"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市自然资源局</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continue"/>
            <w:vAlign w:val="center"/>
          </w:tcPr>
          <w:p>
            <w:pPr>
              <w:pStyle w:val="11"/>
              <w:spacing w:line="320" w:lineRule="exact"/>
              <w:jc w:val="center"/>
              <w:rPr>
                <w:rFonts w:ascii="仿宋_GB2312" w:eastAsia="仿宋_GB2312" w:hAnsiTheme="minorEastAsia"/>
                <w:sz w:val="24"/>
                <w:szCs w:val="24"/>
              </w:rPr>
            </w:pPr>
          </w:p>
        </w:tc>
        <w:tc>
          <w:tcPr>
            <w:tcW w:w="9125" w:type="dxa"/>
            <w:vAlign w:val="center"/>
          </w:tcPr>
          <w:p>
            <w:pPr>
              <w:pStyle w:val="11"/>
              <w:spacing w:line="320" w:lineRule="exact"/>
              <w:jc w:val="left"/>
              <w:rPr>
                <w:rFonts w:ascii="仿宋_GB2312" w:eastAsia="仿宋_GB2312" w:hAnsiTheme="minorEastAsia"/>
                <w:sz w:val="24"/>
                <w:szCs w:val="24"/>
              </w:rPr>
            </w:pPr>
            <w:r>
              <w:rPr>
                <w:rFonts w:hint="eastAsia" w:ascii="仿宋_GB2312" w:eastAsia="仿宋_GB2312" w:hAnsiTheme="minorEastAsia"/>
                <w:sz w:val="24"/>
                <w:szCs w:val="24"/>
              </w:rPr>
              <w:t>预备消防士和三级、四级消防士入职前是国家机关、社会团体、企事业单位职工（含合同制人员）的，退出（不含辞退、开除）消防救援队伍后，符合相关法律规定的，允许复工复职，并享受不低于本单位同岗位（工种）、同工龄职工的各项待遇。</w:t>
            </w:r>
          </w:p>
        </w:tc>
        <w:tc>
          <w:tcPr>
            <w:tcW w:w="3349"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市委组织部</w:t>
            </w:r>
          </w:p>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市人力资源社会保障局</w:t>
            </w:r>
          </w:p>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市民政局</w:t>
            </w:r>
          </w:p>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市国资委</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223" w:type="dxa"/>
            <w:vMerge w:val="continue"/>
            <w:vAlign w:val="center"/>
          </w:tcPr>
          <w:p>
            <w:pPr>
              <w:pStyle w:val="11"/>
              <w:spacing w:line="320" w:lineRule="exact"/>
              <w:jc w:val="center"/>
              <w:rPr>
                <w:rFonts w:ascii="仿宋_GB2312" w:eastAsia="仿宋_GB2312" w:hAnsiTheme="minorEastAsia"/>
                <w:sz w:val="24"/>
                <w:szCs w:val="24"/>
              </w:rPr>
            </w:pPr>
          </w:p>
        </w:tc>
        <w:tc>
          <w:tcPr>
            <w:tcW w:w="9125" w:type="dxa"/>
            <w:vAlign w:val="center"/>
          </w:tcPr>
          <w:p>
            <w:pPr>
              <w:pStyle w:val="11"/>
              <w:spacing w:line="320" w:lineRule="exact"/>
              <w:jc w:val="left"/>
              <w:rPr>
                <w:rFonts w:ascii="仿宋_GB2312" w:eastAsia="仿宋_GB2312" w:hAnsiTheme="minorEastAsia"/>
                <w:sz w:val="24"/>
                <w:szCs w:val="24"/>
              </w:rPr>
            </w:pPr>
            <w:r>
              <w:rPr>
                <w:rFonts w:hint="eastAsia" w:ascii="仿宋_GB2312" w:eastAsia="仿宋_GB2312" w:hAnsiTheme="minorEastAsia"/>
                <w:sz w:val="24"/>
                <w:szCs w:val="24"/>
              </w:rPr>
              <w:t>烈士、因公牺牲、病故消防救援人员的子女、兄弟姐妹，本人自愿并且符合消防救援队伍消防员招录条件的，在同等条件下优先招录。</w:t>
            </w:r>
          </w:p>
        </w:tc>
        <w:tc>
          <w:tcPr>
            <w:tcW w:w="3349"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市应急管理局</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223" w:type="dxa"/>
            <w:vMerge w:val="continue"/>
            <w:vAlign w:val="center"/>
          </w:tcPr>
          <w:p>
            <w:pPr>
              <w:pStyle w:val="11"/>
              <w:spacing w:line="320" w:lineRule="exact"/>
              <w:jc w:val="center"/>
              <w:rPr>
                <w:rFonts w:ascii="仿宋_GB2312" w:eastAsia="仿宋_GB2312" w:hAnsiTheme="minorEastAsia"/>
                <w:sz w:val="24"/>
                <w:szCs w:val="24"/>
              </w:rPr>
            </w:pPr>
          </w:p>
        </w:tc>
        <w:tc>
          <w:tcPr>
            <w:tcW w:w="9125" w:type="dxa"/>
            <w:vAlign w:val="center"/>
          </w:tcPr>
          <w:p>
            <w:pPr>
              <w:pStyle w:val="11"/>
              <w:spacing w:line="320" w:lineRule="exact"/>
              <w:jc w:val="left"/>
              <w:rPr>
                <w:rFonts w:ascii="仿宋_GB2312" w:eastAsia="仿宋_GB2312" w:hAnsiTheme="minorEastAsia"/>
                <w:sz w:val="24"/>
                <w:szCs w:val="24"/>
              </w:rPr>
            </w:pPr>
            <w:r>
              <w:rPr>
                <w:rFonts w:hint="eastAsia" w:ascii="仿宋_GB2312" w:eastAsia="仿宋_GB2312" w:hAnsiTheme="minorEastAsia"/>
                <w:sz w:val="24"/>
                <w:szCs w:val="24"/>
              </w:rPr>
              <w:t>退出消防救援队伍的消防救援人员，凭消防救援队伍人员退出证明，可按规定享受现有的退役军人就业培训扶持、自主创业税费优惠等优待政策。</w:t>
            </w:r>
          </w:p>
        </w:tc>
        <w:tc>
          <w:tcPr>
            <w:tcW w:w="3349"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市人力资源社会保障局</w:t>
            </w:r>
          </w:p>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市税务局</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1223" w:type="dxa"/>
            <w:vMerge w:val="continue"/>
            <w:vAlign w:val="center"/>
          </w:tcPr>
          <w:p>
            <w:pPr>
              <w:pStyle w:val="11"/>
              <w:spacing w:line="320" w:lineRule="exact"/>
              <w:jc w:val="center"/>
              <w:rPr>
                <w:rFonts w:ascii="仿宋_GB2312" w:eastAsia="仿宋_GB2312" w:hAnsiTheme="minorEastAsia"/>
                <w:sz w:val="24"/>
                <w:szCs w:val="24"/>
              </w:rPr>
            </w:pPr>
          </w:p>
        </w:tc>
        <w:tc>
          <w:tcPr>
            <w:tcW w:w="9125" w:type="dxa"/>
            <w:vAlign w:val="center"/>
          </w:tcPr>
          <w:p>
            <w:pPr>
              <w:pStyle w:val="11"/>
              <w:spacing w:line="320" w:lineRule="exact"/>
              <w:jc w:val="left"/>
              <w:rPr>
                <w:rFonts w:ascii="仿宋_GB2312" w:eastAsia="仿宋_GB2312" w:hAnsiTheme="minorEastAsia"/>
                <w:sz w:val="24"/>
                <w:szCs w:val="24"/>
              </w:rPr>
            </w:pPr>
            <w:r>
              <w:rPr>
                <w:rFonts w:hint="eastAsia" w:ascii="仿宋_GB2312" w:eastAsia="仿宋_GB2312" w:hAnsiTheme="minorEastAsia"/>
                <w:sz w:val="24"/>
                <w:szCs w:val="24"/>
              </w:rPr>
              <w:t>三级、四级消防士退出消防救援队伍后报考国家公务员，同等条件下优先录取。机关、社会团体、企事业单位在招用、录用和聘用工作人员或职工时，对退出消防救援队伍的消防救援人员的年龄和学历条件可适当放宽，同等条件下优先招录聘用。退出（不含辞退、开除）消防救援队伍的消防员报考公务员、应聘事业单位岗位的，在消防救援队伍工作经历视为基层工作经历。</w:t>
            </w:r>
          </w:p>
        </w:tc>
        <w:tc>
          <w:tcPr>
            <w:tcW w:w="3349"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市委组织部</w:t>
            </w:r>
          </w:p>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市人力资源社会保障局</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continue"/>
            <w:vAlign w:val="center"/>
          </w:tcPr>
          <w:p>
            <w:pPr>
              <w:pStyle w:val="11"/>
              <w:spacing w:line="320" w:lineRule="exact"/>
              <w:jc w:val="center"/>
              <w:rPr>
                <w:rFonts w:ascii="仿宋_GB2312" w:eastAsia="仿宋_GB2312" w:hAnsiTheme="minorEastAsia"/>
                <w:sz w:val="24"/>
                <w:szCs w:val="24"/>
              </w:rPr>
            </w:pPr>
          </w:p>
        </w:tc>
        <w:tc>
          <w:tcPr>
            <w:tcW w:w="9125" w:type="dxa"/>
            <w:vAlign w:val="center"/>
          </w:tcPr>
          <w:p>
            <w:pPr>
              <w:pStyle w:val="11"/>
              <w:spacing w:line="320" w:lineRule="exact"/>
              <w:jc w:val="left"/>
              <w:rPr>
                <w:rFonts w:ascii="仿宋_GB2312" w:eastAsia="仿宋_GB2312" w:hAnsiTheme="minorEastAsia"/>
                <w:sz w:val="24"/>
                <w:szCs w:val="24"/>
              </w:rPr>
            </w:pPr>
            <w:r>
              <w:rPr>
                <w:rFonts w:hint="eastAsia" w:ascii="仿宋_GB2312" w:eastAsia="仿宋_GB2312" w:hAnsiTheme="minorEastAsia"/>
                <w:sz w:val="24"/>
                <w:szCs w:val="24"/>
              </w:rPr>
              <w:t>退出消防救援队伍的残疾消防救援人员，在国家机关、社会团体、企事业单位工作的，按规定享受与所在单位工伤人员同等的生活福利和医疗待遇。所在单位不得因其残疾将其辞退、解除劳动关系或聘用关系。</w:t>
            </w:r>
          </w:p>
        </w:tc>
        <w:tc>
          <w:tcPr>
            <w:tcW w:w="3349"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市人力资源社会保障局</w:t>
            </w:r>
          </w:p>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市医保局</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continue"/>
            <w:vAlign w:val="center"/>
          </w:tcPr>
          <w:p>
            <w:pPr>
              <w:pStyle w:val="11"/>
              <w:spacing w:line="320" w:lineRule="exact"/>
              <w:jc w:val="center"/>
              <w:rPr>
                <w:rFonts w:ascii="仿宋_GB2312" w:eastAsia="仿宋_GB2312" w:hAnsiTheme="minorEastAsia"/>
                <w:sz w:val="24"/>
                <w:szCs w:val="24"/>
              </w:rPr>
            </w:pPr>
          </w:p>
        </w:tc>
        <w:tc>
          <w:tcPr>
            <w:tcW w:w="9125" w:type="dxa"/>
            <w:vAlign w:val="center"/>
          </w:tcPr>
          <w:p>
            <w:pPr>
              <w:pStyle w:val="11"/>
              <w:spacing w:line="320" w:lineRule="exact"/>
              <w:jc w:val="left"/>
              <w:rPr>
                <w:rFonts w:ascii="仿宋_GB2312" w:eastAsia="仿宋_GB2312" w:hAnsiTheme="minorEastAsia"/>
                <w:sz w:val="24"/>
                <w:szCs w:val="24"/>
              </w:rPr>
            </w:pPr>
            <w:r>
              <w:rPr>
                <w:rFonts w:hint="eastAsia" w:ascii="仿宋_GB2312" w:eastAsia="仿宋_GB2312" w:hAnsiTheme="minorEastAsia"/>
                <w:sz w:val="24"/>
                <w:szCs w:val="24"/>
              </w:rPr>
              <w:t>经组织批准退出（不含辞退、开除）消防救援队伍的消防员，工作满5年不满12年，以及工作不满5年的，参照转制前政策给予补助；工作12年以上、不满退休年龄的参照以往做法由政府安排工作（由退役军人事务部门牵头负责），根据本人意愿也可选择领取补助自主就业。</w:t>
            </w:r>
          </w:p>
        </w:tc>
        <w:tc>
          <w:tcPr>
            <w:tcW w:w="3349"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市退役军人事务局</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223"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医疗保障</w:t>
            </w:r>
          </w:p>
        </w:tc>
        <w:tc>
          <w:tcPr>
            <w:tcW w:w="9125" w:type="dxa"/>
            <w:vAlign w:val="center"/>
          </w:tcPr>
          <w:p>
            <w:pPr>
              <w:pStyle w:val="11"/>
              <w:spacing w:line="360" w:lineRule="exact"/>
              <w:jc w:val="left"/>
              <w:rPr>
                <w:rFonts w:ascii="仿宋_GB2312" w:eastAsia="仿宋_GB2312" w:hAnsiTheme="minorEastAsia"/>
                <w:sz w:val="24"/>
                <w:szCs w:val="24"/>
              </w:rPr>
            </w:pPr>
            <w:r>
              <w:rPr>
                <w:rFonts w:hint="eastAsia" w:ascii="仿宋_GB2312" w:eastAsia="仿宋_GB2312" w:hAnsiTheme="minorEastAsia"/>
                <w:sz w:val="24"/>
                <w:szCs w:val="24"/>
              </w:rPr>
              <w:t>享受国家抚恤和补助的烈士遗属、因公牺牲和病故消防救援人员遗属，以及退出消防救援队伍的残疾消防救援人员，参照《优抚对象医疗保障办法》有关规定享受医疗保障优待。</w:t>
            </w:r>
          </w:p>
        </w:tc>
        <w:tc>
          <w:tcPr>
            <w:tcW w:w="3349" w:type="dxa"/>
            <w:vAlign w:val="center"/>
          </w:tcPr>
          <w:p>
            <w:pPr>
              <w:pStyle w:val="11"/>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市退役军人事务局</w:t>
            </w:r>
          </w:p>
          <w:p>
            <w:pPr>
              <w:pStyle w:val="11"/>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市医保局</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1223" w:type="dxa"/>
            <w:vMerge w:val="restart"/>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配偶安置</w:t>
            </w:r>
          </w:p>
        </w:tc>
        <w:tc>
          <w:tcPr>
            <w:tcW w:w="9125" w:type="dxa"/>
            <w:vAlign w:val="center"/>
          </w:tcPr>
          <w:p>
            <w:pPr>
              <w:pStyle w:val="11"/>
              <w:spacing w:line="360" w:lineRule="exact"/>
              <w:jc w:val="left"/>
              <w:rPr>
                <w:rFonts w:ascii="仿宋_GB2312" w:eastAsia="仿宋_GB2312" w:hAnsiTheme="minorEastAsia"/>
                <w:sz w:val="24"/>
                <w:szCs w:val="24"/>
              </w:rPr>
            </w:pPr>
            <w:r>
              <w:rPr>
                <w:rFonts w:hint="eastAsia" w:ascii="仿宋_GB2312" w:eastAsia="仿宋_GB2312" w:hAnsiTheme="minorEastAsia"/>
                <w:sz w:val="24"/>
                <w:szCs w:val="24"/>
              </w:rPr>
              <w:t>消防救援人员因工作需要跨县区调整交流的，符合条件的配偶由应急管理部门统筹协调，有关部门按照相应权限，参照《军人随军家属就业安置办法》《四川省军人随军家属就业安置办法实施细则》等规定办理工作随调。</w:t>
            </w:r>
          </w:p>
        </w:tc>
        <w:tc>
          <w:tcPr>
            <w:tcW w:w="3349" w:type="dxa"/>
            <w:vAlign w:val="center"/>
          </w:tcPr>
          <w:p>
            <w:pPr>
              <w:pStyle w:val="11"/>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市应急管理局</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continue"/>
            <w:vAlign w:val="center"/>
          </w:tcPr>
          <w:p>
            <w:pPr>
              <w:pStyle w:val="11"/>
              <w:spacing w:line="320" w:lineRule="exact"/>
              <w:jc w:val="center"/>
              <w:rPr>
                <w:rFonts w:ascii="仿宋_GB2312" w:eastAsia="仿宋_GB2312" w:hAnsiTheme="minorEastAsia"/>
                <w:sz w:val="24"/>
                <w:szCs w:val="24"/>
              </w:rPr>
            </w:pPr>
          </w:p>
        </w:tc>
        <w:tc>
          <w:tcPr>
            <w:tcW w:w="9125" w:type="dxa"/>
            <w:vAlign w:val="center"/>
          </w:tcPr>
          <w:p>
            <w:pPr>
              <w:pStyle w:val="11"/>
              <w:spacing w:line="360" w:lineRule="exact"/>
              <w:jc w:val="left"/>
              <w:rPr>
                <w:rFonts w:ascii="仿宋_GB2312" w:eastAsia="仿宋_GB2312" w:hAnsiTheme="minorEastAsia"/>
                <w:sz w:val="24"/>
                <w:szCs w:val="24"/>
              </w:rPr>
            </w:pPr>
            <w:r>
              <w:rPr>
                <w:rFonts w:hint="eastAsia" w:ascii="仿宋_GB2312" w:eastAsia="仿宋_GB2312" w:hAnsiTheme="minorEastAsia"/>
                <w:sz w:val="24"/>
                <w:szCs w:val="24"/>
              </w:rPr>
              <w:t>配偶无工作的，各级人力资源和社会保障部门应当免费为其提供就业指导、职业介绍等公共就业服务。</w:t>
            </w:r>
          </w:p>
        </w:tc>
        <w:tc>
          <w:tcPr>
            <w:tcW w:w="3349" w:type="dxa"/>
            <w:vAlign w:val="center"/>
          </w:tcPr>
          <w:p>
            <w:pPr>
              <w:pStyle w:val="11"/>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市人力资源社会保障局</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continue"/>
            <w:vAlign w:val="center"/>
          </w:tcPr>
          <w:p>
            <w:pPr>
              <w:pStyle w:val="11"/>
              <w:spacing w:line="320" w:lineRule="exact"/>
              <w:jc w:val="center"/>
              <w:rPr>
                <w:rFonts w:ascii="仿宋_GB2312" w:eastAsia="仿宋_GB2312" w:hAnsiTheme="minorEastAsia"/>
                <w:sz w:val="24"/>
                <w:szCs w:val="24"/>
              </w:rPr>
            </w:pPr>
          </w:p>
        </w:tc>
        <w:tc>
          <w:tcPr>
            <w:tcW w:w="9125" w:type="dxa"/>
            <w:vAlign w:val="center"/>
          </w:tcPr>
          <w:p>
            <w:pPr>
              <w:pStyle w:val="11"/>
              <w:spacing w:line="360" w:lineRule="exact"/>
              <w:jc w:val="left"/>
              <w:rPr>
                <w:rFonts w:ascii="仿宋_GB2312" w:eastAsia="仿宋_GB2312" w:hAnsiTheme="minorEastAsia"/>
                <w:sz w:val="24"/>
                <w:szCs w:val="24"/>
              </w:rPr>
            </w:pPr>
            <w:r>
              <w:rPr>
                <w:rFonts w:hint="eastAsia" w:ascii="仿宋_GB2312" w:eastAsia="仿宋_GB2312" w:hAnsiTheme="minorEastAsia"/>
                <w:sz w:val="24"/>
                <w:szCs w:val="24"/>
              </w:rPr>
              <w:t>符合转制前随军随队条件且无工作无收入的配偶，参照军队随军随队未就业配偶享受基本生活补贴、养老和医疗保险待遇，参照《驻川部队干部随军家属未就业期间生活补助发放办法》享受生活补贴。</w:t>
            </w:r>
          </w:p>
        </w:tc>
        <w:tc>
          <w:tcPr>
            <w:tcW w:w="3349" w:type="dxa"/>
            <w:vAlign w:val="center"/>
          </w:tcPr>
          <w:p>
            <w:pPr>
              <w:pStyle w:val="11"/>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市人力资源社会保障局</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restart"/>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教育优待</w:t>
            </w:r>
          </w:p>
        </w:tc>
        <w:tc>
          <w:tcPr>
            <w:tcW w:w="9125" w:type="dxa"/>
            <w:vAlign w:val="center"/>
          </w:tcPr>
          <w:p>
            <w:pPr>
              <w:pStyle w:val="11"/>
              <w:spacing w:line="360" w:lineRule="exact"/>
              <w:jc w:val="left"/>
              <w:rPr>
                <w:rFonts w:ascii="仿宋_GB2312" w:eastAsia="仿宋_GB2312" w:hAnsiTheme="minorEastAsia"/>
                <w:sz w:val="24"/>
                <w:szCs w:val="24"/>
              </w:rPr>
            </w:pPr>
            <w:r>
              <w:rPr>
                <w:rFonts w:hint="eastAsia" w:ascii="仿宋_GB2312" w:eastAsia="仿宋_GB2312" w:hAnsiTheme="minorEastAsia"/>
                <w:sz w:val="24"/>
                <w:szCs w:val="24"/>
              </w:rPr>
              <w:t>消防救援人员及其在广子女在教育方面享受与驻地现役军人同等待遇。</w:t>
            </w:r>
          </w:p>
        </w:tc>
        <w:tc>
          <w:tcPr>
            <w:tcW w:w="3349" w:type="dxa"/>
            <w:vAlign w:val="center"/>
          </w:tcPr>
          <w:p>
            <w:pPr>
              <w:pStyle w:val="11"/>
              <w:spacing w:line="360" w:lineRule="exact"/>
              <w:jc w:val="center"/>
              <w:rPr>
                <w:rFonts w:ascii="仿宋_GB2312" w:eastAsia="仿宋_GB2312" w:hAnsiTheme="minorEastAsia"/>
                <w:sz w:val="24"/>
                <w:szCs w:val="24"/>
                <w:highlight w:val="yellow"/>
              </w:rPr>
            </w:pPr>
            <w:r>
              <w:rPr>
                <w:rFonts w:hint="eastAsia" w:ascii="仿宋_GB2312" w:eastAsia="仿宋_GB2312" w:hAnsiTheme="minorEastAsia"/>
                <w:color w:val="000000" w:themeColor="text1"/>
                <w:sz w:val="24"/>
                <w:szCs w:val="24"/>
              </w:rPr>
              <w:t>市教育局</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continue"/>
            <w:vAlign w:val="center"/>
          </w:tcPr>
          <w:p>
            <w:pPr>
              <w:pStyle w:val="11"/>
              <w:spacing w:line="320" w:lineRule="exact"/>
              <w:jc w:val="center"/>
              <w:rPr>
                <w:rFonts w:ascii="仿宋_GB2312" w:eastAsia="仿宋_GB2312" w:hAnsiTheme="minorEastAsia"/>
                <w:sz w:val="24"/>
                <w:szCs w:val="24"/>
              </w:rPr>
            </w:pPr>
          </w:p>
        </w:tc>
        <w:tc>
          <w:tcPr>
            <w:tcW w:w="9125" w:type="dxa"/>
            <w:vAlign w:val="center"/>
          </w:tcPr>
          <w:p>
            <w:pPr>
              <w:pStyle w:val="11"/>
              <w:spacing w:line="360" w:lineRule="exact"/>
              <w:jc w:val="left"/>
              <w:rPr>
                <w:rFonts w:ascii="仿宋_GB2312" w:eastAsia="仿宋_GB2312" w:hAnsiTheme="minorEastAsia"/>
                <w:sz w:val="24"/>
                <w:szCs w:val="24"/>
              </w:rPr>
            </w:pPr>
            <w:r>
              <w:rPr>
                <w:rFonts w:hint="eastAsia" w:ascii="仿宋_GB2312" w:eastAsia="仿宋_GB2312" w:hAnsiTheme="minorEastAsia"/>
                <w:sz w:val="24"/>
                <w:szCs w:val="24"/>
              </w:rPr>
              <w:t>高等学校新生和在校学生入职期间保留学籍，退出消防救援队伍后允许入学或复学，在学费补偿、助学贷款代偿等方面参照高校学生应征入伍服义务兵役国家资助相关办法享受优待。</w:t>
            </w:r>
          </w:p>
        </w:tc>
        <w:tc>
          <w:tcPr>
            <w:tcW w:w="3349" w:type="dxa"/>
            <w:vAlign w:val="center"/>
          </w:tcPr>
          <w:p>
            <w:pPr>
              <w:pStyle w:val="11"/>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市教育局</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continue"/>
            <w:vAlign w:val="center"/>
          </w:tcPr>
          <w:p>
            <w:pPr>
              <w:pStyle w:val="11"/>
              <w:spacing w:line="320" w:lineRule="exact"/>
              <w:jc w:val="center"/>
              <w:rPr>
                <w:rFonts w:ascii="仿宋_GB2312" w:eastAsia="仿宋_GB2312" w:hAnsiTheme="minorEastAsia"/>
                <w:sz w:val="24"/>
                <w:szCs w:val="24"/>
              </w:rPr>
            </w:pPr>
          </w:p>
        </w:tc>
        <w:tc>
          <w:tcPr>
            <w:tcW w:w="9125" w:type="dxa"/>
            <w:vAlign w:val="center"/>
          </w:tcPr>
          <w:p>
            <w:pPr>
              <w:pStyle w:val="11"/>
              <w:spacing w:line="360" w:lineRule="exact"/>
              <w:jc w:val="left"/>
              <w:rPr>
                <w:rFonts w:ascii="仿宋_GB2312" w:eastAsia="仿宋_GB2312" w:hAnsiTheme="minorEastAsia"/>
                <w:sz w:val="24"/>
                <w:szCs w:val="24"/>
              </w:rPr>
            </w:pPr>
            <w:r>
              <w:rPr>
                <w:rFonts w:hint="eastAsia" w:ascii="仿宋_GB2312" w:eastAsia="仿宋_GB2312" w:hAnsiTheme="minorEastAsia"/>
                <w:sz w:val="24"/>
                <w:szCs w:val="24"/>
              </w:rPr>
              <w:t>因公牺牲和因公致一至四级伤残消防救援人员的子女，平时荣获二等功或者战时荣获三等功（含）以上奖励的英雄模范的子女，参加全国统考录取并达到有关高校投档要求的，应优先录取。</w:t>
            </w:r>
          </w:p>
        </w:tc>
        <w:tc>
          <w:tcPr>
            <w:tcW w:w="3349" w:type="dxa"/>
            <w:vAlign w:val="center"/>
          </w:tcPr>
          <w:p>
            <w:pPr>
              <w:pStyle w:val="11"/>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市教育局</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223" w:type="dxa"/>
            <w:vMerge w:val="continue"/>
            <w:vAlign w:val="center"/>
          </w:tcPr>
          <w:p>
            <w:pPr>
              <w:pStyle w:val="11"/>
              <w:spacing w:line="320" w:lineRule="exact"/>
              <w:jc w:val="center"/>
              <w:rPr>
                <w:rFonts w:ascii="仿宋_GB2312" w:eastAsia="仿宋_GB2312" w:hAnsiTheme="minorEastAsia"/>
                <w:sz w:val="24"/>
                <w:szCs w:val="24"/>
              </w:rPr>
            </w:pPr>
          </w:p>
        </w:tc>
        <w:tc>
          <w:tcPr>
            <w:tcW w:w="9125" w:type="dxa"/>
            <w:vAlign w:val="center"/>
          </w:tcPr>
          <w:p>
            <w:pPr>
              <w:pStyle w:val="11"/>
              <w:spacing w:line="360" w:lineRule="exact"/>
              <w:jc w:val="left"/>
              <w:rPr>
                <w:rFonts w:ascii="仿宋_GB2312" w:eastAsia="仿宋_GB2312" w:hAnsiTheme="minorEastAsia"/>
                <w:sz w:val="24"/>
                <w:szCs w:val="24"/>
              </w:rPr>
            </w:pPr>
            <w:r>
              <w:rPr>
                <w:rFonts w:hint="eastAsia" w:ascii="仿宋_GB2312" w:eastAsia="仿宋_GB2312" w:hAnsiTheme="minorEastAsia"/>
                <w:sz w:val="24"/>
                <w:szCs w:val="24"/>
              </w:rPr>
              <w:t>普通高等职业学校应届专科毕业的消防救援人员的子女，可优先推荐参加全省统一组织的普通“专升本”考试，符合相关录取要求的，可升入本科阶段学习。</w:t>
            </w:r>
          </w:p>
        </w:tc>
        <w:tc>
          <w:tcPr>
            <w:tcW w:w="3349" w:type="dxa"/>
            <w:vAlign w:val="center"/>
          </w:tcPr>
          <w:p>
            <w:pPr>
              <w:pStyle w:val="11"/>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市教育局</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223" w:type="dxa"/>
            <w:vMerge w:val="continue"/>
            <w:vAlign w:val="center"/>
          </w:tcPr>
          <w:p>
            <w:pPr>
              <w:pStyle w:val="11"/>
              <w:spacing w:line="320" w:lineRule="exact"/>
              <w:jc w:val="center"/>
              <w:rPr>
                <w:rFonts w:ascii="仿宋_GB2312" w:eastAsia="仿宋_GB2312" w:hAnsiTheme="minorEastAsia"/>
                <w:sz w:val="24"/>
                <w:szCs w:val="24"/>
              </w:rPr>
            </w:pPr>
          </w:p>
        </w:tc>
        <w:tc>
          <w:tcPr>
            <w:tcW w:w="9125" w:type="dxa"/>
            <w:vAlign w:val="center"/>
          </w:tcPr>
          <w:p>
            <w:pPr>
              <w:pStyle w:val="11"/>
              <w:spacing w:line="360" w:lineRule="exact"/>
              <w:jc w:val="left"/>
              <w:rPr>
                <w:rFonts w:ascii="仿宋_GB2312" w:eastAsia="仿宋_GB2312" w:hAnsiTheme="minorEastAsia"/>
                <w:sz w:val="24"/>
                <w:szCs w:val="24"/>
              </w:rPr>
            </w:pPr>
            <w:r>
              <w:rPr>
                <w:rFonts w:hint="eastAsia" w:ascii="仿宋_GB2312" w:eastAsia="仿宋_GB2312" w:hAnsiTheme="minorEastAsia"/>
                <w:sz w:val="24"/>
                <w:szCs w:val="24"/>
              </w:rPr>
              <w:t>消防救援人员的子女需要进入中等职业学校就读的，可以任选中等职业学校，由当地教育行政主管部门负责协调落实。</w:t>
            </w:r>
          </w:p>
        </w:tc>
        <w:tc>
          <w:tcPr>
            <w:tcW w:w="3349" w:type="dxa"/>
            <w:vAlign w:val="center"/>
          </w:tcPr>
          <w:p>
            <w:pPr>
              <w:pStyle w:val="11"/>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市教育局</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223" w:type="dxa"/>
            <w:vMerge w:val="continue"/>
            <w:vAlign w:val="center"/>
          </w:tcPr>
          <w:p>
            <w:pPr>
              <w:pStyle w:val="11"/>
              <w:spacing w:line="320" w:lineRule="exact"/>
              <w:jc w:val="center"/>
              <w:rPr>
                <w:rFonts w:ascii="仿宋_GB2312" w:eastAsia="仿宋_GB2312" w:hAnsiTheme="minorEastAsia"/>
                <w:sz w:val="24"/>
                <w:szCs w:val="24"/>
              </w:rPr>
            </w:pPr>
          </w:p>
        </w:tc>
        <w:tc>
          <w:tcPr>
            <w:tcW w:w="9125" w:type="dxa"/>
            <w:vAlign w:val="center"/>
          </w:tcPr>
          <w:p>
            <w:pPr>
              <w:pStyle w:val="11"/>
              <w:spacing w:line="360" w:lineRule="exact"/>
              <w:jc w:val="left"/>
              <w:rPr>
                <w:rFonts w:ascii="仿宋_GB2312" w:eastAsia="仿宋_GB2312" w:hAnsiTheme="minorEastAsia"/>
                <w:sz w:val="24"/>
                <w:szCs w:val="24"/>
              </w:rPr>
            </w:pPr>
            <w:r>
              <w:rPr>
                <w:rFonts w:hint="eastAsia" w:ascii="仿宋_GB2312" w:eastAsia="仿宋_GB2312" w:hAnsiTheme="minorEastAsia"/>
                <w:sz w:val="24"/>
                <w:szCs w:val="24"/>
              </w:rPr>
              <w:t>烈士子女中考时按当地普通高中当年录取最低控制线10%的标准，降低分数录取。</w:t>
            </w:r>
          </w:p>
        </w:tc>
        <w:tc>
          <w:tcPr>
            <w:tcW w:w="3349" w:type="dxa"/>
            <w:vAlign w:val="center"/>
          </w:tcPr>
          <w:p>
            <w:pPr>
              <w:pStyle w:val="11"/>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市教育局</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continue"/>
            <w:vAlign w:val="center"/>
          </w:tcPr>
          <w:p>
            <w:pPr>
              <w:pStyle w:val="11"/>
              <w:spacing w:line="320" w:lineRule="exact"/>
              <w:jc w:val="center"/>
              <w:rPr>
                <w:rFonts w:ascii="仿宋_GB2312" w:eastAsia="仿宋_GB2312" w:hAnsiTheme="minorEastAsia"/>
                <w:sz w:val="24"/>
                <w:szCs w:val="24"/>
              </w:rPr>
            </w:pPr>
          </w:p>
        </w:tc>
        <w:tc>
          <w:tcPr>
            <w:tcW w:w="9125" w:type="dxa"/>
            <w:vAlign w:val="center"/>
          </w:tcPr>
          <w:p>
            <w:pPr>
              <w:pStyle w:val="11"/>
              <w:spacing w:line="360" w:lineRule="exact"/>
              <w:jc w:val="left"/>
              <w:rPr>
                <w:rFonts w:ascii="仿宋_GB2312" w:eastAsia="仿宋_GB2312" w:hAnsiTheme="minorEastAsia"/>
                <w:sz w:val="24"/>
                <w:szCs w:val="24"/>
              </w:rPr>
            </w:pPr>
            <w:r>
              <w:rPr>
                <w:rFonts w:hint="eastAsia" w:ascii="仿宋_GB2312" w:eastAsia="仿宋_GB2312" w:hAnsiTheme="minorEastAsia"/>
                <w:sz w:val="24"/>
                <w:szCs w:val="24"/>
              </w:rPr>
              <w:t>因公牺牲和因公致一至四级伤残消防救援人员的子女，平时荣获二等功或者战时荣获三等功（含）以上奖励的英雄模范的子女，驻国家确定的一类、二类艰苦边远地区在职消防救援人员的子女，中考时按当地普通高中当年录取最低控制线5%的标准，降低分数录取。</w:t>
            </w:r>
          </w:p>
        </w:tc>
        <w:tc>
          <w:tcPr>
            <w:tcW w:w="3349" w:type="dxa"/>
            <w:vAlign w:val="center"/>
          </w:tcPr>
          <w:p>
            <w:pPr>
              <w:pStyle w:val="11"/>
              <w:spacing w:line="360" w:lineRule="exact"/>
              <w:jc w:val="center"/>
              <w:rPr>
                <w:rFonts w:ascii="仿宋_GB2312" w:eastAsia="仿宋_GB2312" w:hAnsiTheme="minorEastAsia"/>
                <w:sz w:val="24"/>
                <w:szCs w:val="24"/>
              </w:rPr>
            </w:pPr>
            <w:r>
              <w:rPr>
                <w:rFonts w:hint="eastAsia" w:ascii="仿宋_GB2312" w:eastAsia="仿宋_GB2312" w:hAnsiTheme="minorEastAsia"/>
                <w:sz w:val="24"/>
                <w:szCs w:val="24"/>
              </w:rPr>
              <w:t>市教育局</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223" w:type="dxa"/>
            <w:vMerge w:val="continue"/>
            <w:vAlign w:val="center"/>
          </w:tcPr>
          <w:p>
            <w:pPr>
              <w:pStyle w:val="11"/>
              <w:spacing w:line="320" w:lineRule="exact"/>
              <w:jc w:val="center"/>
              <w:rPr>
                <w:rFonts w:ascii="仿宋_GB2312" w:eastAsia="仿宋_GB2312" w:hAnsiTheme="minorEastAsia"/>
                <w:sz w:val="24"/>
                <w:szCs w:val="24"/>
              </w:rPr>
            </w:pPr>
          </w:p>
        </w:tc>
        <w:tc>
          <w:tcPr>
            <w:tcW w:w="9125" w:type="dxa"/>
            <w:vAlign w:val="center"/>
          </w:tcPr>
          <w:p>
            <w:pPr>
              <w:pStyle w:val="11"/>
              <w:spacing w:line="320" w:lineRule="exact"/>
              <w:jc w:val="left"/>
              <w:rPr>
                <w:rFonts w:ascii="仿宋_GB2312" w:eastAsia="仿宋_GB2312" w:hAnsiTheme="minorEastAsia"/>
                <w:sz w:val="24"/>
                <w:szCs w:val="24"/>
              </w:rPr>
            </w:pPr>
            <w:r>
              <w:rPr>
                <w:rFonts w:hint="eastAsia" w:ascii="仿宋_GB2312" w:eastAsia="仿宋_GB2312" w:hAnsiTheme="minorEastAsia"/>
                <w:sz w:val="24"/>
                <w:szCs w:val="24"/>
              </w:rPr>
              <w:t>平时荣立三等功的在职消防救援人员的子女，中考时按当地普通高中当年录取最低控制线3%的标准，降低分数录取。</w:t>
            </w:r>
          </w:p>
        </w:tc>
        <w:tc>
          <w:tcPr>
            <w:tcW w:w="3349"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市教育局</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1223" w:type="dxa"/>
            <w:vMerge w:val="continue"/>
            <w:vAlign w:val="center"/>
          </w:tcPr>
          <w:p>
            <w:pPr>
              <w:pStyle w:val="11"/>
              <w:spacing w:line="320" w:lineRule="exact"/>
              <w:jc w:val="center"/>
              <w:rPr>
                <w:rFonts w:ascii="仿宋_GB2312" w:eastAsia="仿宋_GB2312" w:hAnsiTheme="minorEastAsia"/>
                <w:sz w:val="24"/>
                <w:szCs w:val="24"/>
              </w:rPr>
            </w:pPr>
          </w:p>
        </w:tc>
        <w:tc>
          <w:tcPr>
            <w:tcW w:w="9125" w:type="dxa"/>
            <w:vAlign w:val="center"/>
          </w:tcPr>
          <w:p>
            <w:pPr>
              <w:pStyle w:val="11"/>
              <w:spacing w:line="320" w:lineRule="exact"/>
              <w:jc w:val="left"/>
              <w:rPr>
                <w:rFonts w:ascii="仿宋_GB2312" w:eastAsia="仿宋_GB2312" w:hAnsiTheme="minorEastAsia"/>
                <w:sz w:val="24"/>
                <w:szCs w:val="24"/>
              </w:rPr>
            </w:pPr>
            <w:r>
              <w:rPr>
                <w:rFonts w:hint="eastAsia" w:ascii="仿宋_GB2312" w:eastAsia="仿宋_GB2312" w:hAnsiTheme="minorEastAsia"/>
                <w:sz w:val="24"/>
                <w:szCs w:val="24"/>
              </w:rPr>
              <w:t>消防救援人员因工作调动、生活基础变更等，其子女需要转学的，当地市、县区教育行政主管部门和相关学校应当及时办理相关手续，并根据学生学习情况安排到相应教育质量较好的普通高级中学就读。</w:t>
            </w:r>
          </w:p>
        </w:tc>
        <w:tc>
          <w:tcPr>
            <w:tcW w:w="3349"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市教育局</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23" w:type="dxa"/>
            <w:vMerge w:val="continue"/>
            <w:vAlign w:val="center"/>
          </w:tcPr>
          <w:p>
            <w:pPr>
              <w:pStyle w:val="11"/>
              <w:spacing w:line="320" w:lineRule="exact"/>
              <w:jc w:val="center"/>
              <w:rPr>
                <w:rFonts w:ascii="仿宋_GB2312" w:eastAsia="仿宋_GB2312" w:hAnsiTheme="minorEastAsia"/>
                <w:sz w:val="24"/>
                <w:szCs w:val="24"/>
              </w:rPr>
            </w:pPr>
          </w:p>
        </w:tc>
        <w:tc>
          <w:tcPr>
            <w:tcW w:w="9125" w:type="dxa"/>
            <w:vAlign w:val="center"/>
          </w:tcPr>
          <w:p>
            <w:pPr>
              <w:pStyle w:val="11"/>
              <w:spacing w:line="320" w:lineRule="exact"/>
              <w:jc w:val="left"/>
              <w:rPr>
                <w:rFonts w:ascii="仿宋_GB2312" w:eastAsia="仿宋_GB2312" w:hAnsiTheme="minorEastAsia"/>
                <w:sz w:val="24"/>
                <w:szCs w:val="24"/>
              </w:rPr>
            </w:pPr>
            <w:r>
              <w:rPr>
                <w:rFonts w:hint="eastAsia" w:ascii="仿宋_GB2312" w:eastAsia="仿宋_GB2312" w:hAnsiTheme="minorEastAsia"/>
                <w:sz w:val="24"/>
                <w:szCs w:val="24"/>
              </w:rPr>
              <w:t>烈士、因公牺牲消防救援人员的子女，平时荣获二等功或者战时荣获三等功（含）以上奖励的英雄模范的子女，可以到父母原户籍所在地或者其他法定监护人户籍所在地，由当地教育行政主管部门协调安排到教育质量较好的普通高级中学就读。</w:t>
            </w:r>
          </w:p>
        </w:tc>
        <w:tc>
          <w:tcPr>
            <w:tcW w:w="3349"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市教育局</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continue"/>
            <w:vAlign w:val="center"/>
          </w:tcPr>
          <w:p>
            <w:pPr>
              <w:pStyle w:val="11"/>
              <w:spacing w:line="320" w:lineRule="exact"/>
              <w:jc w:val="center"/>
              <w:rPr>
                <w:rFonts w:ascii="仿宋_GB2312" w:eastAsia="仿宋_GB2312" w:hAnsiTheme="minorEastAsia"/>
                <w:sz w:val="24"/>
                <w:szCs w:val="24"/>
              </w:rPr>
            </w:pPr>
          </w:p>
        </w:tc>
        <w:tc>
          <w:tcPr>
            <w:tcW w:w="9125" w:type="dxa"/>
            <w:vAlign w:val="center"/>
          </w:tcPr>
          <w:p>
            <w:pPr>
              <w:pStyle w:val="11"/>
              <w:spacing w:line="320" w:lineRule="exact"/>
              <w:jc w:val="left"/>
              <w:rPr>
                <w:rFonts w:ascii="仿宋_GB2312" w:eastAsia="仿宋_GB2312" w:hAnsiTheme="minorEastAsia"/>
                <w:sz w:val="24"/>
                <w:szCs w:val="24"/>
              </w:rPr>
            </w:pPr>
            <w:r>
              <w:rPr>
                <w:rFonts w:hint="eastAsia" w:ascii="仿宋_GB2312" w:eastAsia="仿宋_GB2312" w:cs="仿宋_GB2312" w:hAnsiTheme="minorEastAsia"/>
                <w:sz w:val="24"/>
                <w:szCs w:val="24"/>
              </w:rPr>
              <w:t>烈士、因公牺牲消防救援人员的子女，平时荣获二等功或者战时荣获三等功（含）以上奖励的英雄模范的子女，在职消防救援人员的子女，参加义务教育时，可以在其父母工作地、户籍所在地或者其他法定监护人户籍所在地，就近优先安排到教育质量较好的小学和初中就读。</w:t>
            </w:r>
          </w:p>
        </w:tc>
        <w:tc>
          <w:tcPr>
            <w:tcW w:w="3349"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市教育局</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23" w:type="dxa"/>
            <w:vMerge w:val="continue"/>
            <w:vAlign w:val="center"/>
          </w:tcPr>
          <w:p>
            <w:pPr>
              <w:pStyle w:val="11"/>
              <w:spacing w:line="320" w:lineRule="exact"/>
              <w:jc w:val="center"/>
              <w:rPr>
                <w:rFonts w:ascii="仿宋_GB2312" w:eastAsia="仿宋_GB2312" w:hAnsiTheme="minorEastAsia"/>
                <w:sz w:val="24"/>
                <w:szCs w:val="24"/>
              </w:rPr>
            </w:pPr>
          </w:p>
        </w:tc>
        <w:tc>
          <w:tcPr>
            <w:tcW w:w="9125" w:type="dxa"/>
            <w:vAlign w:val="center"/>
          </w:tcPr>
          <w:p>
            <w:pPr>
              <w:pStyle w:val="11"/>
              <w:spacing w:line="320" w:lineRule="exact"/>
              <w:jc w:val="left"/>
              <w:rPr>
                <w:rFonts w:ascii="仿宋_GB2312" w:eastAsia="仿宋_GB2312" w:hAnsiTheme="minorEastAsia"/>
                <w:sz w:val="24"/>
                <w:szCs w:val="24"/>
              </w:rPr>
            </w:pPr>
            <w:r>
              <w:rPr>
                <w:rFonts w:hint="eastAsia" w:ascii="仿宋_GB2312" w:eastAsia="仿宋_GB2312" w:cs="仿宋_GB2312" w:hAnsiTheme="minorEastAsia"/>
                <w:sz w:val="24"/>
                <w:szCs w:val="24"/>
              </w:rPr>
              <w:t>烈士、因公牺牲消防救援人员的子女，平时荣获二等功或者战时荣获三等功（含）以上奖励的英雄模范的子女，在职消防救援人员的子女，参加学前教育时，可以在其父母工作地、户籍所在地或者其他法定监护人户籍所在地，就近就便安排到教育质量较好的公办幼儿园或普惠性民办幼儿园就读。</w:t>
            </w:r>
          </w:p>
        </w:tc>
        <w:tc>
          <w:tcPr>
            <w:tcW w:w="3349"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市教育局</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continue"/>
            <w:vAlign w:val="center"/>
          </w:tcPr>
          <w:p>
            <w:pPr>
              <w:pStyle w:val="11"/>
              <w:spacing w:line="320" w:lineRule="exact"/>
              <w:jc w:val="center"/>
              <w:rPr>
                <w:rFonts w:ascii="仿宋_GB2312" w:eastAsia="仿宋_GB2312" w:hAnsiTheme="minorEastAsia"/>
                <w:sz w:val="24"/>
                <w:szCs w:val="24"/>
              </w:rPr>
            </w:pPr>
          </w:p>
        </w:tc>
        <w:tc>
          <w:tcPr>
            <w:tcW w:w="9125" w:type="dxa"/>
            <w:vAlign w:val="center"/>
          </w:tcPr>
          <w:p>
            <w:pPr>
              <w:pStyle w:val="11"/>
              <w:spacing w:line="320" w:lineRule="exact"/>
              <w:jc w:val="left"/>
              <w:rPr>
                <w:rFonts w:ascii="仿宋_GB2312" w:eastAsia="仿宋_GB2312" w:hAnsiTheme="minorEastAsia"/>
                <w:sz w:val="24"/>
                <w:szCs w:val="24"/>
              </w:rPr>
            </w:pPr>
            <w:r>
              <w:rPr>
                <w:rFonts w:hint="eastAsia" w:ascii="仿宋_GB2312" w:eastAsia="仿宋_GB2312" w:hAnsiTheme="minorEastAsia"/>
                <w:sz w:val="24"/>
                <w:szCs w:val="24"/>
              </w:rPr>
              <w:t>烈士、因公牺牲消防救援人员的子女接受义务教育期间，纳入家庭经济困难学生资助政策范围，给予生活补助；在公办学校接受高中学历教育的学生免收学费，同等条件下优先享受国家规定的各项助学政策。</w:t>
            </w:r>
          </w:p>
        </w:tc>
        <w:tc>
          <w:tcPr>
            <w:tcW w:w="3349"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市教育局</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continue"/>
            <w:vAlign w:val="center"/>
          </w:tcPr>
          <w:p>
            <w:pPr>
              <w:pStyle w:val="11"/>
              <w:spacing w:line="320" w:lineRule="exact"/>
              <w:jc w:val="center"/>
              <w:rPr>
                <w:rFonts w:ascii="仿宋_GB2312" w:eastAsia="仿宋_GB2312" w:hAnsiTheme="minorEastAsia"/>
                <w:sz w:val="24"/>
                <w:szCs w:val="24"/>
              </w:rPr>
            </w:pPr>
          </w:p>
        </w:tc>
        <w:tc>
          <w:tcPr>
            <w:tcW w:w="9125" w:type="dxa"/>
            <w:vAlign w:val="center"/>
          </w:tcPr>
          <w:p>
            <w:pPr>
              <w:pStyle w:val="11"/>
              <w:spacing w:line="320" w:lineRule="exact"/>
              <w:jc w:val="left"/>
              <w:rPr>
                <w:rFonts w:ascii="仿宋_GB2312" w:eastAsia="仿宋_GB2312" w:hAnsiTheme="minorEastAsia"/>
                <w:sz w:val="24"/>
                <w:szCs w:val="24"/>
              </w:rPr>
            </w:pPr>
            <w:r>
              <w:rPr>
                <w:rFonts w:hint="eastAsia" w:ascii="仿宋_GB2312" w:eastAsia="仿宋_GB2312" w:hAnsiTheme="minorEastAsia"/>
                <w:sz w:val="24"/>
                <w:szCs w:val="24"/>
              </w:rPr>
              <w:t>各地各级教育行政部门、应急管理部门应积极配合、密切协作，积极组织符合条件的烈士、因公牺牲和残疾消防救援人员的子女申请减免学杂费。</w:t>
            </w:r>
          </w:p>
        </w:tc>
        <w:tc>
          <w:tcPr>
            <w:tcW w:w="3349"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市教育局</w:t>
            </w:r>
          </w:p>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市应急管理局</w:t>
            </w:r>
          </w:p>
        </w:tc>
        <w:tc>
          <w:tcPr>
            <w:tcW w:w="1280" w:type="dxa"/>
            <w:vAlign w:val="center"/>
          </w:tcPr>
          <w:p>
            <w:pPr>
              <w:pStyle w:val="11"/>
              <w:spacing w:line="32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223" w:type="dxa"/>
            <w:vAlign w:val="center"/>
          </w:tcPr>
          <w:p>
            <w:pPr>
              <w:pStyle w:val="11"/>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工资待遇</w:t>
            </w:r>
          </w:p>
        </w:tc>
        <w:tc>
          <w:tcPr>
            <w:tcW w:w="9125" w:type="dxa"/>
            <w:vAlign w:val="center"/>
          </w:tcPr>
          <w:p>
            <w:pPr>
              <w:pStyle w:val="11"/>
              <w:spacing w:line="400" w:lineRule="exact"/>
              <w:jc w:val="left"/>
              <w:rPr>
                <w:rFonts w:ascii="仿宋_GB2312" w:eastAsia="仿宋_GB2312" w:hAnsiTheme="minorEastAsia"/>
                <w:sz w:val="24"/>
                <w:szCs w:val="24"/>
              </w:rPr>
            </w:pPr>
            <w:r>
              <w:rPr>
                <w:rFonts w:hint="eastAsia" w:ascii="仿宋_GB2312" w:eastAsia="仿宋_GB2312" w:cs="仿宋_GB2312" w:hAnsiTheme="minorEastAsia"/>
                <w:sz w:val="24"/>
                <w:szCs w:val="24"/>
              </w:rPr>
              <w:t>消防救援人员实行全国统一的消防救援队伍工资制度。按属地原则，市消防救援支队及以下单位执行市直机关1993年工改保留补贴、规范津贴补贴、改革性补贴、奖励性补贴的项目和标准。所需经费根据中央与地方财政事权和支出责任划分意见,由各级财政予以保障。</w:t>
            </w:r>
          </w:p>
        </w:tc>
        <w:tc>
          <w:tcPr>
            <w:tcW w:w="3349" w:type="dxa"/>
            <w:vAlign w:val="center"/>
          </w:tcPr>
          <w:p>
            <w:pPr>
              <w:pStyle w:val="11"/>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市财政局</w:t>
            </w:r>
          </w:p>
        </w:tc>
        <w:tc>
          <w:tcPr>
            <w:tcW w:w="1280" w:type="dxa"/>
            <w:vAlign w:val="center"/>
          </w:tcPr>
          <w:p>
            <w:pPr>
              <w:pStyle w:val="11"/>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2020年12月前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restart"/>
            <w:vAlign w:val="center"/>
          </w:tcPr>
          <w:p>
            <w:pPr>
              <w:pStyle w:val="11"/>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住房保障</w:t>
            </w:r>
          </w:p>
        </w:tc>
        <w:tc>
          <w:tcPr>
            <w:tcW w:w="9125" w:type="dxa"/>
            <w:vAlign w:val="center"/>
          </w:tcPr>
          <w:p>
            <w:pPr>
              <w:pStyle w:val="11"/>
              <w:spacing w:line="400" w:lineRule="exact"/>
              <w:jc w:val="left"/>
              <w:rPr>
                <w:rFonts w:ascii="仿宋_GB2312" w:eastAsia="仿宋_GB2312" w:hAnsiTheme="minorEastAsia"/>
                <w:sz w:val="24"/>
                <w:szCs w:val="24"/>
              </w:rPr>
            </w:pPr>
            <w:r>
              <w:rPr>
                <w:rFonts w:hint="eastAsia" w:ascii="仿宋_GB2312" w:eastAsia="仿宋_GB2312" w:cs="仿宋_GB2312" w:hAnsiTheme="minorEastAsia"/>
                <w:sz w:val="24"/>
                <w:szCs w:val="24"/>
              </w:rPr>
              <w:t>消防救援人员按规定缴存、提取和使用住房公积金，享受住房公积金个人住房贷款的额度、期限和利率。</w:t>
            </w:r>
          </w:p>
        </w:tc>
        <w:tc>
          <w:tcPr>
            <w:tcW w:w="3349" w:type="dxa"/>
            <w:vAlign w:val="center"/>
          </w:tcPr>
          <w:p>
            <w:pPr>
              <w:pStyle w:val="11"/>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市住房公积金中心</w:t>
            </w:r>
          </w:p>
        </w:tc>
        <w:tc>
          <w:tcPr>
            <w:tcW w:w="1280" w:type="dxa"/>
            <w:vAlign w:val="center"/>
          </w:tcPr>
          <w:p>
            <w:pPr>
              <w:pStyle w:val="11"/>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continue"/>
            <w:vAlign w:val="center"/>
          </w:tcPr>
          <w:p>
            <w:pPr>
              <w:pStyle w:val="11"/>
              <w:spacing w:line="400" w:lineRule="exact"/>
              <w:jc w:val="center"/>
              <w:rPr>
                <w:rFonts w:ascii="仿宋_GB2312" w:eastAsia="仿宋_GB2312" w:hAnsiTheme="minorEastAsia"/>
                <w:sz w:val="24"/>
                <w:szCs w:val="24"/>
              </w:rPr>
            </w:pPr>
          </w:p>
        </w:tc>
        <w:tc>
          <w:tcPr>
            <w:tcW w:w="9125" w:type="dxa"/>
            <w:vAlign w:val="center"/>
          </w:tcPr>
          <w:p>
            <w:pPr>
              <w:pStyle w:val="11"/>
              <w:spacing w:line="400" w:lineRule="exact"/>
              <w:jc w:val="left"/>
              <w:rPr>
                <w:rFonts w:ascii="仿宋_GB2312" w:eastAsia="仿宋_GB2312" w:hAnsiTheme="minorEastAsia"/>
                <w:sz w:val="24"/>
                <w:szCs w:val="24"/>
              </w:rPr>
            </w:pPr>
            <w:r>
              <w:rPr>
                <w:rFonts w:hint="eastAsia" w:ascii="仿宋_GB2312" w:eastAsia="仿宋_GB2312" w:cs="仿宋_GB2312" w:hAnsiTheme="minorEastAsia"/>
                <w:sz w:val="24"/>
                <w:szCs w:val="24"/>
              </w:rPr>
              <w:t>在职消防救援人员及其家属，退出（不含辞退、开除）消防救援队伍人员、烈士遗属、因公牺牲和病故消防救援人员遗属，在申请购买当地保障性住房或租住公租房时，抚恤、补助和优待金、护理费不计入个人和家庭收入。以上人员符合当地住房保障条件的，在公租房保障中优先予以解决。</w:t>
            </w:r>
          </w:p>
        </w:tc>
        <w:tc>
          <w:tcPr>
            <w:tcW w:w="3349" w:type="dxa"/>
            <w:vAlign w:val="center"/>
          </w:tcPr>
          <w:p>
            <w:pPr>
              <w:pStyle w:val="11"/>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市住房城乡建设局</w:t>
            </w:r>
          </w:p>
        </w:tc>
        <w:tc>
          <w:tcPr>
            <w:tcW w:w="1280" w:type="dxa"/>
            <w:vAlign w:val="center"/>
          </w:tcPr>
          <w:p>
            <w:pPr>
              <w:pStyle w:val="11"/>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1223" w:type="dxa"/>
            <w:vMerge w:val="continue"/>
            <w:vAlign w:val="center"/>
          </w:tcPr>
          <w:p>
            <w:pPr>
              <w:pStyle w:val="11"/>
              <w:spacing w:line="400" w:lineRule="exact"/>
              <w:jc w:val="center"/>
              <w:rPr>
                <w:rFonts w:ascii="仿宋_GB2312" w:eastAsia="仿宋_GB2312" w:hAnsiTheme="minorEastAsia"/>
                <w:sz w:val="24"/>
                <w:szCs w:val="24"/>
              </w:rPr>
            </w:pPr>
          </w:p>
        </w:tc>
        <w:tc>
          <w:tcPr>
            <w:tcW w:w="9125" w:type="dxa"/>
            <w:vAlign w:val="center"/>
          </w:tcPr>
          <w:p>
            <w:pPr>
              <w:pStyle w:val="11"/>
              <w:spacing w:line="400" w:lineRule="exact"/>
              <w:jc w:val="left"/>
              <w:rPr>
                <w:rFonts w:ascii="仿宋_GB2312" w:eastAsia="仿宋_GB2312" w:cs="仿宋_GB2312" w:hAnsiTheme="minorEastAsia"/>
                <w:sz w:val="24"/>
                <w:szCs w:val="24"/>
              </w:rPr>
            </w:pPr>
            <w:r>
              <w:rPr>
                <w:rFonts w:hint="eastAsia" w:ascii="仿宋_GB2312" w:eastAsia="仿宋_GB2312" w:cs="仿宋_GB2312" w:hAnsiTheme="minorEastAsia"/>
                <w:sz w:val="24"/>
                <w:szCs w:val="24"/>
              </w:rPr>
              <w:t>烈士遗属、因公牺牲和病故消防救援人员遗属、残疾消防救援人员中符合条件并享受国家定期抚恤补助的，租住公租房时给予适当租金补助或者减免。</w:t>
            </w:r>
          </w:p>
        </w:tc>
        <w:tc>
          <w:tcPr>
            <w:tcW w:w="3349" w:type="dxa"/>
            <w:vAlign w:val="center"/>
          </w:tcPr>
          <w:p>
            <w:pPr>
              <w:pStyle w:val="11"/>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市住房城乡建设局</w:t>
            </w:r>
          </w:p>
        </w:tc>
        <w:tc>
          <w:tcPr>
            <w:tcW w:w="1280" w:type="dxa"/>
            <w:vAlign w:val="center"/>
          </w:tcPr>
          <w:p>
            <w:pPr>
              <w:pStyle w:val="11"/>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1223" w:type="dxa"/>
            <w:vMerge w:val="continue"/>
            <w:vAlign w:val="center"/>
          </w:tcPr>
          <w:p>
            <w:pPr>
              <w:pStyle w:val="11"/>
              <w:spacing w:line="400" w:lineRule="exact"/>
              <w:jc w:val="center"/>
              <w:rPr>
                <w:rFonts w:ascii="仿宋_GB2312" w:eastAsia="仿宋_GB2312" w:hAnsiTheme="minorEastAsia"/>
                <w:sz w:val="24"/>
                <w:szCs w:val="24"/>
              </w:rPr>
            </w:pPr>
          </w:p>
        </w:tc>
        <w:tc>
          <w:tcPr>
            <w:tcW w:w="9125" w:type="dxa"/>
            <w:vAlign w:val="center"/>
          </w:tcPr>
          <w:p>
            <w:pPr>
              <w:pStyle w:val="11"/>
              <w:spacing w:line="400" w:lineRule="exact"/>
              <w:jc w:val="left"/>
              <w:rPr>
                <w:rFonts w:ascii="仿宋_GB2312" w:eastAsia="仿宋_GB2312" w:cs="仿宋_GB2312" w:hAnsiTheme="minorEastAsia"/>
                <w:sz w:val="24"/>
                <w:szCs w:val="24"/>
              </w:rPr>
            </w:pPr>
            <w:r>
              <w:rPr>
                <w:rFonts w:hint="eastAsia" w:ascii="仿宋_GB2312" w:eastAsia="仿宋_GB2312" w:cs="仿宋_GB2312" w:hAnsiTheme="minorEastAsia"/>
                <w:sz w:val="24"/>
                <w:szCs w:val="24"/>
              </w:rPr>
              <w:t>对居住农村的符合条件的在职消防救援人员及其家属、退出（不含辞退、开除）消防救援队伍人员、烈士遗属、因公牺牲和病故消防救援人员遗属，同等条件下优先纳入国家或地方实施的农村危房改造相关项目范围。</w:t>
            </w:r>
          </w:p>
        </w:tc>
        <w:tc>
          <w:tcPr>
            <w:tcW w:w="3349" w:type="dxa"/>
            <w:vAlign w:val="center"/>
          </w:tcPr>
          <w:p>
            <w:pPr>
              <w:pStyle w:val="11"/>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市住房城乡建设局</w:t>
            </w:r>
          </w:p>
        </w:tc>
        <w:tc>
          <w:tcPr>
            <w:tcW w:w="1280" w:type="dxa"/>
            <w:vAlign w:val="center"/>
          </w:tcPr>
          <w:p>
            <w:pPr>
              <w:pStyle w:val="11"/>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1223" w:type="dxa"/>
            <w:vAlign w:val="center"/>
          </w:tcPr>
          <w:p>
            <w:pPr>
              <w:pStyle w:val="11"/>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科研保障</w:t>
            </w:r>
          </w:p>
        </w:tc>
        <w:tc>
          <w:tcPr>
            <w:tcW w:w="9125" w:type="dxa"/>
            <w:vAlign w:val="center"/>
          </w:tcPr>
          <w:p>
            <w:pPr>
              <w:pStyle w:val="11"/>
              <w:spacing w:line="400" w:lineRule="exact"/>
              <w:jc w:val="left"/>
              <w:rPr>
                <w:rFonts w:ascii="仿宋_GB2312" w:eastAsia="仿宋_GB2312" w:cs="仿宋_GB2312" w:hAnsiTheme="minorEastAsia"/>
                <w:sz w:val="24"/>
                <w:szCs w:val="24"/>
              </w:rPr>
            </w:pPr>
            <w:r>
              <w:rPr>
                <w:rFonts w:hint="eastAsia" w:ascii="仿宋_GB2312" w:eastAsia="仿宋_GB2312" w:hAnsiTheme="minorEastAsia"/>
                <w:sz w:val="24"/>
                <w:szCs w:val="24"/>
              </w:rPr>
              <w:t>整合应急救援、安全生产等科研资源，依托国有大型企业、高等院校、科研院所打造省、市、县各级消防救援科研平台。市科技局组织编制和发布项目申报指南时，把消防救援新装备、新技术的研发和推广运用列入科技计划项目，给予积极支持。市、县区视情列入本级科技计划项目予以支持。</w:t>
            </w:r>
          </w:p>
        </w:tc>
        <w:tc>
          <w:tcPr>
            <w:tcW w:w="3349" w:type="dxa"/>
            <w:vAlign w:val="center"/>
          </w:tcPr>
          <w:p>
            <w:pPr>
              <w:pStyle w:val="11"/>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市科技局</w:t>
            </w:r>
          </w:p>
        </w:tc>
        <w:tc>
          <w:tcPr>
            <w:tcW w:w="1280" w:type="dxa"/>
            <w:vAlign w:val="center"/>
          </w:tcPr>
          <w:p>
            <w:pPr>
              <w:pStyle w:val="11"/>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223" w:type="dxa"/>
            <w:vAlign w:val="center"/>
          </w:tcPr>
          <w:p>
            <w:pPr>
              <w:pStyle w:val="11"/>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社会保险</w:t>
            </w:r>
          </w:p>
        </w:tc>
        <w:tc>
          <w:tcPr>
            <w:tcW w:w="9125" w:type="dxa"/>
            <w:vAlign w:val="center"/>
          </w:tcPr>
          <w:p>
            <w:pPr>
              <w:pStyle w:val="11"/>
              <w:spacing w:line="400" w:lineRule="exact"/>
              <w:jc w:val="left"/>
              <w:rPr>
                <w:rFonts w:ascii="仿宋_GB2312" w:eastAsia="仿宋_GB2312" w:cs="仿宋_GB2312" w:hAnsiTheme="minorEastAsia"/>
                <w:sz w:val="24"/>
                <w:szCs w:val="24"/>
              </w:rPr>
            </w:pPr>
            <w:r>
              <w:rPr>
                <w:rFonts w:hint="eastAsia" w:ascii="仿宋_GB2312" w:eastAsia="仿宋_GB2312" w:hAnsiTheme="minorEastAsia"/>
                <w:sz w:val="24"/>
                <w:szCs w:val="24"/>
              </w:rPr>
              <w:t>消防救援人员按规定参加各项社会保险，探索建立消防救援职业风险救助制度。</w:t>
            </w:r>
          </w:p>
        </w:tc>
        <w:tc>
          <w:tcPr>
            <w:tcW w:w="3349" w:type="dxa"/>
            <w:vAlign w:val="center"/>
          </w:tcPr>
          <w:p>
            <w:pPr>
              <w:pStyle w:val="11"/>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市人力资源社会保障局</w:t>
            </w:r>
          </w:p>
        </w:tc>
        <w:tc>
          <w:tcPr>
            <w:tcW w:w="1280" w:type="dxa"/>
            <w:vAlign w:val="center"/>
          </w:tcPr>
          <w:p>
            <w:pPr>
              <w:pStyle w:val="11"/>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Align w:val="center"/>
          </w:tcPr>
          <w:p>
            <w:pPr>
              <w:pStyle w:val="11"/>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困难救助</w:t>
            </w:r>
          </w:p>
        </w:tc>
        <w:tc>
          <w:tcPr>
            <w:tcW w:w="9125" w:type="dxa"/>
            <w:vAlign w:val="center"/>
          </w:tcPr>
          <w:p>
            <w:pPr>
              <w:pStyle w:val="11"/>
              <w:spacing w:line="400" w:lineRule="exact"/>
              <w:jc w:val="left"/>
              <w:rPr>
                <w:rFonts w:ascii="仿宋_GB2312" w:eastAsia="仿宋_GB2312" w:hAnsiTheme="minorEastAsia"/>
                <w:sz w:val="24"/>
                <w:szCs w:val="24"/>
              </w:rPr>
            </w:pPr>
            <w:r>
              <w:rPr>
                <w:rFonts w:hint="eastAsia" w:ascii="仿宋_GB2312" w:eastAsia="仿宋_GB2312" w:cs="仿宋_GB2312" w:hAnsiTheme="minorEastAsia"/>
                <w:sz w:val="24"/>
                <w:szCs w:val="24"/>
              </w:rPr>
              <w:t>建立健全困难救助工作机制，</w:t>
            </w:r>
            <w:r>
              <w:rPr>
                <w:rFonts w:hint="eastAsia" w:ascii="仿宋_GB2312" w:eastAsia="仿宋_GB2312" w:hAnsiTheme="minorEastAsia"/>
                <w:sz w:val="24"/>
                <w:szCs w:val="24"/>
              </w:rPr>
              <w:t>根据省政府有关工作安排，视情况设立广元市消防救援队伍救助基金会</w:t>
            </w:r>
            <w:r>
              <w:rPr>
                <w:rFonts w:hint="eastAsia" w:ascii="仿宋_GB2312" w:eastAsia="仿宋_GB2312" w:cs="仿宋_GB2312" w:hAnsiTheme="minorEastAsia"/>
                <w:sz w:val="24"/>
                <w:szCs w:val="24"/>
              </w:rPr>
              <w:t>，按规定对牺牲、伤残、特困的消防救援人员和政府专职消防员（含消防文员）及其家庭进行救助。</w:t>
            </w:r>
          </w:p>
        </w:tc>
        <w:tc>
          <w:tcPr>
            <w:tcW w:w="3349" w:type="dxa"/>
            <w:vAlign w:val="center"/>
          </w:tcPr>
          <w:p>
            <w:pPr>
              <w:pStyle w:val="11"/>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市财政局</w:t>
            </w:r>
          </w:p>
          <w:p>
            <w:pPr>
              <w:pStyle w:val="11"/>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市消防救援支队</w:t>
            </w:r>
          </w:p>
        </w:tc>
        <w:tc>
          <w:tcPr>
            <w:tcW w:w="1280" w:type="dxa"/>
            <w:vAlign w:val="center"/>
          </w:tcPr>
          <w:p>
            <w:pPr>
              <w:pStyle w:val="11"/>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223" w:type="dxa"/>
            <w:vMerge w:val="restart"/>
            <w:vAlign w:val="center"/>
          </w:tcPr>
          <w:p>
            <w:pPr>
              <w:pStyle w:val="11"/>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政府专职队员保障</w:t>
            </w:r>
          </w:p>
        </w:tc>
        <w:tc>
          <w:tcPr>
            <w:tcW w:w="9125" w:type="dxa"/>
            <w:vAlign w:val="center"/>
          </w:tcPr>
          <w:p>
            <w:pPr>
              <w:pStyle w:val="11"/>
              <w:spacing w:line="400" w:lineRule="exact"/>
              <w:jc w:val="left"/>
              <w:rPr>
                <w:rFonts w:ascii="仿宋_GB2312" w:eastAsia="仿宋_GB2312" w:cs="仿宋_GB2312" w:hAnsiTheme="minorEastAsia"/>
                <w:sz w:val="24"/>
                <w:szCs w:val="24"/>
              </w:rPr>
            </w:pPr>
            <w:r>
              <w:rPr>
                <w:rFonts w:hint="eastAsia" w:ascii="仿宋_GB2312" w:eastAsia="仿宋_GB2312" w:hAnsiTheme="minorEastAsia"/>
                <w:sz w:val="24"/>
                <w:szCs w:val="24"/>
              </w:rPr>
              <w:t>政府专职消防员（含消防文员）依据《中华人民共和国劳动法》落实基本社会保险，探索建立消防救援职业风险救助制度。按照保额不低于100万元/人·年的标准为政府专职消防员投保人身意外伤害险，所需经费列入各级财政预算予以保障。</w:t>
            </w:r>
          </w:p>
        </w:tc>
        <w:tc>
          <w:tcPr>
            <w:tcW w:w="3349" w:type="dxa"/>
            <w:vAlign w:val="center"/>
          </w:tcPr>
          <w:p>
            <w:pPr>
              <w:pStyle w:val="11"/>
              <w:spacing w:line="400" w:lineRule="exact"/>
              <w:jc w:val="center"/>
              <w:rPr>
                <w:rFonts w:ascii="仿宋_GB2312" w:hAnsi="黑体" w:eastAsia="仿宋_GB2312"/>
                <w:sz w:val="24"/>
                <w:szCs w:val="24"/>
              </w:rPr>
            </w:pPr>
          </w:p>
          <w:p>
            <w:pPr>
              <w:pStyle w:val="11"/>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市财政局</w:t>
            </w:r>
          </w:p>
          <w:p>
            <w:pPr>
              <w:pStyle w:val="11"/>
              <w:spacing w:line="400" w:lineRule="exact"/>
              <w:jc w:val="center"/>
              <w:rPr>
                <w:rFonts w:ascii="仿宋_GB2312" w:eastAsia="仿宋_GB2312" w:hAnsiTheme="minorEastAsia"/>
                <w:sz w:val="24"/>
                <w:szCs w:val="24"/>
              </w:rPr>
            </w:pPr>
          </w:p>
        </w:tc>
        <w:tc>
          <w:tcPr>
            <w:tcW w:w="1280" w:type="dxa"/>
            <w:vAlign w:val="center"/>
          </w:tcPr>
          <w:p>
            <w:pPr>
              <w:pStyle w:val="11"/>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2020年12月前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223" w:type="dxa"/>
            <w:vMerge w:val="continue"/>
            <w:vAlign w:val="center"/>
          </w:tcPr>
          <w:p>
            <w:pPr>
              <w:pStyle w:val="11"/>
              <w:spacing w:line="400" w:lineRule="exact"/>
              <w:jc w:val="center"/>
              <w:rPr>
                <w:rFonts w:ascii="仿宋_GB2312" w:eastAsia="仿宋_GB2312" w:hAnsiTheme="minorEastAsia"/>
                <w:sz w:val="24"/>
                <w:szCs w:val="24"/>
              </w:rPr>
            </w:pPr>
          </w:p>
        </w:tc>
        <w:tc>
          <w:tcPr>
            <w:tcW w:w="9125" w:type="dxa"/>
            <w:vAlign w:val="center"/>
          </w:tcPr>
          <w:p>
            <w:pPr>
              <w:pStyle w:val="11"/>
              <w:spacing w:line="400" w:lineRule="exact"/>
              <w:jc w:val="left"/>
              <w:rPr>
                <w:rFonts w:ascii="仿宋_GB2312" w:eastAsia="仿宋_GB2312" w:cs="仿宋_GB2312" w:hAnsiTheme="minorEastAsia"/>
                <w:sz w:val="24"/>
                <w:szCs w:val="24"/>
              </w:rPr>
            </w:pPr>
            <w:r>
              <w:rPr>
                <w:rFonts w:hint="eastAsia" w:ascii="仿宋_GB2312" w:eastAsia="仿宋_GB2312" w:cs="仿宋_GB2312" w:hAnsiTheme="minorEastAsia"/>
                <w:sz w:val="24"/>
                <w:szCs w:val="24"/>
              </w:rPr>
              <w:t>政府专职消防员伤残、牺牲、烈士评定工作由人社、退役军人事务和消防救援机构联合实施。</w:t>
            </w:r>
          </w:p>
        </w:tc>
        <w:tc>
          <w:tcPr>
            <w:tcW w:w="3349" w:type="dxa"/>
            <w:vAlign w:val="center"/>
          </w:tcPr>
          <w:p>
            <w:pPr>
              <w:pStyle w:val="11"/>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市人力资源社会保障局</w:t>
            </w:r>
          </w:p>
          <w:p>
            <w:pPr>
              <w:pStyle w:val="11"/>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市退役军人事务局</w:t>
            </w:r>
          </w:p>
          <w:p>
            <w:pPr>
              <w:pStyle w:val="11"/>
              <w:spacing w:line="400" w:lineRule="exact"/>
              <w:jc w:val="center"/>
              <w:rPr>
                <w:rFonts w:ascii="仿宋_GB2312" w:hAnsi="黑体" w:eastAsia="仿宋_GB2312"/>
                <w:sz w:val="24"/>
                <w:szCs w:val="24"/>
              </w:rPr>
            </w:pPr>
            <w:r>
              <w:rPr>
                <w:rFonts w:hint="eastAsia" w:ascii="仿宋_GB2312" w:eastAsia="仿宋_GB2312" w:hAnsiTheme="minorEastAsia"/>
                <w:sz w:val="24"/>
                <w:szCs w:val="24"/>
              </w:rPr>
              <w:t>市消防救援支队</w:t>
            </w:r>
          </w:p>
        </w:tc>
        <w:tc>
          <w:tcPr>
            <w:tcW w:w="1280" w:type="dxa"/>
            <w:vAlign w:val="center"/>
          </w:tcPr>
          <w:p>
            <w:pPr>
              <w:pStyle w:val="11"/>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长期</w:t>
            </w:r>
          </w:p>
        </w:tc>
      </w:tr>
    </w:tbl>
    <w:p>
      <w:pPr>
        <w:widowControl/>
        <w:spacing w:line="440" w:lineRule="exact"/>
        <w:jc w:val="left"/>
      </w:pPr>
    </w:p>
    <w:sectPr>
      <w:footerReference r:id="rId3" w:type="default"/>
      <w:footerReference r:id="rId4" w:type="even"/>
      <w:pgSz w:w="16838" w:h="11906" w:orient="landscape"/>
      <w:pgMar w:top="1588" w:right="1474" w:bottom="1474" w:left="158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5619801"/>
      <w:docPartObj>
        <w:docPartGallery w:val="AutoText"/>
      </w:docPartObj>
    </w:sdtPr>
    <w:sdtEndPr>
      <w:rPr>
        <w:rFonts w:asciiTheme="minorEastAsia" w:hAnsiTheme="minorEastAsia"/>
        <w:sz w:val="28"/>
        <w:szCs w:val="28"/>
      </w:rPr>
    </w:sdtEndPr>
    <w:sdtContent>
      <w:p>
        <w:pPr>
          <w:pStyle w:val="2"/>
          <w:jc w:val="righ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9</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32451"/>
      <w:docPartObj>
        <w:docPartGallery w:val="AutoText"/>
      </w:docPartObj>
    </w:sdtPr>
    <w:sdtEndPr>
      <w:rPr>
        <w:rFonts w:asciiTheme="minorEastAsia" w:hAnsiTheme="minorEastAsia"/>
        <w:sz w:val="28"/>
        <w:szCs w:val="28"/>
      </w:rPr>
    </w:sdtEndPr>
    <w:sdtContent>
      <w:p>
        <w:pPr>
          <w:pStyle w:val="2"/>
          <w:ind w:right="36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8</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5A"/>
    <w:rsid w:val="00006429"/>
    <w:rsid w:val="00013507"/>
    <w:rsid w:val="000227B2"/>
    <w:rsid w:val="00035290"/>
    <w:rsid w:val="00035341"/>
    <w:rsid w:val="000763A9"/>
    <w:rsid w:val="00095611"/>
    <w:rsid w:val="000B456B"/>
    <w:rsid w:val="000C7563"/>
    <w:rsid w:val="000D063D"/>
    <w:rsid w:val="000E1663"/>
    <w:rsid w:val="00110B2C"/>
    <w:rsid w:val="00130F0E"/>
    <w:rsid w:val="00135394"/>
    <w:rsid w:val="00147D5B"/>
    <w:rsid w:val="0015418A"/>
    <w:rsid w:val="00161A9A"/>
    <w:rsid w:val="001732EC"/>
    <w:rsid w:val="001748DF"/>
    <w:rsid w:val="001815B9"/>
    <w:rsid w:val="00182B5C"/>
    <w:rsid w:val="001906CC"/>
    <w:rsid w:val="001A58AC"/>
    <w:rsid w:val="001E08C8"/>
    <w:rsid w:val="00202CC7"/>
    <w:rsid w:val="002150CF"/>
    <w:rsid w:val="0022552E"/>
    <w:rsid w:val="0023235B"/>
    <w:rsid w:val="00295AEF"/>
    <w:rsid w:val="002A119D"/>
    <w:rsid w:val="002A2CBA"/>
    <w:rsid w:val="002A71B0"/>
    <w:rsid w:val="002B4A87"/>
    <w:rsid w:val="002B6413"/>
    <w:rsid w:val="002B7E39"/>
    <w:rsid w:val="002D1826"/>
    <w:rsid w:val="002D4581"/>
    <w:rsid w:val="002E0953"/>
    <w:rsid w:val="002E57CE"/>
    <w:rsid w:val="002F7F86"/>
    <w:rsid w:val="0030430D"/>
    <w:rsid w:val="003156D2"/>
    <w:rsid w:val="00323E7F"/>
    <w:rsid w:val="003619DF"/>
    <w:rsid w:val="00371824"/>
    <w:rsid w:val="003A7D6A"/>
    <w:rsid w:val="003B2269"/>
    <w:rsid w:val="003C2B08"/>
    <w:rsid w:val="003C2DDE"/>
    <w:rsid w:val="003C3F57"/>
    <w:rsid w:val="003F0940"/>
    <w:rsid w:val="003F2F9F"/>
    <w:rsid w:val="003F3C9D"/>
    <w:rsid w:val="00404AE7"/>
    <w:rsid w:val="004366D3"/>
    <w:rsid w:val="004855F3"/>
    <w:rsid w:val="00495B9C"/>
    <w:rsid w:val="004A0187"/>
    <w:rsid w:val="004A0E9B"/>
    <w:rsid w:val="004A733E"/>
    <w:rsid w:val="004B5C3D"/>
    <w:rsid w:val="004E2B05"/>
    <w:rsid w:val="004E4CCF"/>
    <w:rsid w:val="004E571E"/>
    <w:rsid w:val="004F4B1E"/>
    <w:rsid w:val="004F733B"/>
    <w:rsid w:val="004F7835"/>
    <w:rsid w:val="005028A8"/>
    <w:rsid w:val="00503723"/>
    <w:rsid w:val="00515E49"/>
    <w:rsid w:val="00523FF2"/>
    <w:rsid w:val="0053541C"/>
    <w:rsid w:val="00550F47"/>
    <w:rsid w:val="00552EB6"/>
    <w:rsid w:val="00563626"/>
    <w:rsid w:val="00564353"/>
    <w:rsid w:val="0057025E"/>
    <w:rsid w:val="00586C74"/>
    <w:rsid w:val="00593405"/>
    <w:rsid w:val="005D133F"/>
    <w:rsid w:val="005F5C9B"/>
    <w:rsid w:val="00604083"/>
    <w:rsid w:val="00657A3F"/>
    <w:rsid w:val="00665396"/>
    <w:rsid w:val="00681CBC"/>
    <w:rsid w:val="006862ED"/>
    <w:rsid w:val="00690CDD"/>
    <w:rsid w:val="0069712F"/>
    <w:rsid w:val="006A164D"/>
    <w:rsid w:val="006D3E7A"/>
    <w:rsid w:val="006E0C57"/>
    <w:rsid w:val="006E2C6F"/>
    <w:rsid w:val="006F6295"/>
    <w:rsid w:val="00702D87"/>
    <w:rsid w:val="00720E71"/>
    <w:rsid w:val="00721889"/>
    <w:rsid w:val="00735110"/>
    <w:rsid w:val="00753AD2"/>
    <w:rsid w:val="00770495"/>
    <w:rsid w:val="007708E2"/>
    <w:rsid w:val="00790DE3"/>
    <w:rsid w:val="0079343B"/>
    <w:rsid w:val="00796150"/>
    <w:rsid w:val="007B2CC9"/>
    <w:rsid w:val="007B4504"/>
    <w:rsid w:val="00812A48"/>
    <w:rsid w:val="008313E1"/>
    <w:rsid w:val="00831FB1"/>
    <w:rsid w:val="00846ECC"/>
    <w:rsid w:val="00854698"/>
    <w:rsid w:val="0085531A"/>
    <w:rsid w:val="008624F6"/>
    <w:rsid w:val="00867FA3"/>
    <w:rsid w:val="00874DAA"/>
    <w:rsid w:val="00883809"/>
    <w:rsid w:val="008959D0"/>
    <w:rsid w:val="008A3428"/>
    <w:rsid w:val="008A43B8"/>
    <w:rsid w:val="008B42C1"/>
    <w:rsid w:val="008C1365"/>
    <w:rsid w:val="008C3020"/>
    <w:rsid w:val="008D21FF"/>
    <w:rsid w:val="008D5457"/>
    <w:rsid w:val="008E4327"/>
    <w:rsid w:val="008E479F"/>
    <w:rsid w:val="008E625F"/>
    <w:rsid w:val="008F0638"/>
    <w:rsid w:val="00915843"/>
    <w:rsid w:val="00920E53"/>
    <w:rsid w:val="00945498"/>
    <w:rsid w:val="009521A8"/>
    <w:rsid w:val="00954902"/>
    <w:rsid w:val="0096248B"/>
    <w:rsid w:val="009732F1"/>
    <w:rsid w:val="00983FE8"/>
    <w:rsid w:val="0099140C"/>
    <w:rsid w:val="009963B4"/>
    <w:rsid w:val="009B43D4"/>
    <w:rsid w:val="009B6DA1"/>
    <w:rsid w:val="009D10E4"/>
    <w:rsid w:val="009D137D"/>
    <w:rsid w:val="009E3135"/>
    <w:rsid w:val="009E6542"/>
    <w:rsid w:val="009F3AF0"/>
    <w:rsid w:val="009F777A"/>
    <w:rsid w:val="00A0173C"/>
    <w:rsid w:val="00A11FDD"/>
    <w:rsid w:val="00A14720"/>
    <w:rsid w:val="00A15052"/>
    <w:rsid w:val="00A23319"/>
    <w:rsid w:val="00A35F06"/>
    <w:rsid w:val="00A44098"/>
    <w:rsid w:val="00A64CA3"/>
    <w:rsid w:val="00A73116"/>
    <w:rsid w:val="00A73F2C"/>
    <w:rsid w:val="00A869DB"/>
    <w:rsid w:val="00A97A34"/>
    <w:rsid w:val="00AA6FAB"/>
    <w:rsid w:val="00AB050D"/>
    <w:rsid w:val="00AB05AB"/>
    <w:rsid w:val="00AB193B"/>
    <w:rsid w:val="00AE62D1"/>
    <w:rsid w:val="00AE6ECC"/>
    <w:rsid w:val="00AF3D5F"/>
    <w:rsid w:val="00B22B3F"/>
    <w:rsid w:val="00B35353"/>
    <w:rsid w:val="00B51E03"/>
    <w:rsid w:val="00B60733"/>
    <w:rsid w:val="00B63AC2"/>
    <w:rsid w:val="00B71EE8"/>
    <w:rsid w:val="00B7207D"/>
    <w:rsid w:val="00B8283A"/>
    <w:rsid w:val="00B852D7"/>
    <w:rsid w:val="00B9504C"/>
    <w:rsid w:val="00BC0035"/>
    <w:rsid w:val="00BC3309"/>
    <w:rsid w:val="00BD52E3"/>
    <w:rsid w:val="00BD5AFC"/>
    <w:rsid w:val="00BD5DA6"/>
    <w:rsid w:val="00BE05EA"/>
    <w:rsid w:val="00BE09C2"/>
    <w:rsid w:val="00BF1136"/>
    <w:rsid w:val="00BF1546"/>
    <w:rsid w:val="00C45F1A"/>
    <w:rsid w:val="00C46596"/>
    <w:rsid w:val="00C6515A"/>
    <w:rsid w:val="00C65287"/>
    <w:rsid w:val="00C70697"/>
    <w:rsid w:val="00C831F0"/>
    <w:rsid w:val="00C866CB"/>
    <w:rsid w:val="00C95A37"/>
    <w:rsid w:val="00CA1F01"/>
    <w:rsid w:val="00CB4BBA"/>
    <w:rsid w:val="00CB7808"/>
    <w:rsid w:val="00CC0759"/>
    <w:rsid w:val="00CF679C"/>
    <w:rsid w:val="00CF72CE"/>
    <w:rsid w:val="00D031F5"/>
    <w:rsid w:val="00D13205"/>
    <w:rsid w:val="00D13245"/>
    <w:rsid w:val="00D42BC8"/>
    <w:rsid w:val="00D4477F"/>
    <w:rsid w:val="00D5614B"/>
    <w:rsid w:val="00D70848"/>
    <w:rsid w:val="00D72E57"/>
    <w:rsid w:val="00D75C58"/>
    <w:rsid w:val="00DD2C31"/>
    <w:rsid w:val="00DD2DE9"/>
    <w:rsid w:val="00DD3833"/>
    <w:rsid w:val="00DD4F6B"/>
    <w:rsid w:val="00DE0215"/>
    <w:rsid w:val="00DE5EB3"/>
    <w:rsid w:val="00DE7B09"/>
    <w:rsid w:val="00E05172"/>
    <w:rsid w:val="00E257C5"/>
    <w:rsid w:val="00E3684F"/>
    <w:rsid w:val="00E370C6"/>
    <w:rsid w:val="00E41FCE"/>
    <w:rsid w:val="00E51DEA"/>
    <w:rsid w:val="00E51EDE"/>
    <w:rsid w:val="00E614EF"/>
    <w:rsid w:val="00E713EB"/>
    <w:rsid w:val="00E72EE8"/>
    <w:rsid w:val="00E737A8"/>
    <w:rsid w:val="00E801CE"/>
    <w:rsid w:val="00E81FF4"/>
    <w:rsid w:val="00E85E8F"/>
    <w:rsid w:val="00E95F84"/>
    <w:rsid w:val="00EB47BF"/>
    <w:rsid w:val="00EB71F9"/>
    <w:rsid w:val="00EC044E"/>
    <w:rsid w:val="00EC4446"/>
    <w:rsid w:val="00ED0AAF"/>
    <w:rsid w:val="00EE57E7"/>
    <w:rsid w:val="00EE615E"/>
    <w:rsid w:val="00EE695D"/>
    <w:rsid w:val="00EF2461"/>
    <w:rsid w:val="00F143D7"/>
    <w:rsid w:val="00F150D9"/>
    <w:rsid w:val="00F16FDF"/>
    <w:rsid w:val="00F20248"/>
    <w:rsid w:val="00F20708"/>
    <w:rsid w:val="00F24D25"/>
    <w:rsid w:val="00F2586A"/>
    <w:rsid w:val="00F32710"/>
    <w:rsid w:val="00F44016"/>
    <w:rsid w:val="00F45D42"/>
    <w:rsid w:val="00F45DAB"/>
    <w:rsid w:val="00F62993"/>
    <w:rsid w:val="00F67189"/>
    <w:rsid w:val="00F7482E"/>
    <w:rsid w:val="00F85822"/>
    <w:rsid w:val="00FA41E8"/>
    <w:rsid w:val="00FB2FF0"/>
    <w:rsid w:val="00FD5758"/>
    <w:rsid w:val="244666C9"/>
    <w:rsid w:val="35F132B5"/>
    <w:rsid w:val="6B295B4B"/>
    <w:rsid w:val="76403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spacing w:before="100" w:beforeAutospacing="1" w:after="100" w:afterAutospacing="1"/>
      <w:jc w:val="left"/>
    </w:pPr>
    <w:rPr>
      <w:kern w:val="0"/>
      <w:sz w:val="24"/>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uiPriority w:val="99"/>
    <w:rPr>
      <w:sz w:val="18"/>
      <w:szCs w:val="18"/>
    </w:rPr>
  </w:style>
  <w:style w:type="character" w:customStyle="1" w:styleId="9">
    <w:name w:val="页脚 Char"/>
    <w:basedOn w:val="7"/>
    <w:link w:val="2"/>
    <w:uiPriority w:val="99"/>
    <w:rPr>
      <w:sz w:val="18"/>
      <w:szCs w:val="18"/>
    </w:rPr>
  </w:style>
  <w:style w:type="paragraph" w:styleId="10">
    <w:name w:val="List Paragraph"/>
    <w:basedOn w:val="1"/>
    <w:qFormat/>
    <w:uiPriority w:val="34"/>
    <w:pPr>
      <w:ind w:firstLine="420" w:firstLineChars="200"/>
    </w:pPr>
  </w:style>
  <w:style w:type="paragraph"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F0DF47-C25F-48AC-91FA-57806BDE6D7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868</Words>
  <Characters>4952</Characters>
  <Lines>41</Lines>
  <Paragraphs>11</Paragraphs>
  <TotalTime>11</TotalTime>
  <ScaleCrop>false</ScaleCrop>
  <LinksUpToDate>false</LinksUpToDate>
  <CharactersWithSpaces>5809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2020-07-22T02:59:00Z</dcterms:created>
  <dc:creator>Administrator</dc:creator>
  <cp:lastModifiedBy>木子什么女单</cp:lastModifiedBy>
  <cp:lastPrinted>2020-07-22T03:44:00Z</cp:lastPrinted>
  <dcterms:modified xsi:type="dcterms:W3CDTF">2020-07-24T02:02:22Z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