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9E" w:rsidRPr="0085084D" w:rsidRDefault="00B61B9E" w:rsidP="0085084D">
      <w:pPr>
        <w:adjustRightInd w:val="0"/>
        <w:jc w:val="center"/>
        <w:rPr>
          <w:rFonts w:ascii="方正小标宋简体" w:eastAsia="方正小标宋简体" w:hAnsi="宋体"/>
          <w:color w:val="000000"/>
          <w:sz w:val="44"/>
          <w:szCs w:val="44"/>
        </w:rPr>
      </w:pPr>
      <w:r w:rsidRPr="0085084D">
        <w:rPr>
          <w:rFonts w:ascii="方正小标宋简体" w:eastAsia="方正小标宋简体" w:hAnsi="宋体" w:hint="eastAsia"/>
          <w:sz w:val="44"/>
          <w:szCs w:val="44"/>
        </w:rPr>
        <w:t>广元市统计局</w:t>
      </w:r>
      <w:r w:rsidRPr="0085084D">
        <w:rPr>
          <w:rFonts w:ascii="方正小标宋简体" w:eastAsia="方正小标宋简体" w:hAnsi="宋体" w:hint="eastAsia"/>
          <w:color w:val="000000"/>
          <w:sz w:val="44"/>
          <w:szCs w:val="44"/>
        </w:rPr>
        <w:t>责任清单</w:t>
      </w:r>
    </w:p>
    <w:p w:rsidR="00B61B9E" w:rsidRPr="0085084D" w:rsidRDefault="00B61B9E" w:rsidP="00290A16">
      <w:pPr>
        <w:spacing w:line="320" w:lineRule="exact"/>
        <w:rPr>
          <w:rFonts w:ascii="宋体" w:hAnsi="宋体" w:cs="仿宋_GB2312"/>
          <w:szCs w:val="21"/>
        </w:rPr>
      </w:pPr>
      <w:r w:rsidRPr="0085084D">
        <w:rPr>
          <w:rFonts w:ascii="宋体" w:hAnsi="宋体" w:cs="仿宋_GB2312" w:hint="eastAsia"/>
          <w:szCs w:val="21"/>
        </w:rPr>
        <w:t>表</w:t>
      </w:r>
      <w:r w:rsidRPr="0085084D">
        <w:rPr>
          <w:rFonts w:ascii="宋体" w:hAnsi="宋体" w:cs="仿宋_GB2312"/>
          <w:szCs w:val="21"/>
        </w:rPr>
        <w:t>1</w:t>
      </w:r>
    </w:p>
    <w:tbl>
      <w:tblPr>
        <w:tblW w:w="8789" w:type="dxa"/>
        <w:jc w:val="center"/>
        <w:tblLayout w:type="fixed"/>
        <w:tblLook w:val="0000"/>
      </w:tblPr>
      <w:tblGrid>
        <w:gridCol w:w="1247"/>
        <w:gridCol w:w="7542"/>
      </w:tblGrid>
      <w:tr w:rsidR="00B61B9E" w:rsidRPr="0085084D" w:rsidTr="0085084D">
        <w:trPr>
          <w:trHeight w:val="454"/>
          <w:jc w:val="center"/>
        </w:trPr>
        <w:tc>
          <w:tcPr>
            <w:tcW w:w="124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olor w:val="000000"/>
                <w:szCs w:val="21"/>
              </w:rPr>
            </w:pPr>
            <w:r w:rsidRPr="0085084D">
              <w:rPr>
                <w:rFonts w:ascii="宋体" w:hAnsi="宋体" w:cs="仿宋_GB2312" w:hint="eastAsia"/>
                <w:szCs w:val="21"/>
              </w:rPr>
              <w:t>主体责任</w:t>
            </w:r>
          </w:p>
        </w:tc>
        <w:tc>
          <w:tcPr>
            <w:tcW w:w="7542" w:type="dxa"/>
            <w:tcBorders>
              <w:top w:val="single" w:sz="4" w:space="0" w:color="000000"/>
              <w:left w:val="nil"/>
              <w:bottom w:val="single" w:sz="4" w:space="0" w:color="000000"/>
              <w:right w:val="single" w:sz="4" w:space="0" w:color="000000"/>
            </w:tcBorders>
            <w:tcMar>
              <w:left w:w="28" w:type="dxa"/>
              <w:right w:w="28" w:type="dxa"/>
            </w:tcMa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一）贯彻执行国家、省统计工作的方针、政策和法律、法规以及统计制度、统计标准，起草地方统计规章草案，制订全市统计规划以及地方统计制度、统计标准，审批县区、市级部门的地方统计调查项目以及涉外统计调查机构和项目，组织领导和协调全市统计工作，确保统计数据真实、准确、及时。</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（二）建立健全全市国民经济核算体系，组织实施全市国民经济核算制度，核算全市地区生产总值，整理提供国民经济核算资料，开展分析研究，指导、监督县区国民经济核算工作。</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三）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（四）组织实施人口、经济、农业等普查和重大国情国力专项调查，组织实施全市投入产出调查。</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（五）建立健全全市统计数据质量审核、监控和评估制度，依法对县区、市直部门重要统计数据进行审核、监控和评估，组织指导统计基层基础建设。</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（六）对国民经济、社会发展、科技进步和资源环境等情况进行统计分析和预测，定期发布全市经济社会发展情况的统计信息，向市委、市政府及有关部门提供统计咨询建议，向社会公众提供统计信息服务。</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七）协助管理县区统计局正副局长，会同有关部门组织管理全市统计专业资格考试、职务评聘认定工作，指导全市统计专业人才队伍建设，开展统计交流与合作，监督管理县区政府统计部门由中央财政和省、市级财政提供的统计经费。</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（八）组织制订县区、市级部门统计数据库和网络的基本标准和运行规则，建立健全全市统计数据库系统和统计信息自动化系统，建立健全市级部门统计信息共享制度，指导地方统计信息化建设。</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（九）承担市政府公布的有关行政审批事项。</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（十）承办市政府交办的其他事项。</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《关于调整市统计局机构编制事项的通知》（广编发〔</w:t>
            </w:r>
            <w:r w:rsidRPr="0085084D">
              <w:rPr>
                <w:rFonts w:ascii="宋体" w:hAnsi="宋体" w:cs="仿宋_GB2312"/>
                <w:szCs w:val="21"/>
              </w:rPr>
              <w:t>2019</w:t>
            </w:r>
            <w:r w:rsidRPr="0085084D">
              <w:rPr>
                <w:rFonts w:ascii="宋体" w:hAnsi="宋体" w:cs="仿宋_GB2312" w:hint="eastAsia"/>
                <w:szCs w:val="21"/>
              </w:rPr>
              <w:t>〕</w:t>
            </w:r>
            <w:r w:rsidRPr="0085084D">
              <w:rPr>
                <w:rFonts w:ascii="宋体" w:hAnsi="宋体" w:cs="仿宋_GB2312"/>
                <w:szCs w:val="21"/>
              </w:rPr>
              <w:t>95</w:t>
            </w:r>
            <w:r w:rsidRPr="0085084D">
              <w:rPr>
                <w:rFonts w:ascii="宋体" w:hAnsi="宋体" w:cs="仿宋_GB2312" w:hint="eastAsia"/>
                <w:szCs w:val="21"/>
              </w:rPr>
              <w:t>号）：</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将市统计局所属事业单位市统计执法支队的行政执法等行政职能划入市统计局。</w:t>
            </w:r>
          </w:p>
        </w:tc>
      </w:tr>
      <w:tr w:rsidR="00B61B9E" w:rsidRPr="0085084D" w:rsidTr="0085084D">
        <w:trPr>
          <w:trHeight w:val="454"/>
          <w:jc w:val="center"/>
        </w:trPr>
        <w:tc>
          <w:tcPr>
            <w:tcW w:w="124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olor w:val="000000"/>
                <w:szCs w:val="21"/>
              </w:rPr>
            </w:pPr>
            <w:r w:rsidRPr="0085084D">
              <w:rPr>
                <w:rFonts w:ascii="宋体" w:hAnsi="宋体" w:cs="仿宋_GB2312" w:hint="eastAsia"/>
                <w:szCs w:val="21"/>
              </w:rPr>
              <w:t>职责边界</w:t>
            </w:r>
          </w:p>
        </w:tc>
        <w:tc>
          <w:tcPr>
            <w:tcW w:w="754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（一）环境保护工作职责。按照中共广元市机构编制委员会《关于进一步落实环境保护工作职责的通知》（广编发〔</w:t>
            </w:r>
            <w:r w:rsidRPr="0085084D">
              <w:rPr>
                <w:rFonts w:ascii="宋体" w:hAnsi="宋体" w:cs="仿宋_GB2312"/>
                <w:szCs w:val="21"/>
              </w:rPr>
              <w:t>2017</w:t>
            </w:r>
            <w:r w:rsidRPr="0085084D">
              <w:rPr>
                <w:rFonts w:ascii="宋体" w:hAnsi="宋体" w:cs="仿宋_GB2312" w:hint="eastAsia"/>
                <w:szCs w:val="21"/>
              </w:rPr>
              <w:t>〕</w:t>
            </w:r>
            <w:r w:rsidRPr="0085084D">
              <w:rPr>
                <w:rFonts w:ascii="宋体" w:hAnsi="宋体" w:cs="仿宋_GB2312"/>
                <w:szCs w:val="21"/>
              </w:rPr>
              <w:t>53</w:t>
            </w:r>
            <w:r w:rsidRPr="0085084D">
              <w:rPr>
                <w:rFonts w:ascii="宋体" w:hAnsi="宋体" w:cs="仿宋_GB2312" w:hint="eastAsia"/>
                <w:szCs w:val="21"/>
              </w:rPr>
              <w:t>号）执行。对本行业领域的环境保护工作实施监督管理，履行环境保护行业监督管理职责和本单位环境保护工作职责。</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（二）安全生产监管职责。按照中共广元市机构编制委员会办公室《关于进一步落实安全生产监管职责分工的通知》（广编发〔</w:t>
            </w:r>
            <w:r w:rsidRPr="0085084D">
              <w:rPr>
                <w:rFonts w:ascii="宋体" w:hAnsi="宋体" w:cs="仿宋_GB2312"/>
                <w:szCs w:val="21"/>
              </w:rPr>
              <w:t>2017</w:t>
            </w:r>
            <w:r w:rsidRPr="0085084D">
              <w:rPr>
                <w:rFonts w:ascii="宋体" w:hAnsi="宋体" w:cs="仿宋_GB2312" w:hint="eastAsia"/>
                <w:szCs w:val="21"/>
              </w:rPr>
              <w:t>〕</w:t>
            </w:r>
            <w:r w:rsidRPr="0085084D">
              <w:rPr>
                <w:rFonts w:ascii="宋体" w:hAnsi="宋体" w:cs="仿宋_GB2312"/>
                <w:szCs w:val="21"/>
              </w:rPr>
              <w:t>23</w:t>
            </w:r>
            <w:r w:rsidRPr="0085084D">
              <w:rPr>
                <w:rFonts w:ascii="宋体" w:hAnsi="宋体" w:cs="仿宋_GB2312" w:hint="eastAsia"/>
                <w:szCs w:val="21"/>
              </w:rPr>
              <w:t>号）执行。对本行业领域的安全生产工作实施监督管理，履行安全生产行业监督管理职责和本单位安全生产工作职责。</w:t>
            </w:r>
          </w:p>
        </w:tc>
      </w:tr>
    </w:tbl>
    <w:p w:rsidR="00B61B9E" w:rsidRDefault="00B61B9E" w:rsidP="00290A16">
      <w:pPr>
        <w:spacing w:line="320" w:lineRule="exact"/>
        <w:rPr>
          <w:rFonts w:ascii="宋体"/>
          <w:color w:val="000000"/>
          <w:szCs w:val="21"/>
        </w:rPr>
      </w:pPr>
    </w:p>
    <w:p w:rsidR="00B61B9E" w:rsidRPr="0085084D" w:rsidRDefault="00B61B9E" w:rsidP="00290A16">
      <w:pPr>
        <w:spacing w:line="320" w:lineRule="exact"/>
        <w:rPr>
          <w:rFonts w:ascii="宋体"/>
          <w:color w:val="000000"/>
          <w:szCs w:val="21"/>
        </w:rPr>
      </w:pPr>
    </w:p>
    <w:p w:rsidR="00B61B9E" w:rsidRPr="0085084D" w:rsidRDefault="00B61B9E" w:rsidP="00290A16">
      <w:pPr>
        <w:spacing w:line="320" w:lineRule="exact"/>
        <w:rPr>
          <w:rFonts w:ascii="宋体" w:hAnsi="宋体" w:cs="仿宋_GB2312"/>
          <w:szCs w:val="21"/>
        </w:rPr>
      </w:pPr>
      <w:r w:rsidRPr="0085084D">
        <w:rPr>
          <w:rFonts w:ascii="宋体" w:hAnsi="宋体" w:cs="仿宋_GB2312" w:hint="eastAsia"/>
          <w:szCs w:val="21"/>
        </w:rPr>
        <w:t>表</w:t>
      </w:r>
      <w:r w:rsidRPr="0085084D">
        <w:rPr>
          <w:rFonts w:ascii="宋体" w:hAnsi="宋体" w:cs="仿宋_GB2312"/>
          <w:szCs w:val="21"/>
        </w:rPr>
        <w:t>2-1</w:t>
      </w:r>
    </w:p>
    <w:tbl>
      <w:tblPr>
        <w:tblW w:w="8789" w:type="dxa"/>
        <w:jc w:val="center"/>
        <w:tblLayout w:type="fixed"/>
        <w:tblLook w:val="0000"/>
      </w:tblPr>
      <w:tblGrid>
        <w:gridCol w:w="1294"/>
        <w:gridCol w:w="7495"/>
      </w:tblGrid>
      <w:tr w:rsidR="00B61B9E" w:rsidRPr="0085084D" w:rsidTr="0085084D">
        <w:trPr>
          <w:trHeight w:val="454"/>
          <w:jc w:val="center"/>
        </w:trPr>
        <w:tc>
          <w:tcPr>
            <w:tcW w:w="13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序号</w:t>
            </w:r>
          </w:p>
        </w:tc>
        <w:tc>
          <w:tcPr>
            <w:tcW w:w="7906"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hAnsi="宋体" w:cs="仿宋_GB2312"/>
                <w:szCs w:val="21"/>
              </w:rPr>
            </w:pPr>
            <w:r w:rsidRPr="0085084D">
              <w:rPr>
                <w:rFonts w:ascii="宋体" w:hAnsi="宋体" w:cs="仿宋_GB2312"/>
                <w:szCs w:val="21"/>
              </w:rPr>
              <w:t>3778</w:t>
            </w:r>
          </w:p>
        </w:tc>
      </w:tr>
      <w:tr w:rsidR="00B61B9E" w:rsidRPr="0085084D" w:rsidTr="0085084D">
        <w:trPr>
          <w:trHeight w:val="454"/>
          <w:jc w:val="center"/>
        </w:trPr>
        <w:tc>
          <w:tcPr>
            <w:tcW w:w="13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权力类型</w:t>
            </w:r>
          </w:p>
        </w:tc>
        <w:tc>
          <w:tcPr>
            <w:tcW w:w="7906"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行政处罚</w:t>
            </w:r>
          </w:p>
        </w:tc>
      </w:tr>
      <w:tr w:rsidR="00B61B9E" w:rsidRPr="0085084D" w:rsidTr="0085084D">
        <w:trPr>
          <w:trHeight w:val="454"/>
          <w:jc w:val="center"/>
        </w:trPr>
        <w:tc>
          <w:tcPr>
            <w:tcW w:w="13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权力项目</w:t>
            </w:r>
          </w:p>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名称</w:t>
            </w:r>
          </w:p>
        </w:tc>
        <w:tc>
          <w:tcPr>
            <w:tcW w:w="7906"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50" w:firstLine="31680"/>
              <w:rPr>
                <w:rFonts w:ascii="宋体" w:cs="仿宋_GB2312"/>
                <w:szCs w:val="21"/>
              </w:rPr>
            </w:pPr>
            <w:r w:rsidRPr="0085084D">
              <w:rPr>
                <w:rFonts w:ascii="宋体" w:hAnsi="宋体" w:cs="仿宋_GB2312" w:hint="eastAsia"/>
                <w:szCs w:val="21"/>
              </w:rPr>
              <w:t>对国家机关、企业事业单位或者其他组织及相关人员、个体工商户拒绝提供统计资料或者经催报后仍未按时提供统计资料</w:t>
            </w:r>
            <w:r w:rsidRPr="0085084D">
              <w:rPr>
                <w:rFonts w:ascii="宋体" w:hAnsi="宋体" w:cs="仿宋_GB2312"/>
                <w:szCs w:val="21"/>
              </w:rPr>
              <w:t xml:space="preserve">, </w:t>
            </w:r>
            <w:r w:rsidRPr="0085084D">
              <w:rPr>
                <w:rFonts w:ascii="宋体" w:hAnsi="宋体" w:cs="仿宋_GB2312" w:hint="eastAsia"/>
                <w:szCs w:val="21"/>
              </w:rPr>
              <w:t>提供不真实或者不完整的统计资料</w:t>
            </w:r>
            <w:r w:rsidRPr="0085084D">
              <w:rPr>
                <w:rFonts w:ascii="宋体" w:hAnsi="宋体" w:cs="仿宋_GB2312"/>
                <w:szCs w:val="21"/>
              </w:rPr>
              <w:t xml:space="preserve">, </w:t>
            </w:r>
            <w:r w:rsidRPr="0085084D">
              <w:rPr>
                <w:rFonts w:ascii="宋体" w:hAnsi="宋体" w:cs="仿宋_GB2312" w:hint="eastAsia"/>
                <w:szCs w:val="21"/>
              </w:rPr>
              <w:t>拒绝答复或者不如实答复统计检查查询书</w:t>
            </w:r>
            <w:r w:rsidRPr="0085084D">
              <w:rPr>
                <w:rFonts w:ascii="宋体" w:hAnsi="宋体" w:cs="仿宋_GB2312"/>
                <w:szCs w:val="21"/>
              </w:rPr>
              <w:t xml:space="preserve">, </w:t>
            </w:r>
            <w:r w:rsidRPr="0085084D">
              <w:rPr>
                <w:rFonts w:ascii="宋体" w:hAnsi="宋体" w:cs="仿宋_GB2312" w:hint="eastAsia"/>
                <w:szCs w:val="21"/>
              </w:rPr>
              <w:t>拒绝、阻碍统计调查、统计检查</w:t>
            </w:r>
            <w:r w:rsidRPr="0085084D">
              <w:rPr>
                <w:rFonts w:ascii="宋体" w:hAnsi="宋体" w:cs="仿宋_GB2312"/>
                <w:szCs w:val="21"/>
              </w:rPr>
              <w:t xml:space="preserve">, </w:t>
            </w:r>
            <w:r w:rsidRPr="0085084D">
              <w:rPr>
                <w:rFonts w:ascii="宋体" w:hAnsi="宋体" w:cs="仿宋_GB2312" w:hint="eastAsia"/>
                <w:szCs w:val="21"/>
              </w:rPr>
              <w:t>转移、隐匿、篡改、毁弃或者拒绝提供原始记录和凭证、统计台账、统计调查表及其他相关证明和资料的处罚</w:t>
            </w:r>
          </w:p>
        </w:tc>
      </w:tr>
      <w:tr w:rsidR="00B61B9E" w:rsidRPr="0085084D" w:rsidTr="0085084D">
        <w:trPr>
          <w:trHeight w:val="454"/>
          <w:jc w:val="center"/>
        </w:trPr>
        <w:tc>
          <w:tcPr>
            <w:tcW w:w="13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实施依据</w:t>
            </w:r>
          </w:p>
        </w:tc>
        <w:tc>
          <w:tcPr>
            <w:tcW w:w="7906"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（一）拒绝提供统计资料或者经催报后仍未按时提供统计资料的；</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（二）提供不真实或者不完整的统计资料的；</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（三）拒绝答复或者不如实答复统计检查查询书的；</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（四）拒绝、阻碍统计调查、统计检查的；</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（五）转移、隐匿、篡改、毁弃或者拒绝提供原始记录和凭证、统计台账、统计调查表及其他相关证明和资料的。</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企业事业单位或者其他组织有前款所列行为之一的，可以并处五万元以下的罚款；情节严重的，并处五万元以上二十万元以下的罚款。</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个体工商户有本条第一款所列行为之一的，由县级以上人民政府统计机构责令改正，给予警告，可以并处一万元以下的罚款。”</w:t>
            </w:r>
          </w:p>
        </w:tc>
      </w:tr>
      <w:tr w:rsidR="00B61B9E" w:rsidRPr="0085084D" w:rsidTr="0085084D">
        <w:trPr>
          <w:trHeight w:val="454"/>
          <w:jc w:val="center"/>
        </w:trPr>
        <w:tc>
          <w:tcPr>
            <w:tcW w:w="13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责任主体</w:t>
            </w:r>
          </w:p>
        </w:tc>
        <w:tc>
          <w:tcPr>
            <w:tcW w:w="7906"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hAnsi="宋体" w:cs="仿宋_GB2312"/>
                <w:szCs w:val="21"/>
              </w:rPr>
            </w:pPr>
            <w:r w:rsidRPr="0085084D">
              <w:rPr>
                <w:rFonts w:ascii="宋体" w:hAnsi="宋体" w:cs="仿宋_GB2312" w:hint="eastAsia"/>
                <w:szCs w:val="21"/>
              </w:rPr>
              <w:t>政策法规科</w:t>
            </w:r>
            <w:r w:rsidRPr="0085084D">
              <w:rPr>
                <w:rFonts w:ascii="宋体" w:hAnsi="宋体" w:cs="仿宋_GB2312"/>
                <w:szCs w:val="21"/>
              </w:rPr>
              <w:t xml:space="preserve"> (</w:t>
            </w:r>
            <w:r w:rsidRPr="0085084D">
              <w:rPr>
                <w:rFonts w:ascii="宋体" w:hAnsi="宋体" w:cs="仿宋_GB2312" w:hint="eastAsia"/>
                <w:szCs w:val="21"/>
              </w:rPr>
              <w:t>市统计执法支队</w:t>
            </w:r>
            <w:r w:rsidRPr="0085084D">
              <w:rPr>
                <w:rFonts w:ascii="宋体" w:hAnsi="宋体" w:cs="仿宋_GB2312"/>
                <w:szCs w:val="21"/>
              </w:rPr>
              <w:t>)</w:t>
            </w:r>
          </w:p>
        </w:tc>
      </w:tr>
      <w:tr w:rsidR="00B61B9E" w:rsidRPr="0085084D" w:rsidTr="0085084D">
        <w:trPr>
          <w:trHeight w:val="454"/>
          <w:jc w:val="center"/>
        </w:trPr>
        <w:tc>
          <w:tcPr>
            <w:tcW w:w="13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责任事项</w:t>
            </w:r>
          </w:p>
        </w:tc>
        <w:tc>
          <w:tcPr>
            <w:tcW w:w="7906"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1.</w:t>
            </w:r>
            <w:r w:rsidRPr="0085084D">
              <w:rPr>
                <w:rFonts w:ascii="宋体" w:hAnsi="宋体" w:cs="仿宋_GB2312" w:hint="eastAsia"/>
                <w:szCs w:val="21"/>
              </w:rPr>
              <w:t>立案责任：对企业事业单位或者其他组织及相关人员、个体工商户拒绝提供统计资料或者经催报后仍未按时提供统计资料</w:t>
            </w:r>
            <w:r w:rsidRPr="0085084D">
              <w:rPr>
                <w:rFonts w:ascii="宋体" w:hAnsi="宋体" w:cs="仿宋_GB2312"/>
                <w:szCs w:val="21"/>
              </w:rPr>
              <w:t xml:space="preserve">, </w:t>
            </w:r>
            <w:r w:rsidRPr="0085084D">
              <w:rPr>
                <w:rFonts w:ascii="宋体" w:hAnsi="宋体" w:cs="仿宋_GB2312" w:hint="eastAsia"/>
                <w:szCs w:val="21"/>
              </w:rPr>
              <w:t>提供不真实或者不完整的统计资料</w:t>
            </w:r>
            <w:r w:rsidRPr="0085084D">
              <w:rPr>
                <w:rFonts w:ascii="宋体" w:hAnsi="宋体" w:cs="仿宋_GB2312"/>
                <w:szCs w:val="21"/>
              </w:rPr>
              <w:t xml:space="preserve">, </w:t>
            </w:r>
            <w:r w:rsidRPr="0085084D">
              <w:rPr>
                <w:rFonts w:ascii="宋体" w:hAnsi="宋体" w:cs="仿宋_GB2312" w:hint="eastAsia"/>
                <w:szCs w:val="21"/>
              </w:rPr>
              <w:t>拒绝答复或者不如实答复统计检查查询书</w:t>
            </w:r>
            <w:r w:rsidRPr="0085084D">
              <w:rPr>
                <w:rFonts w:ascii="宋体" w:hAnsi="宋体" w:cs="仿宋_GB2312"/>
                <w:szCs w:val="21"/>
              </w:rPr>
              <w:t xml:space="preserve">, </w:t>
            </w:r>
            <w:r w:rsidRPr="0085084D">
              <w:rPr>
                <w:rFonts w:ascii="宋体" w:hAnsi="宋体" w:cs="仿宋_GB2312" w:hint="eastAsia"/>
                <w:szCs w:val="21"/>
              </w:rPr>
              <w:t>拒绝、阻碍统计调查、统计检查</w:t>
            </w:r>
            <w:r w:rsidRPr="0085084D">
              <w:rPr>
                <w:rFonts w:ascii="宋体" w:hAnsi="宋体" w:cs="仿宋_GB2312"/>
                <w:szCs w:val="21"/>
              </w:rPr>
              <w:t xml:space="preserve">, </w:t>
            </w:r>
            <w:r w:rsidRPr="0085084D">
              <w:rPr>
                <w:rFonts w:ascii="宋体" w:hAnsi="宋体" w:cs="仿宋_GB2312" w:hint="eastAsia"/>
                <w:szCs w:val="21"/>
              </w:rPr>
              <w:t>转移、隐匿、篡改、毁弃或者拒绝提供原始记录和凭证、统计台账、统计调查表及其他相关证明和资料的行为，予以审查，决定是否立案。</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2.</w:t>
            </w:r>
            <w:r w:rsidRPr="0085084D">
              <w:rPr>
                <w:rFonts w:ascii="宋体" w:hAnsi="宋体" w:cs="仿宋_GB2312" w:hint="eastAsia"/>
                <w:szCs w:val="21"/>
              </w:rPr>
              <w:t>调查责任：对立案的案件，指定专人负责，及时组织调查取证，与当事人有直接利害关系的应当回避。执法人员不得少于两人，调查时应出示证件，允许当事人辩解。</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3.</w:t>
            </w:r>
            <w:r w:rsidRPr="0085084D">
              <w:rPr>
                <w:rFonts w:ascii="宋体" w:hAnsi="宋体" w:cs="仿宋_GB2312" w:hint="eastAsia"/>
                <w:szCs w:val="21"/>
              </w:rPr>
              <w:t>审查责任：审理案件调查报告，对案件违法事实、证据、调查取证程序、法律适用、处罚种类和幅度、当事人陈述和申辩，提出处理意见。</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4.</w:t>
            </w:r>
            <w:r w:rsidRPr="0085084D">
              <w:rPr>
                <w:rFonts w:ascii="宋体" w:hAnsi="宋体" w:cs="仿宋_GB2312" w:hint="eastAsia"/>
                <w:szCs w:val="21"/>
              </w:rPr>
              <w:t>告知责任：作出行政处罚决定前，应制作《行政处罚告知书》送达当事人，符合听证规定的，制作并送达《行政处罚听证告知书》。</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5.</w:t>
            </w:r>
            <w:r w:rsidRPr="0085084D">
              <w:rPr>
                <w:rFonts w:ascii="宋体" w:hAnsi="宋体" w:cs="仿宋_GB2312" w:hint="eastAsia"/>
                <w:szCs w:val="21"/>
              </w:rPr>
              <w:t>决定责任：制作</w:t>
            </w:r>
            <w:bookmarkStart w:id="0" w:name="OLE_LINK4"/>
            <w:r w:rsidRPr="0085084D">
              <w:rPr>
                <w:rFonts w:ascii="宋体" w:hAnsi="宋体" w:cs="仿宋_GB2312" w:hint="eastAsia"/>
                <w:szCs w:val="21"/>
              </w:rPr>
              <w:t>《行政处罚决定书》</w:t>
            </w:r>
            <w:bookmarkEnd w:id="0"/>
            <w:r w:rsidRPr="0085084D">
              <w:rPr>
                <w:rFonts w:ascii="宋体" w:hAnsi="宋体" w:cs="仿宋_GB2312" w:hint="eastAsia"/>
                <w:szCs w:val="21"/>
              </w:rPr>
              <w:t>，载明行政处罚告知、当事人陈述申辩或者听证情况等内容。</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6.</w:t>
            </w:r>
            <w:r w:rsidRPr="0085084D">
              <w:rPr>
                <w:rFonts w:ascii="宋体" w:hAnsi="宋体" w:cs="仿宋_GB2312" w:hint="eastAsia"/>
                <w:szCs w:val="21"/>
              </w:rPr>
              <w:t>送达责任：《行政处罚决定书》按法律规定的方式送达当事人。</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7.</w:t>
            </w:r>
            <w:r w:rsidRPr="0085084D">
              <w:rPr>
                <w:rFonts w:ascii="宋体" w:hAnsi="宋体" w:cs="仿宋_GB2312" w:hint="eastAsia"/>
                <w:szCs w:val="21"/>
              </w:rPr>
              <w:t>执行责任：依照生效的行政处罚决定执行。</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8.</w:t>
            </w:r>
            <w:r w:rsidRPr="0085084D">
              <w:rPr>
                <w:rFonts w:ascii="宋体" w:hAnsi="宋体" w:cs="仿宋_GB2312" w:hint="eastAsia"/>
                <w:szCs w:val="21"/>
              </w:rPr>
              <w:t>其他责任：法律法规规章文件规定应履行的其他责任。</w:t>
            </w:r>
          </w:p>
        </w:tc>
      </w:tr>
      <w:tr w:rsidR="00B61B9E" w:rsidRPr="0085084D" w:rsidTr="0085084D">
        <w:trPr>
          <w:trHeight w:val="454"/>
          <w:jc w:val="center"/>
        </w:trPr>
        <w:tc>
          <w:tcPr>
            <w:tcW w:w="13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追责情形</w:t>
            </w:r>
          </w:p>
        </w:tc>
        <w:tc>
          <w:tcPr>
            <w:tcW w:w="7906"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对不履行或不正确履行行政职责的行政机关及其工作人员，依据《中华人民共和国监察法》、《中华人民共和国行政处罚法》、《中华人民共和国行政强制法》、《中华人民共和国统计法》、《中华人民共和国统计法实施条例》、《统计违法违纪行为处分规定》、《行政机关公务员处分条例》、《统计执法监督检查办法》、《统计违纪违法责任人处分处理建议办法》、《四川省统计管理条例》等法律法规规章的相关规定追究相应的责任。</w:t>
            </w:r>
          </w:p>
        </w:tc>
      </w:tr>
      <w:tr w:rsidR="00B61B9E" w:rsidRPr="0085084D" w:rsidTr="0085084D">
        <w:trPr>
          <w:trHeight w:val="454"/>
          <w:jc w:val="center"/>
        </w:trPr>
        <w:tc>
          <w:tcPr>
            <w:tcW w:w="136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监督电话</w:t>
            </w:r>
          </w:p>
        </w:tc>
        <w:tc>
          <w:tcPr>
            <w:tcW w:w="7906"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hAnsi="宋体" w:cs="仿宋_GB2312"/>
                <w:szCs w:val="21"/>
              </w:rPr>
            </w:pPr>
            <w:r w:rsidRPr="0085084D">
              <w:rPr>
                <w:rFonts w:ascii="宋体" w:hAnsi="宋体" w:cs="仿宋_GB2312"/>
                <w:szCs w:val="21"/>
              </w:rPr>
              <w:t>0839-3264654</w:t>
            </w:r>
          </w:p>
        </w:tc>
      </w:tr>
    </w:tbl>
    <w:p w:rsidR="00B61B9E" w:rsidRDefault="00B61B9E" w:rsidP="00290A16">
      <w:pPr>
        <w:spacing w:line="320" w:lineRule="exact"/>
        <w:rPr>
          <w:rFonts w:ascii="宋体" w:cs="仿宋_GB2312"/>
          <w:szCs w:val="21"/>
        </w:rPr>
      </w:pPr>
    </w:p>
    <w:p w:rsidR="00B61B9E" w:rsidRPr="0085084D" w:rsidRDefault="00B61B9E" w:rsidP="00290A16">
      <w:pPr>
        <w:spacing w:line="320" w:lineRule="exact"/>
        <w:rPr>
          <w:rFonts w:ascii="宋体" w:cs="仿宋_GB2312"/>
          <w:szCs w:val="21"/>
        </w:rPr>
      </w:pPr>
    </w:p>
    <w:p w:rsidR="00B61B9E" w:rsidRPr="0085084D" w:rsidRDefault="00B61B9E" w:rsidP="00290A16">
      <w:pPr>
        <w:spacing w:line="320" w:lineRule="exact"/>
        <w:rPr>
          <w:rFonts w:ascii="宋体" w:hAnsi="宋体" w:cs="仿宋_GB2312"/>
          <w:szCs w:val="21"/>
        </w:rPr>
      </w:pPr>
      <w:r w:rsidRPr="0085084D">
        <w:rPr>
          <w:rFonts w:ascii="宋体" w:hAnsi="宋体" w:cs="仿宋_GB2312" w:hint="eastAsia"/>
          <w:szCs w:val="21"/>
        </w:rPr>
        <w:t>表</w:t>
      </w:r>
      <w:r w:rsidRPr="0085084D">
        <w:rPr>
          <w:rFonts w:ascii="宋体" w:hAnsi="宋体" w:cs="仿宋_GB2312"/>
          <w:szCs w:val="21"/>
        </w:rPr>
        <w:t>2-2</w:t>
      </w:r>
    </w:p>
    <w:tbl>
      <w:tblPr>
        <w:tblW w:w="8789" w:type="dxa"/>
        <w:jc w:val="center"/>
        <w:tblLayout w:type="fixed"/>
        <w:tblLook w:val="0000"/>
      </w:tblPr>
      <w:tblGrid>
        <w:gridCol w:w="1434"/>
        <w:gridCol w:w="7355"/>
      </w:tblGrid>
      <w:tr w:rsidR="00B61B9E" w:rsidRPr="0085084D" w:rsidTr="0085084D">
        <w:trPr>
          <w:trHeight w:val="454"/>
          <w:jc w:val="center"/>
        </w:trPr>
        <w:tc>
          <w:tcPr>
            <w:tcW w:w="15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序号</w:t>
            </w:r>
          </w:p>
        </w:tc>
        <w:tc>
          <w:tcPr>
            <w:tcW w:w="771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hAnsi="宋体" w:cs="仿宋_GB2312"/>
                <w:szCs w:val="21"/>
              </w:rPr>
            </w:pPr>
            <w:r w:rsidRPr="0085084D">
              <w:rPr>
                <w:rFonts w:ascii="宋体" w:hAnsi="宋体" w:cs="仿宋_GB2312"/>
                <w:szCs w:val="21"/>
              </w:rPr>
              <w:t>3779</w:t>
            </w:r>
          </w:p>
        </w:tc>
      </w:tr>
      <w:tr w:rsidR="00B61B9E" w:rsidRPr="0085084D" w:rsidTr="0085084D">
        <w:trPr>
          <w:trHeight w:val="454"/>
          <w:jc w:val="center"/>
        </w:trPr>
        <w:tc>
          <w:tcPr>
            <w:tcW w:w="15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权力类型</w:t>
            </w:r>
          </w:p>
        </w:tc>
        <w:tc>
          <w:tcPr>
            <w:tcW w:w="771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行政处罚</w:t>
            </w:r>
          </w:p>
        </w:tc>
      </w:tr>
      <w:tr w:rsidR="00B61B9E" w:rsidRPr="0085084D" w:rsidTr="0085084D">
        <w:trPr>
          <w:trHeight w:val="454"/>
          <w:jc w:val="center"/>
        </w:trPr>
        <w:tc>
          <w:tcPr>
            <w:tcW w:w="15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权力项目</w:t>
            </w:r>
          </w:p>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名称</w:t>
            </w:r>
          </w:p>
        </w:tc>
        <w:tc>
          <w:tcPr>
            <w:tcW w:w="771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对国家机关、企业事业单位、个体工商户或者其他组织及相关人员迟报统计资料</w:t>
            </w:r>
            <w:r w:rsidRPr="0085084D">
              <w:rPr>
                <w:rFonts w:ascii="宋体" w:cs="仿宋_GB2312"/>
                <w:szCs w:val="21"/>
              </w:rPr>
              <w:t>,</w:t>
            </w:r>
            <w:r w:rsidRPr="0085084D">
              <w:rPr>
                <w:rFonts w:ascii="宋体" w:hAnsi="宋体" w:cs="仿宋_GB2312" w:hint="eastAsia"/>
                <w:szCs w:val="21"/>
              </w:rPr>
              <w:t>不按规定建立原始记录、统计台账</w:t>
            </w:r>
            <w:r w:rsidRPr="0085084D">
              <w:rPr>
                <w:rFonts w:ascii="宋体" w:cs="仿宋_GB2312"/>
                <w:szCs w:val="21"/>
              </w:rPr>
              <w:t>,</w:t>
            </w:r>
            <w:r w:rsidRPr="0085084D">
              <w:rPr>
                <w:rFonts w:ascii="宋体" w:hAnsi="宋体" w:cs="仿宋_GB2312" w:hint="eastAsia"/>
                <w:szCs w:val="21"/>
              </w:rPr>
              <w:t>未按规定领取统计报表的处罚</w:t>
            </w:r>
          </w:p>
        </w:tc>
      </w:tr>
      <w:tr w:rsidR="00B61B9E" w:rsidRPr="0085084D" w:rsidTr="0085084D">
        <w:trPr>
          <w:trHeight w:val="454"/>
          <w:jc w:val="center"/>
        </w:trPr>
        <w:tc>
          <w:tcPr>
            <w:tcW w:w="15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实施依据</w:t>
            </w:r>
          </w:p>
        </w:tc>
        <w:tc>
          <w:tcPr>
            <w:tcW w:w="771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1.</w:t>
            </w:r>
            <w:r w:rsidRPr="0085084D">
              <w:rPr>
                <w:rFonts w:ascii="宋体" w:hAnsi="宋体" w:cs="仿宋_GB2312" w:hint="eastAsia"/>
                <w:szCs w:val="21"/>
              </w:rPr>
              <w:t>《中华人民共和国统计法》第四十二条“作为统计调查对象的国家机关、企业事业单位或者其他组织迟报统计资料，或者未按照国家有关规定设置原始记录、统计台账的，由县级以上人民政府统计机构责令改正，给予警告。”企业事业单位或者其他组织有前款所列行为之一的，可以并处一万元以下的罚款。个体工商户迟报统计资料的，由县级以上人民政府统计机构责令改正，给予警告，可以并处一千元以下的罚款。”</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2.</w:t>
            </w:r>
            <w:r w:rsidRPr="0085084D">
              <w:rPr>
                <w:rFonts w:ascii="宋体" w:hAnsi="宋体" w:cs="仿宋_GB2312" w:hint="eastAsia"/>
                <w:szCs w:val="21"/>
              </w:rPr>
              <w:t>《四川省统计管理条例》第三十四条“统计调查对象有下列行为之一的，由县级以上地方人民政府统计机构责令改正，予以通报批评；有关负责人员和直接责任人员属于国家工作人员的，依法给予行政处分：（一）不按规定建立原始记录、统计台账的；（二）迟报统计资料的；（三）未按规定领取统计报表的。企业事业组织有前款违法行为之一的，由县级以上人民政府统计机构予以警告，可以并处一万元以下罚款。个体工商户迟报统计资料的，由县级以上地方人民政府统计机构予以警告，可以并处一千元以下罚款。”</w:t>
            </w:r>
          </w:p>
        </w:tc>
      </w:tr>
      <w:tr w:rsidR="00B61B9E" w:rsidRPr="0085084D" w:rsidTr="0085084D">
        <w:trPr>
          <w:trHeight w:val="454"/>
          <w:jc w:val="center"/>
        </w:trPr>
        <w:tc>
          <w:tcPr>
            <w:tcW w:w="15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责任主体</w:t>
            </w:r>
          </w:p>
        </w:tc>
        <w:tc>
          <w:tcPr>
            <w:tcW w:w="771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hAnsi="宋体" w:cs="仿宋_GB2312"/>
                <w:szCs w:val="21"/>
              </w:rPr>
            </w:pPr>
            <w:r w:rsidRPr="0085084D">
              <w:rPr>
                <w:rFonts w:ascii="宋体" w:hAnsi="宋体" w:cs="仿宋_GB2312" w:hint="eastAsia"/>
                <w:szCs w:val="21"/>
              </w:rPr>
              <w:t>政策法规科</w:t>
            </w:r>
            <w:r w:rsidRPr="0085084D">
              <w:rPr>
                <w:rFonts w:ascii="宋体" w:hAnsi="宋体" w:cs="仿宋_GB2312"/>
                <w:szCs w:val="21"/>
              </w:rPr>
              <w:t xml:space="preserve"> (</w:t>
            </w:r>
            <w:r w:rsidRPr="0085084D">
              <w:rPr>
                <w:rFonts w:ascii="宋体" w:hAnsi="宋体" w:cs="仿宋_GB2312" w:hint="eastAsia"/>
                <w:szCs w:val="21"/>
              </w:rPr>
              <w:t>市统计执法支队</w:t>
            </w:r>
            <w:r w:rsidRPr="0085084D">
              <w:rPr>
                <w:rFonts w:ascii="宋体" w:hAnsi="宋体" w:cs="仿宋_GB2312"/>
                <w:szCs w:val="21"/>
              </w:rPr>
              <w:t>)</w:t>
            </w:r>
          </w:p>
        </w:tc>
      </w:tr>
      <w:tr w:rsidR="00B61B9E" w:rsidRPr="0085084D" w:rsidTr="0085084D">
        <w:trPr>
          <w:trHeight w:val="454"/>
          <w:jc w:val="center"/>
        </w:trPr>
        <w:tc>
          <w:tcPr>
            <w:tcW w:w="15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责任事项</w:t>
            </w:r>
          </w:p>
        </w:tc>
        <w:tc>
          <w:tcPr>
            <w:tcW w:w="771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1.</w:t>
            </w:r>
            <w:r w:rsidRPr="0085084D">
              <w:rPr>
                <w:rFonts w:ascii="宋体" w:hAnsi="宋体" w:cs="仿宋_GB2312" w:hint="eastAsia"/>
                <w:szCs w:val="21"/>
              </w:rPr>
              <w:t>立案责任：对发现国家机关、企业事业单位、个体工商户或者其他组织及相关人员迟报统计资料</w:t>
            </w:r>
            <w:r w:rsidRPr="0085084D">
              <w:rPr>
                <w:rFonts w:ascii="宋体" w:cs="仿宋_GB2312"/>
                <w:szCs w:val="21"/>
              </w:rPr>
              <w:t>,</w:t>
            </w:r>
            <w:r w:rsidRPr="0085084D">
              <w:rPr>
                <w:rFonts w:ascii="宋体" w:hAnsi="宋体" w:cs="仿宋_GB2312" w:hint="eastAsia"/>
                <w:szCs w:val="21"/>
              </w:rPr>
              <w:t>不按规定建立原始记录、统计台账</w:t>
            </w:r>
            <w:r w:rsidRPr="0085084D">
              <w:rPr>
                <w:rFonts w:ascii="宋体" w:cs="仿宋_GB2312"/>
                <w:szCs w:val="21"/>
              </w:rPr>
              <w:t>,</w:t>
            </w:r>
            <w:r w:rsidRPr="0085084D">
              <w:rPr>
                <w:rFonts w:ascii="宋体" w:hAnsi="宋体" w:cs="仿宋_GB2312" w:hint="eastAsia"/>
                <w:szCs w:val="21"/>
              </w:rPr>
              <w:t>未按规定领取统计报表的行为，予以审查，决定是否立案。</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2.</w:t>
            </w:r>
            <w:r w:rsidRPr="0085084D">
              <w:rPr>
                <w:rFonts w:ascii="宋体" w:hAnsi="宋体" w:cs="仿宋_GB2312" w:hint="eastAsia"/>
                <w:szCs w:val="21"/>
              </w:rPr>
              <w:t>调查责任：对立案的案件，指定专人负责，及时组织调查取证，与当事人有直接利害关系的应当回避。执法人员不得少于两人，调查时应出示证件，允许当事人辩解。</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3.</w:t>
            </w:r>
            <w:r w:rsidRPr="0085084D">
              <w:rPr>
                <w:rFonts w:ascii="宋体" w:hAnsi="宋体" w:cs="仿宋_GB2312" w:hint="eastAsia"/>
                <w:szCs w:val="21"/>
              </w:rPr>
              <w:t>审查责任：审理案件调查报告，对案件违法事实、证据、调查取证程序、法律适用、处罚种类和幅度、当事人陈述和申辩，提出处理意见。</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4.</w:t>
            </w:r>
            <w:r w:rsidRPr="0085084D">
              <w:rPr>
                <w:rFonts w:ascii="宋体" w:hAnsi="宋体" w:cs="仿宋_GB2312" w:hint="eastAsia"/>
                <w:szCs w:val="21"/>
              </w:rPr>
              <w:t>告知责任：作出行政处罚决定前，应制作《行政处罚告知书》送达当事人，符合听证规定的，制作并送达《行政处罚听证告知书》。</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5.</w:t>
            </w:r>
            <w:r w:rsidRPr="0085084D">
              <w:rPr>
                <w:rFonts w:ascii="宋体" w:hAnsi="宋体" w:cs="仿宋_GB2312" w:hint="eastAsia"/>
                <w:szCs w:val="21"/>
              </w:rPr>
              <w:t>决定责任：制作《行政处罚决定书》，载明行政处罚告知、当事人陈述申辩或者听证情况等内容。</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6.</w:t>
            </w:r>
            <w:r w:rsidRPr="0085084D">
              <w:rPr>
                <w:rFonts w:ascii="宋体" w:hAnsi="宋体" w:cs="仿宋_GB2312" w:hint="eastAsia"/>
                <w:szCs w:val="21"/>
              </w:rPr>
              <w:t>送达责任：《行政处罚决定书》按法律规定的方式送达当事人。</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7.</w:t>
            </w:r>
            <w:r w:rsidRPr="0085084D">
              <w:rPr>
                <w:rFonts w:ascii="宋体" w:hAnsi="宋体" w:cs="仿宋_GB2312" w:hint="eastAsia"/>
                <w:szCs w:val="21"/>
              </w:rPr>
              <w:t>执行责任：依照生效的行政处罚决定执行。</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8.</w:t>
            </w:r>
            <w:r w:rsidRPr="0085084D">
              <w:rPr>
                <w:rFonts w:ascii="宋体" w:hAnsi="宋体" w:cs="仿宋_GB2312" w:hint="eastAsia"/>
                <w:szCs w:val="21"/>
              </w:rPr>
              <w:t>其他责任：法律法规规章文件规定应履行的其他责任。</w:t>
            </w:r>
          </w:p>
        </w:tc>
      </w:tr>
      <w:tr w:rsidR="00B61B9E" w:rsidRPr="0085084D" w:rsidTr="0085084D">
        <w:trPr>
          <w:trHeight w:val="454"/>
          <w:jc w:val="center"/>
        </w:trPr>
        <w:tc>
          <w:tcPr>
            <w:tcW w:w="15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追责情形</w:t>
            </w:r>
          </w:p>
        </w:tc>
        <w:tc>
          <w:tcPr>
            <w:tcW w:w="771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对不履行或不正确履行行政职责的行政机关及其工作人员，依据《中华人民共和国监察法》、《中华人民共和国行政处罚法》、《中华人民共和国行政强制法》、《中华人民共和国统计法》、《中华人民共和国统计法实施条例》、《统计违法违纪行为处分规定》、《行政机关公务员处分条例》、《统计执法监督检查办法》、《统计违纪违法责任人处分处理建议办法》、《四川省统计管理条例》等法律法规规章的相关规定追究相应的责任。</w:t>
            </w:r>
          </w:p>
        </w:tc>
      </w:tr>
      <w:tr w:rsidR="00B61B9E" w:rsidRPr="0085084D" w:rsidTr="0085084D">
        <w:trPr>
          <w:trHeight w:val="454"/>
          <w:jc w:val="center"/>
        </w:trPr>
        <w:tc>
          <w:tcPr>
            <w:tcW w:w="150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监督电话</w:t>
            </w:r>
          </w:p>
        </w:tc>
        <w:tc>
          <w:tcPr>
            <w:tcW w:w="771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hAnsi="宋体" w:cs="仿宋_GB2312"/>
                <w:szCs w:val="21"/>
              </w:rPr>
            </w:pPr>
            <w:r w:rsidRPr="0085084D">
              <w:rPr>
                <w:rFonts w:ascii="宋体" w:hAnsi="宋体" w:cs="仿宋_GB2312"/>
                <w:szCs w:val="21"/>
              </w:rPr>
              <w:t>0839-3264654</w:t>
            </w:r>
          </w:p>
        </w:tc>
      </w:tr>
    </w:tbl>
    <w:p w:rsidR="00B61B9E" w:rsidRDefault="00B61B9E" w:rsidP="00290A16">
      <w:pPr>
        <w:spacing w:line="320" w:lineRule="exact"/>
        <w:rPr>
          <w:rFonts w:ascii="宋体" w:cs="仿宋_GB2312"/>
          <w:szCs w:val="21"/>
        </w:rPr>
      </w:pPr>
    </w:p>
    <w:p w:rsidR="00B61B9E" w:rsidRPr="0085084D" w:rsidRDefault="00B61B9E" w:rsidP="00290A16">
      <w:pPr>
        <w:spacing w:line="320" w:lineRule="exact"/>
        <w:rPr>
          <w:rFonts w:ascii="宋体" w:cs="仿宋_GB2312"/>
          <w:szCs w:val="21"/>
        </w:rPr>
      </w:pPr>
    </w:p>
    <w:p w:rsidR="00B61B9E" w:rsidRPr="0085084D" w:rsidRDefault="00B61B9E" w:rsidP="00290A16">
      <w:pPr>
        <w:spacing w:line="320" w:lineRule="exact"/>
        <w:rPr>
          <w:rFonts w:ascii="宋体" w:hAnsi="宋体" w:cs="仿宋_GB2312"/>
          <w:szCs w:val="21"/>
        </w:rPr>
      </w:pPr>
      <w:r w:rsidRPr="0085084D">
        <w:rPr>
          <w:rFonts w:ascii="宋体" w:hAnsi="宋体" w:cs="仿宋_GB2312" w:hint="eastAsia"/>
          <w:szCs w:val="21"/>
        </w:rPr>
        <w:t>表</w:t>
      </w:r>
      <w:r w:rsidRPr="0085084D">
        <w:rPr>
          <w:rFonts w:ascii="宋体" w:hAnsi="宋体" w:cs="仿宋_GB2312"/>
          <w:szCs w:val="21"/>
        </w:rPr>
        <w:t>2-3</w:t>
      </w:r>
    </w:p>
    <w:tbl>
      <w:tblPr>
        <w:tblW w:w="8789" w:type="dxa"/>
        <w:jc w:val="center"/>
        <w:tblLayout w:type="fixed"/>
        <w:tblLook w:val="0000"/>
      </w:tblPr>
      <w:tblGrid>
        <w:gridCol w:w="1454"/>
        <w:gridCol w:w="7335"/>
      </w:tblGrid>
      <w:tr w:rsidR="00B61B9E" w:rsidRPr="0085084D" w:rsidTr="0085084D">
        <w:trPr>
          <w:trHeight w:val="454"/>
          <w:jc w:val="center"/>
        </w:trPr>
        <w:tc>
          <w:tcPr>
            <w:tcW w:w="1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序号</w:t>
            </w:r>
          </w:p>
        </w:tc>
        <w:tc>
          <w:tcPr>
            <w:tcW w:w="769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hAnsi="宋体" w:cs="仿宋_GB2312"/>
                <w:szCs w:val="21"/>
              </w:rPr>
            </w:pPr>
            <w:r w:rsidRPr="0085084D">
              <w:rPr>
                <w:rFonts w:ascii="宋体" w:hAnsi="宋体" w:cs="仿宋_GB2312"/>
                <w:szCs w:val="21"/>
              </w:rPr>
              <w:t>3780</w:t>
            </w:r>
          </w:p>
        </w:tc>
      </w:tr>
      <w:tr w:rsidR="00B61B9E" w:rsidRPr="0085084D" w:rsidTr="0085084D">
        <w:trPr>
          <w:trHeight w:val="454"/>
          <w:jc w:val="center"/>
        </w:trPr>
        <w:tc>
          <w:tcPr>
            <w:tcW w:w="1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权力类型</w:t>
            </w:r>
          </w:p>
        </w:tc>
        <w:tc>
          <w:tcPr>
            <w:tcW w:w="769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行政处罚</w:t>
            </w:r>
          </w:p>
        </w:tc>
      </w:tr>
      <w:tr w:rsidR="00B61B9E" w:rsidRPr="0085084D" w:rsidTr="0085084D">
        <w:trPr>
          <w:trHeight w:val="454"/>
          <w:jc w:val="center"/>
        </w:trPr>
        <w:tc>
          <w:tcPr>
            <w:tcW w:w="1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权力项目名称</w:t>
            </w:r>
          </w:p>
        </w:tc>
        <w:tc>
          <w:tcPr>
            <w:tcW w:w="769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对国家机关以外的组织或者个人擅自进行依法应当由国家机关实施的统计调查的处罚</w:t>
            </w:r>
          </w:p>
        </w:tc>
      </w:tr>
      <w:tr w:rsidR="00B61B9E" w:rsidRPr="0085084D" w:rsidTr="0085084D">
        <w:trPr>
          <w:trHeight w:val="454"/>
          <w:jc w:val="center"/>
        </w:trPr>
        <w:tc>
          <w:tcPr>
            <w:tcW w:w="1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实施依据</w:t>
            </w:r>
          </w:p>
        </w:tc>
        <w:tc>
          <w:tcPr>
            <w:tcW w:w="769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四川省统计管理条例》第三十八条“国家机关以外的组织或者个人违反统计法律、行政法规和本条例的规定，擅自进行依法应当由国家机关实施的统计调查的，由人民政府统计机构责令改正，宣布其统计调查无效，没收违法统计资料，并可处以一千元以上、五万元以下罚款；构成犯罪的，依法追究刑事责任。”</w:t>
            </w:r>
          </w:p>
        </w:tc>
      </w:tr>
      <w:tr w:rsidR="00B61B9E" w:rsidRPr="0085084D" w:rsidTr="0085084D">
        <w:trPr>
          <w:trHeight w:val="454"/>
          <w:jc w:val="center"/>
        </w:trPr>
        <w:tc>
          <w:tcPr>
            <w:tcW w:w="1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责任主体</w:t>
            </w:r>
          </w:p>
        </w:tc>
        <w:tc>
          <w:tcPr>
            <w:tcW w:w="769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hAnsi="宋体" w:cs="仿宋_GB2312"/>
                <w:szCs w:val="21"/>
              </w:rPr>
            </w:pPr>
            <w:r w:rsidRPr="0085084D">
              <w:rPr>
                <w:rFonts w:ascii="宋体" w:hAnsi="宋体" w:cs="仿宋_GB2312" w:hint="eastAsia"/>
                <w:szCs w:val="21"/>
              </w:rPr>
              <w:t>政策法规科</w:t>
            </w:r>
            <w:r w:rsidRPr="0085084D">
              <w:rPr>
                <w:rFonts w:ascii="宋体" w:hAnsi="宋体" w:cs="仿宋_GB2312"/>
                <w:szCs w:val="21"/>
              </w:rPr>
              <w:t xml:space="preserve"> (</w:t>
            </w:r>
            <w:r w:rsidRPr="0085084D">
              <w:rPr>
                <w:rFonts w:ascii="宋体" w:hAnsi="宋体" w:cs="仿宋_GB2312" w:hint="eastAsia"/>
                <w:szCs w:val="21"/>
              </w:rPr>
              <w:t>市统计执法支队</w:t>
            </w:r>
            <w:r w:rsidRPr="0085084D">
              <w:rPr>
                <w:rFonts w:ascii="宋体" w:hAnsi="宋体" w:cs="仿宋_GB2312"/>
                <w:szCs w:val="21"/>
              </w:rPr>
              <w:t>)</w:t>
            </w:r>
          </w:p>
        </w:tc>
      </w:tr>
      <w:tr w:rsidR="00B61B9E" w:rsidRPr="0085084D" w:rsidTr="0085084D">
        <w:trPr>
          <w:trHeight w:val="454"/>
          <w:jc w:val="center"/>
        </w:trPr>
        <w:tc>
          <w:tcPr>
            <w:tcW w:w="1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责任事项</w:t>
            </w:r>
          </w:p>
        </w:tc>
        <w:tc>
          <w:tcPr>
            <w:tcW w:w="769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1.</w:t>
            </w:r>
            <w:r w:rsidRPr="0085084D">
              <w:rPr>
                <w:rFonts w:ascii="宋体" w:hAnsi="宋体" w:cs="仿宋_GB2312" w:hint="eastAsia"/>
                <w:szCs w:val="21"/>
              </w:rPr>
              <w:t>立案责任：对国家机关以外的组织或者个人擅自进行依法应当由国家机关实施的统计调查的行为，予以审查，决定是否立案。</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2.</w:t>
            </w:r>
            <w:r w:rsidRPr="0085084D">
              <w:rPr>
                <w:rFonts w:ascii="宋体" w:hAnsi="宋体" w:cs="仿宋_GB2312" w:hint="eastAsia"/>
                <w:szCs w:val="21"/>
              </w:rPr>
              <w:t>调查责任：对立案的案件，指定专人负责，及时组织调查取证，与当事人有直接利害关系的应当回避。执法人员不得少于两人，调查时应出示证件，允许当事人辩解。</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3.</w:t>
            </w:r>
            <w:r w:rsidRPr="0085084D">
              <w:rPr>
                <w:rFonts w:ascii="宋体" w:hAnsi="宋体" w:cs="仿宋_GB2312" w:hint="eastAsia"/>
                <w:szCs w:val="21"/>
              </w:rPr>
              <w:t>审查责任：审理案件调查报告，对案件违法事实、证据、调查取证程序、法律适用、处罚种类和幅度、当事人陈述和申辩，提出处理意见。</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4.</w:t>
            </w:r>
            <w:r w:rsidRPr="0085084D">
              <w:rPr>
                <w:rFonts w:ascii="宋体" w:hAnsi="宋体" w:cs="仿宋_GB2312" w:hint="eastAsia"/>
                <w:szCs w:val="21"/>
              </w:rPr>
              <w:t>告知责任：作出行政处罚决定前，应制作《行政处罚告知书》送达当事人，符合听证规定的，制作并送达《行政处罚听证告知书》。</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5.</w:t>
            </w:r>
            <w:r w:rsidRPr="0085084D">
              <w:rPr>
                <w:rFonts w:ascii="宋体" w:hAnsi="宋体" w:cs="仿宋_GB2312" w:hint="eastAsia"/>
                <w:szCs w:val="21"/>
              </w:rPr>
              <w:t>决定责任：制作《行政处罚决定书》，载明行政处罚告知、当事人陈述申辩或者听证情况等内容。</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6.</w:t>
            </w:r>
            <w:r w:rsidRPr="0085084D">
              <w:rPr>
                <w:rFonts w:ascii="宋体" w:hAnsi="宋体" w:cs="仿宋_GB2312" w:hint="eastAsia"/>
                <w:szCs w:val="21"/>
              </w:rPr>
              <w:t>送达责任：《行政处罚决定书》按法律规定的方式送达当事人。</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7.</w:t>
            </w:r>
            <w:r w:rsidRPr="0085084D">
              <w:rPr>
                <w:rFonts w:ascii="宋体" w:hAnsi="宋体" w:cs="仿宋_GB2312" w:hint="eastAsia"/>
                <w:szCs w:val="21"/>
              </w:rPr>
              <w:t>执行责任：依照生效的行政处罚</w:t>
            </w:r>
            <w:bookmarkStart w:id="1" w:name="_GoBack"/>
            <w:bookmarkEnd w:id="1"/>
            <w:r w:rsidRPr="0085084D">
              <w:rPr>
                <w:rFonts w:ascii="宋体" w:hAnsi="宋体" w:cs="仿宋_GB2312" w:hint="eastAsia"/>
                <w:szCs w:val="21"/>
              </w:rPr>
              <w:t>决定执行。</w:t>
            </w:r>
          </w:p>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szCs w:val="21"/>
              </w:rPr>
              <w:t>8.</w:t>
            </w:r>
            <w:r w:rsidRPr="0085084D">
              <w:rPr>
                <w:rFonts w:ascii="宋体" w:hAnsi="宋体" w:cs="仿宋_GB2312" w:hint="eastAsia"/>
                <w:szCs w:val="21"/>
              </w:rPr>
              <w:t>其他责任：法律法规规章文件规定应履行的其他责任。</w:t>
            </w:r>
          </w:p>
        </w:tc>
      </w:tr>
      <w:tr w:rsidR="00B61B9E" w:rsidRPr="0085084D" w:rsidTr="0085084D">
        <w:trPr>
          <w:trHeight w:val="454"/>
          <w:jc w:val="center"/>
        </w:trPr>
        <w:tc>
          <w:tcPr>
            <w:tcW w:w="1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追责情形</w:t>
            </w:r>
          </w:p>
        </w:tc>
        <w:tc>
          <w:tcPr>
            <w:tcW w:w="769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B61B9E">
            <w:pPr>
              <w:spacing w:line="320" w:lineRule="exact"/>
              <w:ind w:firstLineChars="200" w:firstLine="31680"/>
              <w:rPr>
                <w:rFonts w:ascii="宋体" w:cs="仿宋_GB2312"/>
                <w:szCs w:val="21"/>
              </w:rPr>
            </w:pPr>
            <w:r w:rsidRPr="0085084D">
              <w:rPr>
                <w:rFonts w:ascii="宋体" w:hAnsi="宋体" w:cs="仿宋_GB2312" w:hint="eastAsia"/>
                <w:szCs w:val="21"/>
              </w:rPr>
              <w:t>对不履行或不正确履行行政职责的行政机关及其工作人员，依据《中华人民共和国监察法》、《中华人民共和国行政处罚法》、《中华人民共和国行政强制法》、《中华人民共和国统计法》、《中华人民共和国统计法实施条例》、《统计违法违纪行为处分规定》、《行政机关公务员处分条例》、《统计执法监督检查办法》、《统计违纪违法责任人处分处理建议办法》、《四川省统计管理条例》等法律法规规章的相关规定追究相应的责任。</w:t>
            </w:r>
          </w:p>
        </w:tc>
      </w:tr>
      <w:tr w:rsidR="00B61B9E" w:rsidRPr="0085084D" w:rsidTr="0085084D">
        <w:trPr>
          <w:trHeight w:val="454"/>
          <w:jc w:val="center"/>
        </w:trPr>
        <w:tc>
          <w:tcPr>
            <w:tcW w:w="152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cs="仿宋_GB2312"/>
                <w:szCs w:val="21"/>
              </w:rPr>
            </w:pPr>
            <w:r w:rsidRPr="0085084D">
              <w:rPr>
                <w:rFonts w:ascii="宋体" w:hAnsi="宋体" w:cs="仿宋_GB2312" w:hint="eastAsia"/>
                <w:szCs w:val="21"/>
              </w:rPr>
              <w:t>监督电话</w:t>
            </w:r>
          </w:p>
        </w:tc>
        <w:tc>
          <w:tcPr>
            <w:tcW w:w="7692" w:type="dxa"/>
            <w:tcBorders>
              <w:top w:val="single" w:sz="4" w:space="0" w:color="000000"/>
              <w:left w:val="nil"/>
              <w:bottom w:val="single" w:sz="4" w:space="0" w:color="000000"/>
              <w:right w:val="single" w:sz="4" w:space="0" w:color="000000"/>
            </w:tcBorders>
            <w:tcMar>
              <w:left w:w="28" w:type="dxa"/>
              <w:right w:w="28" w:type="dxa"/>
            </w:tcMar>
            <w:vAlign w:val="center"/>
          </w:tcPr>
          <w:p w:rsidR="00B61B9E" w:rsidRPr="0085084D" w:rsidRDefault="00B61B9E" w:rsidP="00290A16">
            <w:pPr>
              <w:spacing w:line="320" w:lineRule="exact"/>
              <w:jc w:val="center"/>
              <w:rPr>
                <w:rFonts w:ascii="宋体" w:hAnsi="宋体" w:cs="仿宋_GB2312"/>
                <w:szCs w:val="21"/>
              </w:rPr>
            </w:pPr>
            <w:r w:rsidRPr="0085084D">
              <w:rPr>
                <w:rFonts w:ascii="宋体" w:hAnsi="宋体" w:cs="仿宋_GB2312"/>
                <w:szCs w:val="21"/>
              </w:rPr>
              <w:t>0839-3264654</w:t>
            </w:r>
          </w:p>
        </w:tc>
      </w:tr>
    </w:tbl>
    <w:p w:rsidR="00B61B9E" w:rsidRPr="0085084D" w:rsidRDefault="00B61B9E" w:rsidP="00B73090">
      <w:pPr>
        <w:spacing w:line="20" w:lineRule="exact"/>
      </w:pPr>
    </w:p>
    <w:sectPr w:rsidR="00B61B9E" w:rsidRPr="0085084D" w:rsidSect="00A75FE8">
      <w:footerReference w:type="even" r:id="rId7"/>
      <w:footerReference w:type="default" r:id="rId8"/>
      <w:pgSz w:w="11906" w:h="16838" w:code="9"/>
      <w:pgMar w:top="2098" w:right="1531" w:bottom="198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B9E" w:rsidRDefault="00B61B9E" w:rsidP="00A8170E">
      <w:r>
        <w:separator/>
      </w:r>
    </w:p>
  </w:endnote>
  <w:endnote w:type="continuationSeparator" w:id="0">
    <w:p w:rsidR="00B61B9E" w:rsidRDefault="00B61B9E" w:rsidP="00A81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华文仿宋">
    <w:panose1 w:val="00000000000000000000"/>
    <w:charset w:val="86"/>
    <w:family w:val="auto"/>
    <w:notTrueType/>
    <w:pitch w:val="variable"/>
    <w:sig w:usb0="00000287" w:usb1="080E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9E" w:rsidRDefault="00B61B9E" w:rsidP="00290A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61B9E" w:rsidRDefault="00B61B9E" w:rsidP="00290A1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B9E" w:rsidRPr="00290A16" w:rsidRDefault="00B61B9E" w:rsidP="00290A16">
    <w:pPr>
      <w:pStyle w:val="Footer"/>
      <w:framePr w:wrap="around" w:vAnchor="text" w:hAnchor="margin" w:xAlign="outside" w:y="1"/>
      <w:rPr>
        <w:rFonts w:ascii="Times New Roman" w:hAnsi="Times New Roman" w:cs="Times New Roman"/>
      </w:rPr>
    </w:pPr>
    <w:r>
      <w:rPr>
        <w:rStyle w:val="PageNumber"/>
        <w:rFonts w:ascii="Times New Roman" w:hAnsi="Times New Roman"/>
        <w:sz w:val="28"/>
      </w:rPr>
      <w:t xml:space="preserve">— </w:t>
    </w:r>
    <w:r w:rsidRPr="00290A16">
      <w:rPr>
        <w:rStyle w:val="PageNumber"/>
        <w:rFonts w:ascii="Times New Roman" w:hAnsi="Times New Roman"/>
        <w:sz w:val="28"/>
      </w:rPr>
      <w:fldChar w:fldCharType="begin"/>
    </w:r>
    <w:r w:rsidRPr="00290A16">
      <w:rPr>
        <w:rStyle w:val="PageNumber"/>
        <w:rFonts w:ascii="Times New Roman" w:hAnsi="Times New Roman"/>
        <w:sz w:val="28"/>
      </w:rPr>
      <w:instrText xml:space="preserve"> PAGE  </w:instrText>
    </w:r>
    <w:r w:rsidRPr="00290A16">
      <w:rPr>
        <w:rStyle w:val="PageNumber"/>
        <w:rFonts w:ascii="Times New Roman" w:hAnsi="Times New Roman"/>
        <w:sz w:val="28"/>
      </w:rPr>
      <w:fldChar w:fldCharType="separate"/>
    </w:r>
    <w:r>
      <w:rPr>
        <w:rStyle w:val="PageNumber"/>
        <w:rFonts w:ascii="Times New Roman" w:hAnsi="Times New Roman"/>
        <w:noProof/>
        <w:sz w:val="28"/>
      </w:rPr>
      <w:t>5</w:t>
    </w:r>
    <w:r w:rsidRPr="00290A16">
      <w:rPr>
        <w:rStyle w:val="PageNumber"/>
        <w:rFonts w:ascii="Times New Roman" w:hAnsi="Times New Roman"/>
        <w:sz w:val="28"/>
      </w:rPr>
      <w:fldChar w:fldCharType="end"/>
    </w:r>
    <w:r>
      <w:rPr>
        <w:rStyle w:val="PageNumber"/>
        <w:rFonts w:ascii="Times New Roman" w:hAnsi="Times New Roman"/>
        <w:sz w:val="28"/>
      </w:rPr>
      <w:t xml:space="preserve"> —</w:t>
    </w:r>
  </w:p>
  <w:p w:rsidR="00B61B9E" w:rsidRDefault="00B61B9E">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B9E" w:rsidRDefault="00B61B9E" w:rsidP="00A8170E">
      <w:r>
        <w:separator/>
      </w:r>
    </w:p>
  </w:footnote>
  <w:footnote w:type="continuationSeparator" w:id="0">
    <w:p w:rsidR="00B61B9E" w:rsidRDefault="00B61B9E" w:rsidP="00A81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0FA274"/>
    <w:multiLevelType w:val="singleLevel"/>
    <w:tmpl w:val="950FA274"/>
    <w:lvl w:ilvl="0">
      <w:start w:val="1"/>
      <w:numFmt w:val="chineseCounting"/>
      <w:suff w:val="nothing"/>
      <w:lvlText w:val="（%1）"/>
      <w:lvlJc w:val="left"/>
      <w:rPr>
        <w:rFonts w:cs="Times New Roman" w:hint="eastAsia"/>
      </w:rPr>
    </w:lvl>
  </w:abstractNum>
  <w:abstractNum w:abstractNumId="1">
    <w:nsid w:val="E24164B1"/>
    <w:multiLevelType w:val="singleLevel"/>
    <w:tmpl w:val="E24164B1"/>
    <w:lvl w:ilvl="0">
      <w:start w:val="1"/>
      <w:numFmt w:val="chineseCounting"/>
      <w:suff w:val="nothing"/>
      <w:lvlText w:val="（%1）"/>
      <w:lvlJc w:val="left"/>
      <w:rPr>
        <w:rFonts w:cs="Times New Roman" w:hint="eastAsia"/>
      </w:rPr>
    </w:lvl>
  </w:abstractNum>
  <w:abstractNum w:abstractNumId="2">
    <w:nsid w:val="05FC4C11"/>
    <w:multiLevelType w:val="multilevel"/>
    <w:tmpl w:val="05FC4C11"/>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C5C3625"/>
    <w:multiLevelType w:val="multilevel"/>
    <w:tmpl w:val="1C5C3625"/>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8324D28"/>
    <w:multiLevelType w:val="multilevel"/>
    <w:tmpl w:val="28324D28"/>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980B341"/>
    <w:multiLevelType w:val="singleLevel"/>
    <w:tmpl w:val="2980B341"/>
    <w:lvl w:ilvl="0">
      <w:start w:val="1"/>
      <w:numFmt w:val="decimal"/>
      <w:suff w:val="nothing"/>
      <w:lvlText w:val="%1．"/>
      <w:lvlJc w:val="left"/>
      <w:pPr>
        <w:ind w:firstLine="400"/>
      </w:pPr>
      <w:rPr>
        <w:rFonts w:cs="Times New Roman" w:hint="default"/>
      </w:rPr>
    </w:lvl>
  </w:abstractNum>
  <w:abstractNum w:abstractNumId="6">
    <w:nsid w:val="32291054"/>
    <w:multiLevelType w:val="multilevel"/>
    <w:tmpl w:val="32291054"/>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DD82CDE"/>
    <w:multiLevelType w:val="multilevel"/>
    <w:tmpl w:val="4DD82CDE"/>
    <w:lvl w:ilvl="0">
      <w:start w:val="1"/>
      <w:numFmt w:val="decimal"/>
      <w:suff w:val="nothing"/>
      <w:lvlText w:val="%1."/>
      <w:lvlJc w:val="left"/>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383"/>
    <w:rsid w:val="0000573C"/>
    <w:rsid w:val="00113A04"/>
    <w:rsid w:val="00125139"/>
    <w:rsid w:val="001A3772"/>
    <w:rsid w:val="00200383"/>
    <w:rsid w:val="00290A16"/>
    <w:rsid w:val="00483468"/>
    <w:rsid w:val="00497EA3"/>
    <w:rsid w:val="004D0FC9"/>
    <w:rsid w:val="004F256B"/>
    <w:rsid w:val="00572F2F"/>
    <w:rsid w:val="005A7ACD"/>
    <w:rsid w:val="005C177D"/>
    <w:rsid w:val="005D149B"/>
    <w:rsid w:val="005F68CF"/>
    <w:rsid w:val="006444F8"/>
    <w:rsid w:val="00695EDB"/>
    <w:rsid w:val="006E5F56"/>
    <w:rsid w:val="00724EEF"/>
    <w:rsid w:val="00824E15"/>
    <w:rsid w:val="0085084D"/>
    <w:rsid w:val="008A4CA7"/>
    <w:rsid w:val="008D24C4"/>
    <w:rsid w:val="00A75FE8"/>
    <w:rsid w:val="00A77EF6"/>
    <w:rsid w:val="00A8170E"/>
    <w:rsid w:val="00A95286"/>
    <w:rsid w:val="00B61B9E"/>
    <w:rsid w:val="00B73090"/>
    <w:rsid w:val="00CA0288"/>
    <w:rsid w:val="00D50226"/>
    <w:rsid w:val="00E75675"/>
    <w:rsid w:val="00F35EB8"/>
    <w:rsid w:val="00F846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383"/>
    <w:pPr>
      <w:widowControl w:val="0"/>
      <w:jc w:val="both"/>
    </w:pPr>
    <w:rPr>
      <w:rFonts w:cs="黑体"/>
      <w:szCs w:val="24"/>
    </w:rPr>
  </w:style>
  <w:style w:type="paragraph" w:styleId="Heading1">
    <w:name w:val="heading 1"/>
    <w:basedOn w:val="Normal"/>
    <w:next w:val="Normal"/>
    <w:link w:val="Heading1Char1"/>
    <w:uiPriority w:val="99"/>
    <w:qFormat/>
    <w:locked/>
    <w:rsid w:val="00290A16"/>
    <w:pPr>
      <w:keepNext/>
      <w:keepLines/>
      <w:spacing w:before="340" w:after="330" w:line="578" w:lineRule="auto"/>
      <w:outlineLvl w:val="0"/>
    </w:pPr>
    <w:rPr>
      <w:rFonts w:cs="宋体"/>
      <w:b/>
      <w:bCs/>
      <w:kern w:val="44"/>
      <w:sz w:val="44"/>
      <w:szCs w:val="44"/>
    </w:rPr>
  </w:style>
  <w:style w:type="paragraph" w:styleId="Heading2">
    <w:name w:val="heading 2"/>
    <w:basedOn w:val="Normal"/>
    <w:link w:val="Heading2Char1"/>
    <w:uiPriority w:val="99"/>
    <w:qFormat/>
    <w:locked/>
    <w:rsid w:val="00290A16"/>
    <w:pPr>
      <w:widowControl/>
      <w:spacing w:before="100" w:beforeAutospacing="1" w:after="100" w:afterAutospacing="1"/>
      <w:jc w:val="left"/>
      <w:outlineLvl w:val="1"/>
    </w:pPr>
    <w:rPr>
      <w:rFonts w:ascii="宋体" w:cs="宋体"/>
      <w:b/>
      <w:bCs/>
      <w:kern w:val="0"/>
      <w:sz w:val="36"/>
      <w:szCs w:val="36"/>
    </w:rPr>
  </w:style>
  <w:style w:type="paragraph" w:styleId="Heading3">
    <w:name w:val="heading 3"/>
    <w:basedOn w:val="Normal"/>
    <w:next w:val="Normal"/>
    <w:link w:val="Heading3Char1"/>
    <w:uiPriority w:val="99"/>
    <w:qFormat/>
    <w:locked/>
    <w:rsid w:val="00290A16"/>
    <w:pPr>
      <w:keepNext/>
      <w:keepLines/>
      <w:spacing w:before="260" w:after="260" w:line="416" w:lineRule="auto"/>
      <w:outlineLvl w:val="2"/>
    </w:pPr>
    <w:rPr>
      <w:rFonts w:cs="宋体"/>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E15"/>
    <w:rPr>
      <w:rFonts w:cs="黑体"/>
      <w:b/>
      <w:bCs/>
      <w:kern w:val="44"/>
      <w:sz w:val="44"/>
      <w:szCs w:val="44"/>
    </w:rPr>
  </w:style>
  <w:style w:type="character" w:customStyle="1" w:styleId="Heading2Char">
    <w:name w:val="Heading 2 Char"/>
    <w:basedOn w:val="DefaultParagraphFont"/>
    <w:link w:val="Heading2"/>
    <w:uiPriority w:val="99"/>
    <w:semiHidden/>
    <w:locked/>
    <w:rsid w:val="00824E15"/>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824E15"/>
    <w:rPr>
      <w:rFonts w:cs="黑体"/>
      <w:b/>
      <w:bCs/>
      <w:sz w:val="32"/>
      <w:szCs w:val="32"/>
    </w:rPr>
  </w:style>
  <w:style w:type="character" w:customStyle="1" w:styleId="Heading1Char1">
    <w:name w:val="Heading 1 Char1"/>
    <w:basedOn w:val="DefaultParagraphFont"/>
    <w:link w:val="Heading1"/>
    <w:uiPriority w:val="99"/>
    <w:locked/>
    <w:rsid w:val="00290A16"/>
    <w:rPr>
      <w:rFonts w:ascii="Calibri" w:eastAsia="宋体" w:hAnsi="Calibri" w:cs="宋体"/>
      <w:b/>
      <w:bCs/>
      <w:kern w:val="44"/>
      <w:sz w:val="44"/>
      <w:szCs w:val="44"/>
      <w:lang w:val="en-US" w:eastAsia="zh-CN" w:bidi="ar-SA"/>
    </w:rPr>
  </w:style>
  <w:style w:type="character" w:customStyle="1" w:styleId="Heading2Char1">
    <w:name w:val="Heading 2 Char1"/>
    <w:basedOn w:val="DefaultParagraphFont"/>
    <w:link w:val="Heading2"/>
    <w:uiPriority w:val="99"/>
    <w:locked/>
    <w:rsid w:val="00290A16"/>
    <w:rPr>
      <w:rFonts w:ascii="宋体" w:eastAsia="宋体" w:hAnsi="Calibri" w:cs="宋体"/>
      <w:b/>
      <w:bCs/>
      <w:sz w:val="36"/>
      <w:szCs w:val="36"/>
      <w:lang w:val="en-US" w:eastAsia="zh-CN" w:bidi="ar-SA"/>
    </w:rPr>
  </w:style>
  <w:style w:type="character" w:customStyle="1" w:styleId="Heading3Char1">
    <w:name w:val="Heading 3 Char1"/>
    <w:basedOn w:val="DefaultParagraphFont"/>
    <w:link w:val="Heading3"/>
    <w:uiPriority w:val="99"/>
    <w:semiHidden/>
    <w:locked/>
    <w:rsid w:val="00290A16"/>
    <w:rPr>
      <w:rFonts w:ascii="Calibri" w:eastAsia="宋体" w:hAnsi="Calibri" w:cs="宋体"/>
      <w:b/>
      <w:bCs/>
      <w:kern w:val="2"/>
      <w:sz w:val="32"/>
      <w:szCs w:val="32"/>
      <w:lang w:val="en-US" w:eastAsia="zh-CN" w:bidi="ar-SA"/>
    </w:rPr>
  </w:style>
  <w:style w:type="character" w:styleId="PageNumber">
    <w:name w:val="page number"/>
    <w:basedOn w:val="DefaultParagraphFont"/>
    <w:uiPriority w:val="99"/>
    <w:rsid w:val="00200383"/>
    <w:rPr>
      <w:rFonts w:cs="Times New Roman"/>
    </w:rPr>
  </w:style>
  <w:style w:type="paragraph" w:styleId="Footer">
    <w:name w:val="footer"/>
    <w:basedOn w:val="Normal"/>
    <w:link w:val="FooterChar"/>
    <w:uiPriority w:val="99"/>
    <w:rsid w:val="002003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00383"/>
    <w:rPr>
      <w:rFonts w:ascii="Calibri" w:eastAsia="宋体" w:hAnsi="Calibri" w:cs="黑体"/>
      <w:sz w:val="18"/>
      <w:szCs w:val="18"/>
    </w:rPr>
  </w:style>
  <w:style w:type="paragraph" w:styleId="Header">
    <w:name w:val="header"/>
    <w:basedOn w:val="Normal"/>
    <w:link w:val="HeaderChar"/>
    <w:uiPriority w:val="99"/>
    <w:semiHidden/>
    <w:rsid w:val="005C17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C177D"/>
    <w:rPr>
      <w:rFonts w:ascii="Calibri" w:eastAsia="宋体" w:hAnsi="Calibri" w:cs="黑体"/>
      <w:sz w:val="18"/>
      <w:szCs w:val="18"/>
    </w:rPr>
  </w:style>
  <w:style w:type="character" w:customStyle="1" w:styleId="CharChar">
    <w:name w:val="Char Char"/>
    <w:basedOn w:val="DefaultParagraphFont"/>
    <w:uiPriority w:val="99"/>
    <w:rsid w:val="00290A16"/>
    <w:rPr>
      <w:rFonts w:ascii="Calibri" w:eastAsia="宋体" w:hAnsi="Calibri" w:cs="Times New Roman"/>
      <w:kern w:val="2"/>
      <w:sz w:val="18"/>
      <w:szCs w:val="18"/>
    </w:rPr>
  </w:style>
  <w:style w:type="character" w:customStyle="1" w:styleId="HTMLPreformattedChar1">
    <w:name w:val="HTML Preformatted Char1"/>
    <w:uiPriority w:val="99"/>
    <w:locked/>
    <w:rsid w:val="00290A16"/>
    <w:rPr>
      <w:rFonts w:ascii="Calibri" w:eastAsia="宋体" w:hAnsi="Calibri"/>
      <w:kern w:val="2"/>
      <w:sz w:val="18"/>
    </w:rPr>
  </w:style>
  <w:style w:type="paragraph" w:styleId="HTMLPreformatted">
    <w:name w:val="HTML Preformatted"/>
    <w:basedOn w:val="Normal"/>
    <w:link w:val="HTMLPreformattedChar"/>
    <w:uiPriority w:val="99"/>
    <w:rsid w:val="0029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Times New Roman"/>
      <w:sz w:val="18"/>
      <w:szCs w:val="18"/>
    </w:rPr>
  </w:style>
  <w:style w:type="character" w:customStyle="1" w:styleId="HTMLPreformattedChar">
    <w:name w:val="HTML Preformatted Char"/>
    <w:basedOn w:val="DefaultParagraphFont"/>
    <w:link w:val="HTMLPreformatted"/>
    <w:uiPriority w:val="99"/>
    <w:semiHidden/>
    <w:locked/>
    <w:rsid w:val="00824E15"/>
    <w:rPr>
      <w:rFonts w:ascii="Courier New" w:hAnsi="Courier New" w:cs="Courier New"/>
      <w:sz w:val="20"/>
      <w:szCs w:val="20"/>
    </w:rPr>
  </w:style>
  <w:style w:type="paragraph" w:styleId="NormalWeb">
    <w:name w:val="Normal (Web)"/>
    <w:basedOn w:val="Normal"/>
    <w:uiPriority w:val="99"/>
    <w:rsid w:val="00290A16"/>
    <w:rPr>
      <w:rFonts w:cs="Times New Roman"/>
      <w:sz w:val="24"/>
    </w:rPr>
  </w:style>
  <w:style w:type="paragraph" w:customStyle="1" w:styleId="msonospacing0">
    <w:name w:val="msonospacing"/>
    <w:basedOn w:val="Normal"/>
    <w:uiPriority w:val="99"/>
    <w:rsid w:val="00290A16"/>
    <w:pPr>
      <w:ind w:firstLineChars="200" w:firstLine="200"/>
    </w:pPr>
    <w:rPr>
      <w:rFonts w:eastAsia="仿宋_GB2312" w:cs="Times New Roman"/>
      <w:sz w:val="32"/>
      <w:szCs w:val="22"/>
    </w:rPr>
  </w:style>
  <w:style w:type="table" w:styleId="TableGrid">
    <w:name w:val="Table Grid"/>
    <w:basedOn w:val="TableNormal"/>
    <w:uiPriority w:val="99"/>
    <w:locked/>
    <w:rsid w:val="00290A1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Normal"/>
    <w:uiPriority w:val="99"/>
    <w:rsid w:val="00290A16"/>
    <w:rPr>
      <w:rFonts w:ascii="Times New Roman" w:hAnsi="Times New Roman" w:cs="Times New Roman"/>
      <w:szCs w:val="21"/>
    </w:rPr>
  </w:style>
  <w:style w:type="paragraph" w:customStyle="1" w:styleId="CharCharCharCharCharChar">
    <w:name w:val="Char Char Char Char Char Char"/>
    <w:basedOn w:val="Normal"/>
    <w:autoRedefine/>
    <w:uiPriority w:val="99"/>
    <w:rsid w:val="00290A16"/>
    <w:pPr>
      <w:widowControl/>
      <w:spacing w:after="160" w:line="240" w:lineRule="exact"/>
      <w:jc w:val="left"/>
    </w:pPr>
    <w:rPr>
      <w:rFonts w:ascii="Verdana" w:eastAsia="仿宋_GB2312" w:hAnsi="Verdana" w:cs="Verdana"/>
      <w:kern w:val="0"/>
      <w:sz w:val="24"/>
      <w:lang w:eastAsia="en-US"/>
    </w:rPr>
  </w:style>
  <w:style w:type="character" w:customStyle="1" w:styleId="15">
    <w:name w:val="15"/>
    <w:basedOn w:val="DefaultParagraphFont"/>
    <w:uiPriority w:val="99"/>
    <w:rsid w:val="00290A16"/>
    <w:rPr>
      <w:rFonts w:ascii="Times New Roman" w:hAnsi="Times New Roman" w:cs="Times New Roman"/>
    </w:rPr>
  </w:style>
  <w:style w:type="character" w:styleId="FollowedHyperlink">
    <w:name w:val="FollowedHyperlink"/>
    <w:basedOn w:val="DefaultParagraphFont"/>
    <w:uiPriority w:val="99"/>
    <w:rsid w:val="00290A16"/>
    <w:rPr>
      <w:rFonts w:cs="Times New Roman"/>
      <w:color w:val="000000"/>
      <w:u w:val="none"/>
    </w:rPr>
  </w:style>
  <w:style w:type="character" w:styleId="Strong">
    <w:name w:val="Strong"/>
    <w:basedOn w:val="DefaultParagraphFont"/>
    <w:uiPriority w:val="99"/>
    <w:qFormat/>
    <w:locked/>
    <w:rsid w:val="00290A16"/>
    <w:rPr>
      <w:rFonts w:cs="Times New Roman"/>
      <w:b/>
      <w:bCs/>
    </w:rPr>
  </w:style>
  <w:style w:type="character" w:customStyle="1" w:styleId="title">
    <w:name w:val="title"/>
    <w:basedOn w:val="DefaultParagraphFont"/>
    <w:uiPriority w:val="99"/>
    <w:rsid w:val="00290A16"/>
    <w:rPr>
      <w:rFonts w:cs="Times New Roman"/>
    </w:rPr>
  </w:style>
  <w:style w:type="character" w:styleId="Hyperlink">
    <w:name w:val="Hyperlink"/>
    <w:basedOn w:val="DefaultParagraphFont"/>
    <w:uiPriority w:val="99"/>
    <w:rsid w:val="00290A16"/>
    <w:rPr>
      <w:rFonts w:cs="Times New Roman"/>
      <w:color w:val="000000"/>
      <w:u w:val="none"/>
    </w:rPr>
  </w:style>
  <w:style w:type="paragraph" w:customStyle="1" w:styleId="5">
    <w:name w:val="样式5"/>
    <w:basedOn w:val="Normal"/>
    <w:uiPriority w:val="99"/>
    <w:rsid w:val="00290A16"/>
    <w:rPr>
      <w:rFonts w:cs="宋体"/>
      <w:sz w:val="24"/>
    </w:rPr>
  </w:style>
  <w:style w:type="paragraph" w:styleId="BalloonText">
    <w:name w:val="Balloon Text"/>
    <w:basedOn w:val="Normal"/>
    <w:link w:val="BalloonTextChar"/>
    <w:uiPriority w:val="99"/>
    <w:semiHidden/>
    <w:rsid w:val="00290A16"/>
    <w:rPr>
      <w:rFonts w:ascii="仿宋_GB2312" w:eastAsia="仿宋_GB2312" w:hAnsi="华文仿宋" w:cs="Times New Roman"/>
      <w:kern w:val="0"/>
      <w:sz w:val="18"/>
      <w:szCs w:val="18"/>
      <w:u w:color="000000"/>
    </w:rPr>
  </w:style>
  <w:style w:type="character" w:customStyle="1" w:styleId="BalloonTextChar">
    <w:name w:val="Balloon Text Char"/>
    <w:basedOn w:val="DefaultParagraphFont"/>
    <w:link w:val="BalloonText"/>
    <w:uiPriority w:val="99"/>
    <w:semiHidden/>
    <w:locked/>
    <w:rsid w:val="00290A16"/>
    <w:rPr>
      <w:rFonts w:ascii="仿宋_GB2312" w:eastAsia="仿宋_GB2312" w:hAnsi="华文仿宋" w:cs="Times New Roman"/>
      <w:sz w:val="18"/>
      <w:szCs w:val="18"/>
      <w:u w:color="000000"/>
      <w:lang w:val="en-US" w:eastAsia="zh-CN" w:bidi="ar-SA"/>
    </w:rPr>
  </w:style>
  <w:style w:type="paragraph" w:customStyle="1" w:styleId="Default">
    <w:name w:val="Default"/>
    <w:uiPriority w:val="99"/>
    <w:rsid w:val="00290A16"/>
    <w:pPr>
      <w:widowControl w:val="0"/>
      <w:autoSpaceDE w:val="0"/>
      <w:autoSpaceDN w:val="0"/>
      <w:adjustRightInd w:val="0"/>
    </w:pPr>
    <w:rPr>
      <w:rFonts w:ascii="宋体" w:hAnsi="Times New Roman" w:cs="宋体"/>
      <w:color w:val="000000"/>
      <w:kern w:val="0"/>
      <w:sz w:val="24"/>
      <w:szCs w:val="24"/>
    </w:rPr>
  </w:style>
  <w:style w:type="paragraph" w:customStyle="1" w:styleId="p0">
    <w:name w:val="p0"/>
    <w:basedOn w:val="Normal"/>
    <w:uiPriority w:val="99"/>
    <w:rsid w:val="00290A16"/>
    <w:pPr>
      <w:widowControl/>
    </w:pPr>
    <w:rPr>
      <w:rFonts w:ascii="Times New Roman" w:hAnsi="Times New Roman" w:cs="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678</Words>
  <Characters>3865</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广元市体育局责任清单</dc:title>
  <dc:subject/>
  <dc:creator>罗飞</dc:creator>
  <cp:keywords/>
  <dc:description/>
  <cp:lastModifiedBy>微软用户</cp:lastModifiedBy>
  <cp:revision>5</cp:revision>
  <dcterms:created xsi:type="dcterms:W3CDTF">2020-07-23T14:50:00Z</dcterms:created>
  <dcterms:modified xsi:type="dcterms:W3CDTF">2020-07-23T18:43:00Z</dcterms:modified>
</cp:coreProperties>
</file>