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96597"/>
      <w:bookmarkStart w:id="3" w:name="_Toc15377193"/>
      <w:bookmarkStart w:id="4" w:name="_Toc15378441"/>
      <w:bookmarkStart w:id="5" w:name="_Toc15396475"/>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黑体" w:hAnsi="黑体" w:eastAsia="黑体"/>
          <w:color w:val="000000"/>
          <w:sz w:val="72"/>
          <w:szCs w:val="72"/>
        </w:rPr>
      </w:pPr>
      <w:bookmarkStart w:id="6" w:name="_Toc15396598"/>
      <w:bookmarkStart w:id="7" w:name="_Toc15377426"/>
      <w:bookmarkStart w:id="8" w:name="_Toc15396476"/>
      <w:bookmarkStart w:id="9" w:name="_Toc15377194"/>
      <w:bookmarkStart w:id="10" w:name="_Toc15378442"/>
      <w:r>
        <w:rPr>
          <w:rFonts w:hint="eastAsia" w:ascii="黑体" w:hAnsi="黑体" w:eastAsia="黑体"/>
          <w:color w:val="000000"/>
          <w:sz w:val="72"/>
          <w:szCs w:val="72"/>
        </w:rPr>
        <w:t>四川省广元市</w:t>
      </w:r>
      <w:bookmarkEnd w:id="0"/>
      <w:bookmarkStart w:id="11" w:name="_Toc15306268"/>
    </w:p>
    <w:p>
      <w:pPr>
        <w:adjustRightInd w:val="0"/>
        <w:snapToGrid w:val="0"/>
        <w:spacing w:line="360" w:lineRule="auto"/>
        <w:jc w:val="center"/>
        <w:outlineLvl w:val="0"/>
        <w:rPr>
          <w:rFonts w:hint="eastAsia" w:ascii="黑体" w:hAnsi="黑体" w:eastAsia="黑体"/>
          <w:color w:val="000000"/>
          <w:sz w:val="72"/>
          <w:szCs w:val="72"/>
        </w:rPr>
      </w:pPr>
      <w:r>
        <w:rPr>
          <w:rFonts w:hint="eastAsia" w:ascii="黑体" w:hAnsi="黑体" w:eastAsia="黑体"/>
          <w:color w:val="000000"/>
          <w:sz w:val="72"/>
          <w:szCs w:val="72"/>
          <w:lang w:eastAsia="zh-CN"/>
        </w:rPr>
        <w:t>城乡规划局</w:t>
      </w:r>
      <w:r>
        <w:rPr>
          <w:rFonts w:hint="eastAsia" w:ascii="黑体" w:hAnsi="黑体" w:eastAsia="黑体"/>
          <w:color w:val="000000"/>
          <w:sz w:val="72"/>
          <w:szCs w:val="72"/>
        </w:rPr>
        <w:t>部门决算</w:t>
      </w:r>
      <w:bookmarkEnd w:id="6"/>
      <w:bookmarkEnd w:id="7"/>
      <w:bookmarkEnd w:id="8"/>
      <w:bookmarkEnd w:id="9"/>
      <w:bookmarkEnd w:id="10"/>
      <w:bookmarkEnd w:id="11"/>
    </w:p>
    <w:p>
      <w:pPr>
        <w:adjustRightInd w:val="0"/>
        <w:snapToGrid w:val="0"/>
        <w:spacing w:line="360" w:lineRule="auto"/>
        <w:jc w:val="center"/>
        <w:outlineLvl w:val="0"/>
        <w:rPr>
          <w:rFonts w:hint="eastAsia" w:ascii="方正小标宋简体" w:hAnsi="宋体" w:eastAsia="方正小标宋简体"/>
          <w:color w:val="000000"/>
          <w:sz w:val="72"/>
          <w:szCs w:val="72"/>
        </w:rPr>
      </w:pPr>
      <w:r>
        <w:rPr>
          <w:rFonts w:hint="eastAsia" w:ascii="方正小标宋简体" w:hAnsi="宋体" w:eastAsia="方正小标宋简体"/>
          <w:color w:val="000000"/>
          <w:sz w:val="72"/>
          <w:szCs w:val="72"/>
        </w:rPr>
        <w:t>编</w:t>
      </w:r>
    </w:p>
    <w:p>
      <w:pPr>
        <w:adjustRightInd w:val="0"/>
        <w:snapToGrid w:val="0"/>
        <w:spacing w:line="360" w:lineRule="auto"/>
        <w:jc w:val="center"/>
        <w:outlineLvl w:val="0"/>
        <w:rPr>
          <w:rFonts w:hint="eastAsia" w:ascii="方正小标宋简体" w:hAnsi="宋体" w:eastAsia="方正小标宋简体"/>
          <w:color w:val="000000"/>
          <w:sz w:val="72"/>
          <w:szCs w:val="72"/>
        </w:rPr>
      </w:pPr>
      <w:r>
        <w:rPr>
          <w:rFonts w:hint="eastAsia" w:ascii="方正小标宋简体" w:hAnsi="宋体" w:eastAsia="方正小标宋简体"/>
          <w:color w:val="000000"/>
          <w:sz w:val="72"/>
          <w:szCs w:val="72"/>
        </w:rPr>
        <w:t>制</w:t>
      </w:r>
    </w:p>
    <w:p>
      <w:pPr>
        <w:adjustRightInd w:val="0"/>
        <w:snapToGrid w:val="0"/>
        <w:spacing w:line="360" w:lineRule="auto"/>
        <w:jc w:val="center"/>
        <w:outlineLvl w:val="0"/>
        <w:rPr>
          <w:rFonts w:hint="eastAsia" w:ascii="方正小标宋简体" w:hAnsi="宋体" w:eastAsia="方正小标宋简体"/>
          <w:color w:val="000000"/>
          <w:sz w:val="72"/>
          <w:szCs w:val="72"/>
        </w:rPr>
      </w:pPr>
      <w:r>
        <w:rPr>
          <w:rFonts w:hint="eastAsia" w:ascii="方正小标宋简体" w:hAnsi="宋体" w:eastAsia="方正小标宋简体"/>
          <w:color w:val="000000"/>
          <w:sz w:val="72"/>
          <w:szCs w:val="72"/>
        </w:rPr>
        <w:t>说</w:t>
      </w:r>
    </w:p>
    <w:p>
      <w:pPr>
        <w:adjustRightInd w:val="0"/>
        <w:snapToGrid w:val="0"/>
        <w:spacing w:line="360" w:lineRule="auto"/>
        <w:jc w:val="center"/>
        <w:outlineLvl w:val="0"/>
        <w:rPr>
          <w:rFonts w:hint="eastAsia" w:ascii="方正小标宋简体" w:hAnsi="宋体" w:eastAsia="方正小标宋简体"/>
          <w:color w:val="000000"/>
          <w:sz w:val="72"/>
          <w:szCs w:val="72"/>
        </w:rPr>
      </w:pPr>
      <w:r>
        <w:rPr>
          <w:rFonts w:hint="eastAsia" w:ascii="方正小标宋简体" w:hAnsi="宋体" w:eastAsia="方正小标宋简体"/>
          <w:color w:val="000000"/>
          <w:sz w:val="72"/>
          <w:szCs w:val="72"/>
        </w:rPr>
        <w:t>明</w:t>
      </w:r>
    </w:p>
    <w:p>
      <w:pPr>
        <w:widowControl/>
        <w:jc w:val="center"/>
        <w:rPr>
          <w:rFonts w:hint="eastAsia" w:ascii="黑体" w:hAnsi="黑体" w:eastAsia="黑体"/>
          <w:color w:val="000000"/>
          <w:sz w:val="48"/>
          <w:szCs w:val="48"/>
        </w:rPr>
      </w:pPr>
    </w:p>
    <w:p>
      <w:pPr>
        <w:widowControl/>
        <w:jc w:val="center"/>
        <w:rPr>
          <w:rFonts w:ascii="黑体" w:hAnsi="黑体" w:eastAsia="黑体"/>
          <w:color w:val="000000"/>
          <w:sz w:val="48"/>
          <w:szCs w:val="48"/>
        </w:rPr>
      </w:pPr>
      <w:r>
        <w:rPr>
          <w:rFonts w:hint="eastAsia" w:ascii="黑体" w:hAnsi="黑体" w:eastAsia="黑体"/>
          <w:color w:val="000000"/>
          <w:sz w:val="48"/>
          <w:szCs w:val="48"/>
        </w:rPr>
        <w:t>目录</w:t>
      </w:r>
    </w:p>
    <w:p>
      <w:pPr>
        <w:widowControl/>
        <w:jc w:val="center"/>
        <w:rPr>
          <w:rFonts w:ascii="黑体" w:hAnsi="黑体" w:eastAsia="黑体" w:cs="黑体"/>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公开时间：2019年9月</w:t>
      </w:r>
      <w:r>
        <w:rPr>
          <w:rFonts w:hint="eastAsia"/>
          <w:lang w:val="en-US" w:eastAsia="zh-CN"/>
        </w:rPr>
        <w:t>18</w:t>
      </w:r>
      <w:r>
        <w:rPr>
          <w:rFonts w:hint="eastAsia"/>
        </w:rPr>
        <w:t>日</w:t>
      </w:r>
    </w:p>
    <w:p/>
    <w:p>
      <w:pPr>
        <w:pStyle w:val="10"/>
        <w:rPr>
          <w:rFonts w:cs="黑体"/>
        </w:rPr>
      </w:pPr>
      <w:r>
        <w:fldChar w:fldCharType="begin"/>
      </w:r>
      <w:r>
        <w:instrText xml:space="preserve">HYPERLINK  \l "_Toc15396599" </w:instrText>
      </w:r>
      <w:r>
        <w:fldChar w:fldCharType="separate"/>
      </w:r>
      <w:r>
        <w:rPr>
          <w:rStyle w:val="17"/>
          <w:rFonts w:hint="eastAsia"/>
        </w:rPr>
        <w:t>第一部分部门概况</w:t>
      </w:r>
      <w:r>
        <w:tab/>
      </w:r>
      <w:r>
        <w:rPr>
          <w:rFonts w:hint="eastAsia"/>
          <w:lang w:val="en-US" w:eastAsia="zh-CN"/>
        </w:rPr>
        <w:t>3</w:t>
      </w:r>
      <w:r>
        <w:fldChar w:fldCharType="end"/>
      </w:r>
    </w:p>
    <w:p>
      <w:pPr>
        <w:pStyle w:val="11"/>
        <w:rPr>
          <w:rFonts w:ascii="仿宋" w:hAnsi="仿宋" w:eastAsia="仿宋" w:cs="黑体"/>
          <w:sz w:val="28"/>
          <w:szCs w:val="28"/>
        </w:rPr>
      </w:pPr>
      <w:r>
        <w:fldChar w:fldCharType="begin"/>
      </w:r>
      <w:r>
        <w:instrText xml:space="preserve">HYPERLINK  \l "_Toc15396600" </w:instrText>
      </w:r>
      <w:r>
        <w:fldChar w:fldCharType="separate"/>
      </w:r>
      <w:r>
        <w:rPr>
          <w:rStyle w:val="17"/>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lang w:val="en-US" w:eastAsia="zh-CN"/>
        </w:rPr>
        <w:t>3</w:t>
      </w:r>
      <w:r>
        <w:fldChar w:fldCharType="end"/>
      </w:r>
    </w:p>
    <w:p>
      <w:pPr>
        <w:pStyle w:val="11"/>
        <w:rPr>
          <w:rFonts w:ascii="仿宋" w:hAnsi="仿宋" w:eastAsia="仿宋" w:cs="黑体"/>
          <w:sz w:val="28"/>
          <w:szCs w:val="28"/>
        </w:rPr>
      </w:pPr>
      <w:r>
        <w:fldChar w:fldCharType="begin"/>
      </w:r>
      <w:r>
        <w:instrText xml:space="preserve">HYPERLINK  \l "_Toc15396601" </w:instrText>
      </w:r>
      <w:r>
        <w:fldChar w:fldCharType="separate"/>
      </w:r>
      <w:r>
        <w:rPr>
          <w:rStyle w:val="17"/>
          <w:rFonts w:hint="eastAsia" w:ascii="仿宋" w:hAnsi="仿宋" w:eastAsia="仿宋"/>
          <w:sz w:val="28"/>
          <w:szCs w:val="28"/>
        </w:rPr>
        <w:t>二、机构设置</w:t>
      </w:r>
      <w:r>
        <w:rPr>
          <w:rFonts w:ascii="仿宋" w:hAnsi="仿宋" w:eastAsia="仿宋"/>
          <w:sz w:val="28"/>
          <w:szCs w:val="28"/>
        </w:rPr>
        <w:tab/>
      </w:r>
      <w:r>
        <w:rPr>
          <w:rFonts w:hint="eastAsia" w:ascii="仿宋" w:hAnsi="仿宋" w:eastAsia="仿宋"/>
          <w:sz w:val="28"/>
          <w:szCs w:val="28"/>
          <w:lang w:val="en-US" w:eastAsia="zh-CN"/>
        </w:rPr>
        <w:t>8</w:t>
      </w:r>
      <w:r>
        <w:fldChar w:fldCharType="end"/>
      </w:r>
    </w:p>
    <w:p>
      <w:pPr>
        <w:pStyle w:val="10"/>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fldChar w:fldCharType="begin"/>
      </w:r>
      <w:r>
        <w:rPr>
          <w:rFonts w:hint="eastAsia" w:ascii="仿宋" w:hAnsi="仿宋" w:eastAsia="仿宋" w:cs="Times New Roman"/>
          <w:kern w:val="2"/>
          <w:sz w:val="28"/>
          <w:szCs w:val="28"/>
          <w:lang w:val="en-US" w:eastAsia="zh-CN" w:bidi="ar-SA"/>
        </w:rPr>
        <w:instrText xml:space="preserve">HYPERLINK  \l "_Toc15396602" </w:instrText>
      </w:r>
      <w:r>
        <w:rPr>
          <w:rFonts w:hint="eastAsia"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第二部分 2018年度部门决算情况说明</w:t>
      </w:r>
      <w:r>
        <w:rPr>
          <w:rFonts w:hint="eastAsia" w:ascii="仿宋" w:hAnsi="仿宋" w:eastAsia="仿宋" w:cs="Times New Roman"/>
          <w:kern w:val="2"/>
          <w:sz w:val="28"/>
          <w:szCs w:val="28"/>
          <w:lang w:val="en-US" w:eastAsia="zh-CN" w:bidi="ar-SA"/>
        </w:rPr>
        <w:tab/>
      </w:r>
      <w:r>
        <w:rPr>
          <w:rFonts w:hint="eastAsia" w:cs="Times New Roman"/>
          <w:kern w:val="2"/>
          <w:sz w:val="28"/>
          <w:szCs w:val="28"/>
          <w:lang w:val="en-US" w:eastAsia="zh-CN" w:bidi="ar-SA"/>
        </w:rPr>
        <w:t>9</w:t>
      </w:r>
      <w:r>
        <w:rPr>
          <w:rFonts w:hint="eastAsia" w:ascii="仿宋" w:hAnsi="仿宋" w:eastAsia="仿宋" w:cs="Times New Roman"/>
          <w:kern w:val="2"/>
          <w:sz w:val="28"/>
          <w:szCs w:val="28"/>
          <w:lang w:val="en-US" w:eastAsia="zh-CN" w:bidi="ar-SA"/>
        </w:rPr>
        <w:fldChar w:fldCharType="end"/>
      </w:r>
    </w:p>
    <w:p>
      <w:pPr>
        <w:pStyle w:val="11"/>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fldChar w:fldCharType="begin"/>
      </w:r>
      <w:r>
        <w:rPr>
          <w:rFonts w:hint="eastAsia" w:ascii="仿宋" w:hAnsi="仿宋" w:eastAsia="仿宋" w:cs="Times New Roman"/>
          <w:kern w:val="2"/>
          <w:sz w:val="28"/>
          <w:szCs w:val="28"/>
          <w:lang w:val="en-US" w:eastAsia="zh-CN" w:bidi="ar-SA"/>
        </w:rPr>
        <w:instrText xml:space="preserve">HYPERLINK  \l "_Toc15396603" </w:instrText>
      </w:r>
      <w:r>
        <w:rPr>
          <w:rFonts w:hint="eastAsia"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一、收入支出决算总体情况说明</w:t>
      </w:r>
      <w:r>
        <w:rPr>
          <w:rFonts w:hint="eastAsia"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fldChar w:fldCharType="end"/>
      </w:r>
      <w:r>
        <w:rPr>
          <w:rFonts w:hint="eastAsia" w:ascii="仿宋" w:hAnsi="仿宋" w:eastAsia="仿宋" w:cs="Times New Roman"/>
          <w:kern w:val="2"/>
          <w:sz w:val="28"/>
          <w:szCs w:val="28"/>
          <w:lang w:val="en-US" w:eastAsia="zh-CN" w:bidi="ar-SA"/>
        </w:rPr>
        <w:t>9</w:t>
      </w:r>
    </w:p>
    <w:p>
      <w:pPr>
        <w:pStyle w:val="11"/>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fldChar w:fldCharType="begin"/>
      </w:r>
      <w:r>
        <w:rPr>
          <w:rFonts w:hint="eastAsia" w:ascii="仿宋" w:hAnsi="仿宋" w:eastAsia="仿宋" w:cs="Times New Roman"/>
          <w:kern w:val="2"/>
          <w:sz w:val="28"/>
          <w:szCs w:val="28"/>
          <w:lang w:val="en-US" w:eastAsia="zh-CN" w:bidi="ar-SA"/>
        </w:rPr>
        <w:instrText xml:space="preserve">HYPERLINK  \l "_Toc15396604" </w:instrText>
      </w:r>
      <w:r>
        <w:rPr>
          <w:rFonts w:hint="eastAsia"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二、收入决算情况说明</w:t>
      </w:r>
      <w:r>
        <w:rPr>
          <w:rFonts w:hint="eastAsia"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fldChar w:fldCharType="end"/>
      </w:r>
      <w:r>
        <w:rPr>
          <w:rFonts w:hint="eastAsia" w:ascii="仿宋" w:hAnsi="仿宋" w:eastAsia="仿宋" w:cs="Times New Roman"/>
          <w:kern w:val="2"/>
          <w:sz w:val="28"/>
          <w:szCs w:val="28"/>
          <w:lang w:val="en-US" w:eastAsia="zh-CN" w:bidi="ar-SA"/>
        </w:rPr>
        <w:t>9</w:t>
      </w:r>
    </w:p>
    <w:p>
      <w:pPr>
        <w:pStyle w:val="11"/>
        <w:rPr>
          <w:rFonts w:ascii="仿宋" w:hAnsi="仿宋" w:eastAsia="仿宋" w:cs="黑体"/>
          <w:sz w:val="28"/>
          <w:szCs w:val="28"/>
        </w:rPr>
      </w:pPr>
      <w:r>
        <w:rPr>
          <w:rFonts w:hint="eastAsia" w:ascii="仿宋" w:hAnsi="仿宋" w:eastAsia="仿宋" w:cs="Times New Roman"/>
          <w:kern w:val="2"/>
          <w:sz w:val="28"/>
          <w:szCs w:val="28"/>
          <w:lang w:val="en-US" w:eastAsia="zh-CN" w:bidi="ar-SA"/>
        </w:rPr>
        <w:fldChar w:fldCharType="begin"/>
      </w:r>
      <w:r>
        <w:rPr>
          <w:rFonts w:hint="eastAsia" w:ascii="仿宋" w:hAnsi="仿宋" w:eastAsia="仿宋" w:cs="Times New Roman"/>
          <w:kern w:val="2"/>
          <w:sz w:val="28"/>
          <w:szCs w:val="28"/>
          <w:lang w:val="en-US" w:eastAsia="zh-CN" w:bidi="ar-SA"/>
        </w:rPr>
        <w:instrText xml:space="preserve">HYPERLINK  \l "_Toc15396605" </w:instrText>
      </w:r>
      <w:r>
        <w:rPr>
          <w:rFonts w:hint="eastAsia"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三、支出决算情况说明</w:t>
      </w:r>
      <w:r>
        <w:rPr>
          <w:rFonts w:hint="eastAsia"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fldChar w:fldCharType="end"/>
      </w:r>
      <w:r>
        <w:rPr>
          <w:rFonts w:hint="eastAsia" w:ascii="仿宋" w:hAnsi="仿宋" w:eastAsia="仿宋" w:cs="Times New Roman"/>
          <w:kern w:val="2"/>
          <w:sz w:val="28"/>
          <w:szCs w:val="28"/>
          <w:lang w:val="en-US" w:eastAsia="zh-CN" w:bidi="ar-SA"/>
        </w:rPr>
        <w:t>9</w:t>
      </w:r>
    </w:p>
    <w:p>
      <w:pPr>
        <w:pStyle w:val="11"/>
        <w:rPr>
          <w:rFonts w:ascii="仿宋" w:hAnsi="仿宋" w:eastAsia="仿宋" w:cs="Times New Roman"/>
          <w:kern w:val="2"/>
          <w:sz w:val="28"/>
          <w:szCs w:val="28"/>
          <w:lang w:val="en-US" w:eastAsia="zh-CN" w:bidi="ar-SA"/>
        </w:rPr>
      </w:pP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HYPERLINK  \l "_Toc15396606" </w:instrText>
      </w:r>
      <w:r>
        <w:rPr>
          <w:rFonts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四、财政拨款收入支出决算总体情况说明</w:t>
      </w:r>
      <w:r>
        <w:rPr>
          <w:rFonts w:ascii="仿宋" w:hAnsi="仿宋" w:eastAsia="仿宋" w:cs="Times New Roman"/>
          <w:kern w:val="2"/>
          <w:sz w:val="28"/>
          <w:szCs w:val="28"/>
          <w:lang w:val="en-US" w:eastAsia="zh-CN" w:bidi="ar-SA"/>
        </w:rPr>
        <w:tab/>
      </w:r>
      <w:r>
        <w:rPr>
          <w:rFonts w:ascii="仿宋" w:hAnsi="仿宋" w:eastAsia="仿宋" w:cs="Times New Roman"/>
          <w:kern w:val="2"/>
          <w:sz w:val="28"/>
          <w:szCs w:val="28"/>
          <w:lang w:val="en-US" w:eastAsia="zh-CN" w:bidi="ar-SA"/>
        </w:rPr>
        <w:fldChar w:fldCharType="end"/>
      </w:r>
      <w:r>
        <w:rPr>
          <w:rFonts w:hint="eastAsia" w:ascii="仿宋" w:hAnsi="仿宋" w:eastAsia="仿宋" w:cs="Times New Roman"/>
          <w:kern w:val="2"/>
          <w:sz w:val="28"/>
          <w:szCs w:val="28"/>
          <w:lang w:val="en-US" w:eastAsia="zh-CN" w:bidi="ar-SA"/>
        </w:rPr>
        <w:t>9</w:t>
      </w:r>
    </w:p>
    <w:p>
      <w:pPr>
        <w:pStyle w:val="11"/>
        <w:rPr>
          <w:rFonts w:ascii="仿宋" w:hAnsi="仿宋" w:eastAsia="仿宋" w:cs="Times New Roman"/>
          <w:kern w:val="2"/>
          <w:sz w:val="28"/>
          <w:szCs w:val="28"/>
          <w:lang w:val="en-US" w:eastAsia="zh-CN" w:bidi="ar-SA"/>
        </w:rPr>
      </w:pP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HYPERLINK  \l "_Toc15396607" </w:instrText>
      </w:r>
      <w:r>
        <w:rPr>
          <w:rFonts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五、一般公共预算财政拨款支出决算情况说明</w:t>
      </w:r>
      <w:r>
        <w:rPr>
          <w:rFonts w:ascii="仿宋" w:hAnsi="仿宋" w:eastAsia="仿宋" w:cs="Times New Roman"/>
          <w:kern w:val="2"/>
          <w:sz w:val="28"/>
          <w:szCs w:val="28"/>
          <w:lang w:val="en-US" w:eastAsia="zh-CN" w:bidi="ar-SA"/>
        </w:rPr>
        <w:tab/>
      </w:r>
      <w:r>
        <w:rPr>
          <w:rFonts w:ascii="仿宋" w:hAnsi="仿宋" w:eastAsia="仿宋" w:cs="Times New Roman"/>
          <w:kern w:val="2"/>
          <w:sz w:val="28"/>
          <w:szCs w:val="28"/>
          <w:lang w:val="en-US" w:eastAsia="zh-CN" w:bidi="ar-SA"/>
        </w:rPr>
        <w:fldChar w:fldCharType="end"/>
      </w:r>
      <w:r>
        <w:rPr>
          <w:rFonts w:hint="eastAsia" w:ascii="仿宋" w:hAnsi="仿宋" w:eastAsia="仿宋" w:cs="Times New Roman"/>
          <w:kern w:val="2"/>
          <w:sz w:val="28"/>
          <w:szCs w:val="28"/>
          <w:lang w:val="en-US" w:eastAsia="zh-CN" w:bidi="ar-SA"/>
        </w:rPr>
        <w:t>10</w:t>
      </w:r>
    </w:p>
    <w:p>
      <w:pPr>
        <w:pStyle w:val="11"/>
        <w:rPr>
          <w:rFonts w:ascii="仿宋" w:hAnsi="仿宋" w:eastAsia="仿宋" w:cs="Times New Roman"/>
          <w:kern w:val="2"/>
          <w:sz w:val="28"/>
          <w:szCs w:val="28"/>
          <w:lang w:val="en-US" w:eastAsia="zh-CN" w:bidi="ar-SA"/>
        </w:rPr>
      </w:pP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HYPERLINK  \l "_Toc15396608" </w:instrText>
      </w:r>
      <w:r>
        <w:rPr>
          <w:rFonts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六、一般公共预算财政拨款基本支出决算情况说明</w:t>
      </w:r>
      <w:r>
        <w:rPr>
          <w:rFonts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1</w:t>
      </w:r>
      <w:r>
        <w:rPr>
          <w:rFonts w:ascii="仿宋" w:hAnsi="仿宋" w:eastAsia="仿宋" w:cs="Times New Roman"/>
          <w:kern w:val="2"/>
          <w:sz w:val="28"/>
          <w:szCs w:val="28"/>
          <w:lang w:val="en-US" w:eastAsia="zh-CN" w:bidi="ar-SA"/>
        </w:rPr>
        <w:fldChar w:fldCharType="end"/>
      </w:r>
      <w:r>
        <w:rPr>
          <w:rFonts w:hint="eastAsia" w:ascii="仿宋" w:hAnsi="仿宋" w:eastAsia="仿宋" w:cs="Times New Roman"/>
          <w:kern w:val="2"/>
          <w:sz w:val="28"/>
          <w:szCs w:val="28"/>
          <w:lang w:val="en-US" w:eastAsia="zh-CN" w:bidi="ar-SA"/>
        </w:rPr>
        <w:t>1</w:t>
      </w:r>
    </w:p>
    <w:p>
      <w:pPr>
        <w:pStyle w:val="11"/>
        <w:rPr>
          <w:rFonts w:ascii="仿宋" w:hAnsi="仿宋" w:eastAsia="仿宋" w:cs="Times New Roman"/>
          <w:kern w:val="2"/>
          <w:sz w:val="28"/>
          <w:szCs w:val="28"/>
          <w:lang w:val="en-US" w:eastAsia="zh-CN" w:bidi="ar-SA"/>
        </w:rPr>
      </w:pP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HYPERLINK  \l "_Toc15396609" </w:instrText>
      </w:r>
      <w:r>
        <w:rPr>
          <w:rFonts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七、</w:t>
      </w:r>
      <w:r>
        <w:rPr>
          <w:rFonts w:ascii="仿宋" w:hAnsi="仿宋" w:eastAsia="仿宋" w:cs="Times New Roman"/>
          <w:kern w:val="2"/>
          <w:sz w:val="28"/>
          <w:szCs w:val="28"/>
          <w:lang w:val="en-US" w:eastAsia="zh-CN" w:bidi="ar-SA"/>
        </w:rPr>
        <w:t>“</w:t>
      </w:r>
      <w:r>
        <w:rPr>
          <w:rFonts w:hint="eastAsia" w:ascii="仿宋" w:hAnsi="仿宋" w:eastAsia="仿宋" w:cs="Times New Roman"/>
          <w:kern w:val="2"/>
          <w:sz w:val="28"/>
          <w:szCs w:val="28"/>
          <w:lang w:val="en-US" w:eastAsia="zh-CN" w:bidi="ar-SA"/>
        </w:rPr>
        <w:t>三公”经费财政拨款支出决算情况说明</w:t>
      </w:r>
      <w:r>
        <w:rPr>
          <w:rFonts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1</w:t>
      </w:r>
      <w:r>
        <w:rPr>
          <w:rFonts w:ascii="仿宋" w:hAnsi="仿宋" w:eastAsia="仿宋" w:cs="Times New Roman"/>
          <w:kern w:val="2"/>
          <w:sz w:val="28"/>
          <w:szCs w:val="28"/>
          <w:lang w:val="en-US" w:eastAsia="zh-CN" w:bidi="ar-SA"/>
        </w:rPr>
        <w:fldChar w:fldCharType="end"/>
      </w:r>
      <w:r>
        <w:rPr>
          <w:rFonts w:hint="eastAsia" w:ascii="仿宋" w:hAnsi="仿宋" w:eastAsia="仿宋" w:cs="Times New Roman"/>
          <w:kern w:val="2"/>
          <w:sz w:val="28"/>
          <w:szCs w:val="28"/>
          <w:lang w:val="en-US" w:eastAsia="zh-CN" w:bidi="ar-SA"/>
        </w:rPr>
        <w:t>1</w:t>
      </w:r>
    </w:p>
    <w:p>
      <w:pPr>
        <w:pStyle w:val="11"/>
        <w:rPr>
          <w:rFonts w:ascii="仿宋" w:hAnsi="仿宋" w:eastAsia="仿宋" w:cs="Times New Roman"/>
          <w:kern w:val="2"/>
          <w:sz w:val="28"/>
          <w:szCs w:val="28"/>
          <w:lang w:val="en-US" w:eastAsia="zh-CN" w:bidi="ar-SA"/>
        </w:rPr>
      </w:pP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HYPERLINK  \l "_Toc15396610" </w:instrText>
      </w:r>
      <w:r>
        <w:rPr>
          <w:rFonts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八、政府性基金预算支出决算情况说明</w:t>
      </w:r>
      <w:r>
        <w:rPr>
          <w:rFonts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1</w:t>
      </w:r>
      <w:r>
        <w:rPr>
          <w:rFonts w:ascii="仿宋" w:hAnsi="仿宋" w:eastAsia="仿宋" w:cs="Times New Roman"/>
          <w:kern w:val="2"/>
          <w:sz w:val="28"/>
          <w:szCs w:val="28"/>
          <w:lang w:val="en-US" w:eastAsia="zh-CN" w:bidi="ar-SA"/>
        </w:rPr>
        <w:fldChar w:fldCharType="end"/>
      </w:r>
      <w:r>
        <w:rPr>
          <w:rFonts w:hint="eastAsia" w:ascii="仿宋" w:hAnsi="仿宋" w:eastAsia="仿宋" w:cs="Times New Roman"/>
          <w:kern w:val="2"/>
          <w:sz w:val="28"/>
          <w:szCs w:val="28"/>
          <w:lang w:val="en-US" w:eastAsia="zh-CN" w:bidi="ar-SA"/>
        </w:rPr>
        <w:t>3</w:t>
      </w:r>
    </w:p>
    <w:p>
      <w:pPr>
        <w:pStyle w:val="11"/>
        <w:rPr>
          <w:rFonts w:hint="eastAsia" w:ascii="仿宋" w:hAnsi="仿宋" w:eastAsia="仿宋" w:cs="Times New Roman"/>
          <w:kern w:val="2"/>
          <w:sz w:val="28"/>
          <w:szCs w:val="28"/>
          <w:lang w:val="en-US" w:eastAsia="zh-CN" w:bidi="ar-SA"/>
        </w:rPr>
      </w:pP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HYPERLINK  \l "_Toc15396611" </w:instrText>
      </w:r>
      <w:r>
        <w:rPr>
          <w:rFonts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九、 国有资本经营预算支出决算情况说明</w:t>
      </w:r>
      <w:r>
        <w:rPr>
          <w:rFonts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1</w:t>
      </w:r>
      <w:r>
        <w:rPr>
          <w:rFonts w:ascii="仿宋" w:hAnsi="仿宋" w:eastAsia="仿宋" w:cs="Times New Roman"/>
          <w:kern w:val="2"/>
          <w:sz w:val="28"/>
          <w:szCs w:val="28"/>
          <w:lang w:val="en-US" w:eastAsia="zh-CN" w:bidi="ar-SA"/>
        </w:rPr>
        <w:fldChar w:fldCharType="end"/>
      </w:r>
      <w:r>
        <w:rPr>
          <w:rFonts w:hint="eastAsia" w:ascii="仿宋" w:hAnsi="仿宋" w:eastAsia="仿宋" w:cs="Times New Roman"/>
          <w:kern w:val="2"/>
          <w:sz w:val="28"/>
          <w:szCs w:val="28"/>
          <w:lang w:val="en-US" w:eastAsia="zh-CN" w:bidi="ar-SA"/>
        </w:rPr>
        <w:t>3</w:t>
      </w:r>
    </w:p>
    <w:p>
      <w:pPr>
        <w:pStyle w:val="10"/>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 xml:space="preserve">   </w:t>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HYPERLINK  \l "_Toc15396613" </w:instrText>
      </w:r>
      <w:r>
        <w:rPr>
          <w:rFonts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十、 预算绩效情况说明</w:t>
      </w:r>
      <w:r>
        <w:rPr>
          <w:rFonts w:ascii="仿宋" w:hAnsi="仿宋" w:eastAsia="仿宋" w:cs="Times New Roman"/>
          <w:kern w:val="2"/>
          <w:sz w:val="28"/>
          <w:szCs w:val="28"/>
          <w:lang w:val="en-US" w:eastAsia="zh-CN" w:bidi="ar-SA"/>
        </w:rPr>
        <w:tab/>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 PAGEREF _Toc15396613 \h </w:instrText>
      </w:r>
      <w:r>
        <w:rPr>
          <w:rFonts w:ascii="仿宋" w:hAnsi="仿宋" w:eastAsia="仿宋" w:cs="Times New Roman"/>
          <w:kern w:val="2"/>
          <w:sz w:val="28"/>
          <w:szCs w:val="28"/>
          <w:lang w:val="en-US" w:eastAsia="zh-CN" w:bidi="ar-SA"/>
        </w:rPr>
        <w:fldChar w:fldCharType="separate"/>
      </w:r>
      <w:r>
        <w:rPr>
          <w:rFonts w:ascii="仿宋" w:hAnsi="仿宋" w:eastAsia="仿宋" w:cs="Times New Roman"/>
          <w:kern w:val="2"/>
          <w:sz w:val="28"/>
          <w:szCs w:val="28"/>
          <w:lang w:val="en-US" w:eastAsia="zh-CN" w:bidi="ar-SA"/>
        </w:rPr>
        <w:t>1</w:t>
      </w:r>
      <w:r>
        <w:rPr>
          <w:rFonts w:hint="eastAsia" w:cs="Times New Roman"/>
          <w:kern w:val="2"/>
          <w:sz w:val="28"/>
          <w:szCs w:val="28"/>
          <w:lang w:val="en-US" w:eastAsia="zh-CN" w:bidi="ar-SA"/>
        </w:rPr>
        <w:t>3</w:t>
      </w:r>
      <w:r>
        <w:rPr>
          <w:rFonts w:ascii="仿宋" w:hAnsi="仿宋" w:eastAsia="仿宋" w:cs="Times New Roman"/>
          <w:kern w:val="2"/>
          <w:sz w:val="28"/>
          <w:szCs w:val="28"/>
          <w:lang w:val="en-US" w:eastAsia="zh-CN" w:bidi="ar-SA"/>
        </w:rPr>
        <w:fldChar w:fldCharType="end"/>
      </w:r>
      <w:r>
        <w:rPr>
          <w:rFonts w:ascii="仿宋" w:hAnsi="仿宋" w:eastAsia="仿宋" w:cs="Times New Roman"/>
          <w:kern w:val="2"/>
          <w:sz w:val="28"/>
          <w:szCs w:val="28"/>
          <w:lang w:val="en-US" w:eastAsia="zh-CN" w:bidi="ar-SA"/>
        </w:rPr>
        <w:fldChar w:fldCharType="end"/>
      </w:r>
    </w:p>
    <w:p>
      <w:pPr>
        <w:pStyle w:val="11"/>
        <w:rPr>
          <w:rFonts w:ascii="仿宋" w:hAnsi="仿宋" w:eastAsia="仿宋" w:cs="Times New Roman"/>
          <w:kern w:val="2"/>
          <w:sz w:val="28"/>
          <w:szCs w:val="28"/>
          <w:lang w:val="en-US" w:eastAsia="zh-CN" w:bidi="ar-SA"/>
        </w:rPr>
      </w:pP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HYPERLINK  \l "_Toc15396612" </w:instrText>
      </w:r>
      <w:r>
        <w:rPr>
          <w:rFonts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十一、其他重要事项的情况说明</w:t>
      </w:r>
      <w:r>
        <w:rPr>
          <w:rFonts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1</w:t>
      </w:r>
      <w:r>
        <w:rPr>
          <w:rFonts w:ascii="仿宋" w:hAnsi="仿宋" w:eastAsia="仿宋" w:cs="Times New Roman"/>
          <w:kern w:val="2"/>
          <w:sz w:val="28"/>
          <w:szCs w:val="28"/>
          <w:lang w:val="en-US" w:eastAsia="zh-CN" w:bidi="ar-SA"/>
        </w:rPr>
        <w:fldChar w:fldCharType="end"/>
      </w:r>
      <w:r>
        <w:rPr>
          <w:rFonts w:hint="eastAsia" w:ascii="仿宋" w:hAnsi="仿宋" w:eastAsia="仿宋" w:cs="Times New Roman"/>
          <w:kern w:val="2"/>
          <w:sz w:val="28"/>
          <w:szCs w:val="28"/>
          <w:lang w:val="en-US" w:eastAsia="zh-CN" w:bidi="ar-SA"/>
        </w:rPr>
        <w:t>8</w:t>
      </w:r>
    </w:p>
    <w:p>
      <w:pPr>
        <w:pStyle w:val="10"/>
        <w:rPr>
          <w:rFonts w:cs="黑体"/>
        </w:rPr>
      </w:pP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HYPERLINK  \l "_Toc15396613" </w:instrText>
      </w:r>
      <w:r>
        <w:rPr>
          <w:rFonts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第三部分 名词解释</w:t>
      </w:r>
      <w:r>
        <w:rPr>
          <w:rFonts w:ascii="仿宋" w:hAnsi="仿宋" w:eastAsia="仿宋" w:cs="Times New Roman"/>
          <w:kern w:val="2"/>
          <w:sz w:val="28"/>
          <w:szCs w:val="28"/>
          <w:lang w:val="en-US" w:eastAsia="zh-CN" w:bidi="ar-SA"/>
        </w:rPr>
        <w:tab/>
      </w:r>
      <w:r>
        <w:rPr>
          <w:rFonts w:ascii="仿宋" w:hAnsi="仿宋" w:eastAsia="仿宋" w:cs="Times New Roman"/>
          <w:kern w:val="2"/>
          <w:sz w:val="28"/>
          <w:szCs w:val="28"/>
          <w:lang w:val="en-US" w:eastAsia="zh-CN" w:bidi="ar-SA"/>
        </w:rPr>
        <w:fldChar w:fldCharType="end"/>
      </w:r>
      <w:r>
        <w:rPr>
          <w:rFonts w:hint="eastAsia" w:cs="Times New Roman"/>
          <w:kern w:val="2"/>
          <w:sz w:val="28"/>
          <w:szCs w:val="28"/>
          <w:lang w:val="en-US" w:eastAsia="zh-CN" w:bidi="ar-SA"/>
        </w:rPr>
        <w:t>19</w:t>
      </w:r>
    </w:p>
    <w:p>
      <w:pPr>
        <w:pStyle w:val="10"/>
        <w:rPr>
          <w:rFonts w:ascii="仿宋" w:hAnsi="仿宋" w:eastAsia="仿宋" w:cs="Times New Roman"/>
          <w:kern w:val="2"/>
          <w:sz w:val="28"/>
          <w:szCs w:val="28"/>
          <w:lang w:val="en-US" w:eastAsia="zh-CN" w:bidi="ar-SA"/>
        </w:rPr>
      </w:pP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HYPERLINK  \l "_Toc15396614" </w:instrText>
      </w:r>
      <w:r>
        <w:rPr>
          <w:rFonts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第四部分附件</w:t>
      </w:r>
      <w:r>
        <w:rPr>
          <w:rFonts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2</w:t>
      </w:r>
      <w:r>
        <w:rPr>
          <w:rFonts w:ascii="仿宋" w:hAnsi="仿宋" w:eastAsia="仿宋" w:cs="Times New Roman"/>
          <w:kern w:val="2"/>
          <w:sz w:val="28"/>
          <w:szCs w:val="28"/>
          <w:lang w:val="en-US" w:eastAsia="zh-CN" w:bidi="ar-SA"/>
        </w:rPr>
        <w:fldChar w:fldCharType="end"/>
      </w:r>
      <w:r>
        <w:rPr>
          <w:rFonts w:hint="eastAsia" w:cs="Times New Roman"/>
          <w:kern w:val="2"/>
          <w:sz w:val="28"/>
          <w:szCs w:val="28"/>
          <w:lang w:val="en-US" w:eastAsia="zh-CN" w:bidi="ar-SA"/>
        </w:rPr>
        <w:t>1</w:t>
      </w:r>
    </w:p>
    <w:p>
      <w:pPr>
        <w:pStyle w:val="10"/>
        <w:rPr>
          <w:rFonts w:ascii="仿宋" w:hAnsi="仿宋" w:eastAsia="仿宋" w:cs="黑体"/>
          <w:sz w:val="28"/>
          <w:szCs w:val="28"/>
        </w:rPr>
      </w:pP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HYPERLINK  \l "_Toc15396615" </w:instrText>
      </w:r>
      <w:r>
        <w:rPr>
          <w:rFonts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附件</w:t>
      </w:r>
      <w:r>
        <w:rPr>
          <w:rFonts w:ascii="仿宋" w:hAnsi="仿宋" w:eastAsia="仿宋" w:cs="Times New Roman"/>
          <w:kern w:val="2"/>
          <w:sz w:val="28"/>
          <w:szCs w:val="28"/>
          <w:lang w:val="en-US" w:eastAsia="zh-CN" w:bidi="ar-SA"/>
        </w:rPr>
        <w:t>1</w:t>
      </w:r>
      <w:r>
        <w:rPr>
          <w:rFonts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2</w:t>
      </w:r>
      <w:r>
        <w:rPr>
          <w:rFonts w:ascii="仿宋" w:hAnsi="仿宋" w:eastAsia="仿宋" w:cs="Times New Roman"/>
          <w:kern w:val="2"/>
          <w:sz w:val="28"/>
          <w:szCs w:val="28"/>
          <w:lang w:val="en-US" w:eastAsia="zh-CN" w:bidi="ar-SA"/>
        </w:rPr>
        <w:fldChar w:fldCharType="end"/>
      </w:r>
      <w:r>
        <w:rPr>
          <w:rFonts w:hint="eastAsia" w:cs="Times New Roman"/>
          <w:kern w:val="2"/>
          <w:sz w:val="28"/>
          <w:szCs w:val="28"/>
          <w:lang w:val="en-US" w:eastAsia="zh-CN" w:bidi="ar-SA"/>
        </w:rPr>
        <w:t>1</w:t>
      </w:r>
    </w:p>
    <w:p>
      <w:pPr>
        <w:pStyle w:val="11"/>
        <w:rPr>
          <w:rFonts w:ascii="仿宋" w:hAnsi="仿宋" w:eastAsia="仿宋" w:cs="Times New Roman"/>
          <w:kern w:val="2"/>
          <w:sz w:val="28"/>
          <w:szCs w:val="28"/>
          <w:lang w:val="en-US" w:eastAsia="zh-CN" w:bidi="ar-SA"/>
        </w:rPr>
      </w:pP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HYPERLINK  \l "_Toc15396617" </w:instrText>
      </w:r>
      <w:r>
        <w:rPr>
          <w:rFonts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附件</w:t>
      </w:r>
      <w:r>
        <w:rPr>
          <w:rFonts w:ascii="仿宋" w:hAnsi="仿宋" w:eastAsia="仿宋" w:cs="Times New Roman"/>
          <w:kern w:val="2"/>
          <w:sz w:val="28"/>
          <w:szCs w:val="28"/>
          <w:lang w:val="en-US" w:eastAsia="zh-CN" w:bidi="ar-SA"/>
        </w:rPr>
        <w:t>2</w:t>
      </w:r>
      <w:r>
        <w:rPr>
          <w:rFonts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2</w:t>
      </w:r>
      <w:r>
        <w:rPr>
          <w:rFonts w:ascii="仿宋" w:hAnsi="仿宋" w:eastAsia="仿宋" w:cs="Times New Roman"/>
          <w:kern w:val="2"/>
          <w:sz w:val="28"/>
          <w:szCs w:val="28"/>
          <w:lang w:val="en-US" w:eastAsia="zh-CN" w:bidi="ar-SA"/>
        </w:rPr>
        <w:fldChar w:fldCharType="end"/>
      </w:r>
      <w:r>
        <w:rPr>
          <w:rFonts w:hint="eastAsia" w:ascii="仿宋" w:hAnsi="仿宋" w:eastAsia="仿宋" w:cs="Times New Roman"/>
          <w:kern w:val="2"/>
          <w:sz w:val="28"/>
          <w:szCs w:val="28"/>
          <w:lang w:val="en-US" w:eastAsia="zh-CN" w:bidi="ar-SA"/>
        </w:rPr>
        <w:t>5</w:t>
      </w:r>
    </w:p>
    <w:p>
      <w:pPr>
        <w:pStyle w:val="10"/>
        <w:rPr>
          <w:rFonts w:ascii="仿宋" w:hAnsi="仿宋" w:eastAsia="仿宋" w:cs="Times New Roman"/>
          <w:kern w:val="2"/>
          <w:sz w:val="28"/>
          <w:szCs w:val="28"/>
          <w:lang w:val="en-US" w:eastAsia="zh-CN" w:bidi="ar-SA"/>
        </w:rPr>
      </w:pP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HYPERLINK  \l "_Toc15396618" </w:instrText>
      </w:r>
      <w:r>
        <w:rPr>
          <w:rFonts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第五部分附表</w:t>
      </w:r>
      <w:r>
        <w:rPr>
          <w:rFonts w:ascii="仿宋" w:hAnsi="仿宋" w:eastAsia="仿宋" w:cs="Times New Roman"/>
          <w:kern w:val="2"/>
          <w:sz w:val="28"/>
          <w:szCs w:val="28"/>
          <w:lang w:val="en-US" w:eastAsia="zh-CN" w:bidi="ar-SA"/>
        </w:rPr>
        <w:tab/>
      </w:r>
      <w:r>
        <w:rPr>
          <w:rFonts w:hint="eastAsia" w:cs="Times New Roman"/>
          <w:kern w:val="2"/>
          <w:sz w:val="28"/>
          <w:szCs w:val="28"/>
          <w:lang w:val="en-US" w:eastAsia="zh-CN" w:bidi="ar-SA"/>
        </w:rPr>
        <w:t>2</w:t>
      </w:r>
      <w:r>
        <w:rPr>
          <w:rFonts w:ascii="仿宋" w:hAnsi="仿宋" w:eastAsia="仿宋" w:cs="Times New Roman"/>
          <w:kern w:val="2"/>
          <w:sz w:val="28"/>
          <w:szCs w:val="28"/>
          <w:lang w:val="en-US" w:eastAsia="zh-CN" w:bidi="ar-SA"/>
        </w:rPr>
        <w:fldChar w:fldCharType="end"/>
      </w:r>
      <w:r>
        <w:rPr>
          <w:rFonts w:hint="eastAsia" w:cs="Times New Roman"/>
          <w:kern w:val="2"/>
          <w:sz w:val="28"/>
          <w:szCs w:val="28"/>
          <w:lang w:val="en-US" w:eastAsia="zh-CN" w:bidi="ar-SA"/>
        </w:rPr>
        <w:t>8</w:t>
      </w:r>
    </w:p>
    <w:p>
      <w:pPr>
        <w:pStyle w:val="11"/>
        <w:rPr>
          <w:rFonts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一、</w:t>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HYPERLINK  \l "_Toc15396619" </w:instrText>
      </w:r>
      <w:r>
        <w:rPr>
          <w:rFonts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收入支出决算总表</w:t>
      </w:r>
      <w:r>
        <w:rPr>
          <w:rFonts w:ascii="仿宋" w:hAnsi="仿宋" w:eastAsia="仿宋" w:cs="Times New Roman"/>
          <w:kern w:val="2"/>
          <w:sz w:val="28"/>
          <w:szCs w:val="28"/>
          <w:lang w:val="en-US" w:eastAsia="zh-CN" w:bidi="ar-SA"/>
        </w:rPr>
        <w:tab/>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 PAGEREF _Toc15396619 \h </w:instrText>
      </w:r>
      <w:r>
        <w:rPr>
          <w:rFonts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2</w:t>
      </w:r>
      <w:r>
        <w:rPr>
          <w:rFonts w:hint="eastAsia" w:cs="Times New Roman"/>
          <w:kern w:val="2"/>
          <w:sz w:val="28"/>
          <w:szCs w:val="28"/>
          <w:lang w:val="en-US" w:eastAsia="zh-CN" w:bidi="ar-SA"/>
        </w:rPr>
        <w:t>8</w:t>
      </w:r>
      <w:r>
        <w:rPr>
          <w:rFonts w:ascii="仿宋" w:hAnsi="仿宋" w:eastAsia="仿宋" w:cs="Times New Roman"/>
          <w:kern w:val="2"/>
          <w:sz w:val="28"/>
          <w:szCs w:val="28"/>
          <w:lang w:val="en-US" w:eastAsia="zh-CN" w:bidi="ar-SA"/>
        </w:rPr>
        <w:fldChar w:fldCharType="end"/>
      </w:r>
      <w:r>
        <w:rPr>
          <w:rFonts w:ascii="仿宋" w:hAnsi="仿宋" w:eastAsia="仿宋" w:cs="Times New Roman"/>
          <w:kern w:val="2"/>
          <w:sz w:val="28"/>
          <w:szCs w:val="28"/>
          <w:lang w:val="en-US" w:eastAsia="zh-CN" w:bidi="ar-SA"/>
        </w:rPr>
        <w:fldChar w:fldCharType="end"/>
      </w:r>
    </w:p>
    <w:p>
      <w:pPr>
        <w:pStyle w:val="11"/>
        <w:rPr>
          <w:rFonts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二、</w:t>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HYPERLINK  \l "_Toc15396620" </w:instrText>
      </w:r>
      <w:r>
        <w:rPr>
          <w:rFonts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收入总表</w:t>
      </w:r>
      <w:r>
        <w:rPr>
          <w:rFonts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2</w:t>
      </w:r>
      <w:r>
        <w:rPr>
          <w:rFonts w:ascii="仿宋" w:hAnsi="仿宋" w:eastAsia="仿宋" w:cs="Times New Roman"/>
          <w:kern w:val="2"/>
          <w:sz w:val="28"/>
          <w:szCs w:val="28"/>
          <w:lang w:val="en-US" w:eastAsia="zh-CN" w:bidi="ar-SA"/>
        </w:rPr>
        <w:fldChar w:fldCharType="end"/>
      </w:r>
      <w:r>
        <w:rPr>
          <w:rFonts w:hint="eastAsia" w:ascii="仿宋" w:hAnsi="仿宋" w:eastAsia="仿宋" w:cs="Times New Roman"/>
          <w:kern w:val="2"/>
          <w:sz w:val="28"/>
          <w:szCs w:val="28"/>
          <w:lang w:val="en-US" w:eastAsia="zh-CN" w:bidi="ar-SA"/>
        </w:rPr>
        <w:t>8</w:t>
      </w:r>
    </w:p>
    <w:p>
      <w:pPr>
        <w:pStyle w:val="11"/>
        <w:rPr>
          <w:rFonts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三、</w:t>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HYPERLINK  \l "_Toc15396621" </w:instrText>
      </w:r>
      <w:r>
        <w:rPr>
          <w:rFonts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支出总表</w:t>
      </w:r>
      <w:r>
        <w:rPr>
          <w:rFonts w:ascii="仿宋" w:hAnsi="仿宋" w:eastAsia="仿宋" w:cs="Times New Roman"/>
          <w:kern w:val="2"/>
          <w:sz w:val="28"/>
          <w:szCs w:val="28"/>
          <w:lang w:val="en-US" w:eastAsia="zh-CN" w:bidi="ar-SA"/>
        </w:rPr>
        <w:tab/>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 PAGEREF _Toc15396621 \h </w:instrText>
      </w:r>
      <w:r>
        <w:rPr>
          <w:rFonts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2</w:t>
      </w:r>
      <w:r>
        <w:rPr>
          <w:rFonts w:ascii="仿宋" w:hAnsi="仿宋" w:eastAsia="仿宋" w:cs="Times New Roman"/>
          <w:kern w:val="2"/>
          <w:sz w:val="28"/>
          <w:szCs w:val="28"/>
          <w:lang w:val="en-US" w:eastAsia="zh-CN" w:bidi="ar-SA"/>
        </w:rPr>
        <w:fldChar w:fldCharType="end"/>
      </w:r>
      <w:r>
        <w:rPr>
          <w:rFonts w:ascii="仿宋" w:hAnsi="仿宋" w:eastAsia="仿宋" w:cs="Times New Roman"/>
          <w:kern w:val="2"/>
          <w:sz w:val="28"/>
          <w:szCs w:val="28"/>
          <w:lang w:val="en-US" w:eastAsia="zh-CN" w:bidi="ar-SA"/>
        </w:rPr>
        <w:fldChar w:fldCharType="end"/>
      </w:r>
      <w:r>
        <w:rPr>
          <w:rFonts w:hint="eastAsia" w:ascii="仿宋" w:hAnsi="仿宋" w:eastAsia="仿宋" w:cs="Times New Roman"/>
          <w:kern w:val="2"/>
          <w:sz w:val="28"/>
          <w:szCs w:val="28"/>
          <w:lang w:val="en-US" w:eastAsia="zh-CN" w:bidi="ar-SA"/>
        </w:rPr>
        <w:t>8</w:t>
      </w:r>
    </w:p>
    <w:p>
      <w:pPr>
        <w:pStyle w:val="11"/>
        <w:rPr>
          <w:rFonts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四、</w:t>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HYPERLINK  \l "_Toc15396622" </w:instrText>
      </w:r>
      <w:r>
        <w:rPr>
          <w:rFonts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财政拨款收入支出决算总表</w:t>
      </w:r>
      <w:r>
        <w:rPr>
          <w:rFonts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2</w:t>
      </w:r>
      <w:r>
        <w:rPr>
          <w:rFonts w:ascii="仿宋" w:hAnsi="仿宋" w:eastAsia="仿宋" w:cs="Times New Roman"/>
          <w:kern w:val="2"/>
          <w:sz w:val="28"/>
          <w:szCs w:val="28"/>
          <w:lang w:val="en-US" w:eastAsia="zh-CN" w:bidi="ar-SA"/>
        </w:rPr>
        <w:fldChar w:fldCharType="end"/>
      </w:r>
      <w:r>
        <w:rPr>
          <w:rFonts w:hint="eastAsia" w:ascii="仿宋" w:hAnsi="仿宋" w:eastAsia="仿宋" w:cs="Times New Roman"/>
          <w:kern w:val="2"/>
          <w:sz w:val="28"/>
          <w:szCs w:val="28"/>
          <w:lang w:val="en-US" w:eastAsia="zh-CN" w:bidi="ar-SA"/>
        </w:rPr>
        <w:t>8</w:t>
      </w:r>
    </w:p>
    <w:p>
      <w:pPr>
        <w:pStyle w:val="11"/>
        <w:rPr>
          <w:rFonts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五、</w:t>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HYPERLINK  \l "_Toc15396623" </w:instrText>
      </w:r>
      <w:r>
        <w:rPr>
          <w:rFonts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财政拨款支出决算明细表（政府经济分类科目）</w:t>
      </w:r>
      <w:r>
        <w:rPr>
          <w:rFonts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2</w:t>
      </w:r>
      <w:r>
        <w:rPr>
          <w:rFonts w:ascii="仿宋" w:hAnsi="仿宋" w:eastAsia="仿宋" w:cs="Times New Roman"/>
          <w:kern w:val="2"/>
          <w:sz w:val="28"/>
          <w:szCs w:val="28"/>
          <w:lang w:val="en-US" w:eastAsia="zh-CN" w:bidi="ar-SA"/>
        </w:rPr>
        <w:fldChar w:fldCharType="end"/>
      </w:r>
      <w:r>
        <w:rPr>
          <w:rFonts w:hint="eastAsia" w:ascii="仿宋" w:hAnsi="仿宋" w:eastAsia="仿宋" w:cs="Times New Roman"/>
          <w:kern w:val="2"/>
          <w:sz w:val="28"/>
          <w:szCs w:val="28"/>
          <w:lang w:val="en-US" w:eastAsia="zh-CN" w:bidi="ar-SA"/>
        </w:rPr>
        <w:t>8</w:t>
      </w:r>
    </w:p>
    <w:p>
      <w:pPr>
        <w:pStyle w:val="11"/>
        <w:rPr>
          <w:rFonts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六、</w:t>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HYPERLINK  \l "_Toc15396624" </w:instrText>
      </w:r>
      <w:r>
        <w:rPr>
          <w:rFonts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一般公共预算财政拨款支出决算表</w:t>
      </w:r>
      <w:r>
        <w:rPr>
          <w:rFonts w:ascii="仿宋" w:hAnsi="仿宋" w:eastAsia="仿宋" w:cs="Times New Roman"/>
          <w:kern w:val="2"/>
          <w:sz w:val="28"/>
          <w:szCs w:val="28"/>
          <w:lang w:val="en-US" w:eastAsia="zh-CN" w:bidi="ar-SA"/>
        </w:rPr>
        <w:tab/>
      </w:r>
      <w:r>
        <w:rPr>
          <w:rFonts w:ascii="仿宋" w:hAnsi="仿宋" w:eastAsia="仿宋" w:cs="Times New Roman"/>
          <w:kern w:val="2"/>
          <w:sz w:val="28"/>
          <w:szCs w:val="28"/>
          <w:lang w:val="en-US" w:eastAsia="zh-CN" w:bidi="ar-SA"/>
        </w:rPr>
        <w:fldChar w:fldCharType="end"/>
      </w:r>
      <w:r>
        <w:rPr>
          <w:rFonts w:hint="eastAsia" w:ascii="仿宋" w:hAnsi="仿宋" w:eastAsia="仿宋" w:cs="Times New Roman"/>
          <w:kern w:val="2"/>
          <w:sz w:val="28"/>
          <w:szCs w:val="28"/>
          <w:lang w:val="en-US" w:eastAsia="zh-CN" w:bidi="ar-SA"/>
        </w:rPr>
        <w:t>28</w:t>
      </w:r>
    </w:p>
    <w:p>
      <w:pPr>
        <w:pStyle w:val="11"/>
        <w:rPr>
          <w:rFonts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七、</w:t>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HYPERLINK  \l "_Toc15396625" </w:instrText>
      </w:r>
      <w:r>
        <w:rPr>
          <w:rFonts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一般公共预算财政拨款支出决算明细表</w:t>
      </w:r>
      <w:r>
        <w:rPr>
          <w:rFonts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2</w:t>
      </w:r>
      <w:r>
        <w:rPr>
          <w:rFonts w:ascii="仿宋" w:hAnsi="仿宋" w:eastAsia="仿宋" w:cs="Times New Roman"/>
          <w:kern w:val="2"/>
          <w:sz w:val="28"/>
          <w:szCs w:val="28"/>
          <w:lang w:val="en-US" w:eastAsia="zh-CN" w:bidi="ar-SA"/>
        </w:rPr>
        <w:fldChar w:fldCharType="end"/>
      </w:r>
      <w:r>
        <w:rPr>
          <w:rFonts w:hint="eastAsia" w:ascii="仿宋" w:hAnsi="仿宋" w:eastAsia="仿宋" w:cs="Times New Roman"/>
          <w:kern w:val="2"/>
          <w:sz w:val="28"/>
          <w:szCs w:val="28"/>
          <w:lang w:val="en-US" w:eastAsia="zh-CN" w:bidi="ar-SA"/>
        </w:rPr>
        <w:t>8</w:t>
      </w:r>
    </w:p>
    <w:p>
      <w:pPr>
        <w:pStyle w:val="11"/>
        <w:rPr>
          <w:rFonts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八、</w:t>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HYPERLINK  \l "_Toc15396626" </w:instrText>
      </w:r>
      <w:r>
        <w:rPr>
          <w:rFonts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一般公共预算财政拨款基本支出决算表</w:t>
      </w:r>
      <w:r>
        <w:rPr>
          <w:rFonts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2</w:t>
      </w:r>
      <w:r>
        <w:rPr>
          <w:rFonts w:ascii="仿宋" w:hAnsi="仿宋" w:eastAsia="仿宋" w:cs="Times New Roman"/>
          <w:kern w:val="2"/>
          <w:sz w:val="28"/>
          <w:szCs w:val="28"/>
          <w:lang w:val="en-US" w:eastAsia="zh-CN" w:bidi="ar-SA"/>
        </w:rPr>
        <w:fldChar w:fldCharType="end"/>
      </w:r>
      <w:r>
        <w:rPr>
          <w:rFonts w:hint="eastAsia" w:ascii="仿宋" w:hAnsi="仿宋" w:eastAsia="仿宋" w:cs="Times New Roman"/>
          <w:kern w:val="2"/>
          <w:sz w:val="28"/>
          <w:szCs w:val="28"/>
          <w:lang w:val="en-US" w:eastAsia="zh-CN" w:bidi="ar-SA"/>
        </w:rPr>
        <w:t>8</w:t>
      </w:r>
    </w:p>
    <w:p>
      <w:pPr>
        <w:pStyle w:val="11"/>
        <w:rPr>
          <w:rFonts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九、</w:t>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HYPERLINK  \l "_Toc15396627" </w:instrText>
      </w:r>
      <w:r>
        <w:rPr>
          <w:rFonts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一般公共预算财政拨款项目支出决算表</w:t>
      </w:r>
      <w:r>
        <w:rPr>
          <w:rFonts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2</w:t>
      </w:r>
      <w:r>
        <w:rPr>
          <w:rFonts w:ascii="仿宋" w:hAnsi="仿宋" w:eastAsia="仿宋" w:cs="Times New Roman"/>
          <w:kern w:val="2"/>
          <w:sz w:val="28"/>
          <w:szCs w:val="28"/>
          <w:lang w:val="en-US" w:eastAsia="zh-CN" w:bidi="ar-SA"/>
        </w:rPr>
        <w:fldChar w:fldCharType="end"/>
      </w:r>
      <w:r>
        <w:rPr>
          <w:rFonts w:hint="eastAsia" w:ascii="仿宋" w:hAnsi="仿宋" w:eastAsia="仿宋" w:cs="Times New Roman"/>
          <w:kern w:val="2"/>
          <w:sz w:val="28"/>
          <w:szCs w:val="28"/>
          <w:lang w:val="en-US" w:eastAsia="zh-CN" w:bidi="ar-SA"/>
        </w:rPr>
        <w:t>8</w:t>
      </w:r>
    </w:p>
    <w:p>
      <w:pPr>
        <w:pStyle w:val="11"/>
        <w:rPr>
          <w:rFonts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十、</w:t>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HYPERLINK  \l "_Toc15396628" </w:instrText>
      </w:r>
      <w:r>
        <w:rPr>
          <w:rFonts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一般公共预算财政拨款“三公”经费支出决算表</w:t>
      </w:r>
      <w:r>
        <w:rPr>
          <w:rFonts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2</w:t>
      </w:r>
      <w:r>
        <w:rPr>
          <w:rFonts w:ascii="仿宋" w:hAnsi="仿宋" w:eastAsia="仿宋" w:cs="Times New Roman"/>
          <w:kern w:val="2"/>
          <w:sz w:val="28"/>
          <w:szCs w:val="28"/>
          <w:lang w:val="en-US" w:eastAsia="zh-CN" w:bidi="ar-SA"/>
        </w:rPr>
        <w:fldChar w:fldCharType="end"/>
      </w:r>
      <w:r>
        <w:rPr>
          <w:rFonts w:hint="eastAsia" w:ascii="仿宋" w:hAnsi="仿宋" w:eastAsia="仿宋" w:cs="Times New Roman"/>
          <w:kern w:val="2"/>
          <w:sz w:val="28"/>
          <w:szCs w:val="28"/>
          <w:lang w:val="en-US" w:eastAsia="zh-CN" w:bidi="ar-SA"/>
        </w:rPr>
        <w:t>8</w:t>
      </w:r>
    </w:p>
    <w:p>
      <w:pPr>
        <w:pStyle w:val="11"/>
        <w:rPr>
          <w:rFonts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十一、</w:t>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HYPERLINK  \l "_Toc15396629" </w:instrText>
      </w:r>
      <w:r>
        <w:rPr>
          <w:rFonts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政府性基金预算财政拨款收入支出决算表</w:t>
      </w:r>
      <w:r>
        <w:rPr>
          <w:rFonts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2</w:t>
      </w:r>
      <w:r>
        <w:rPr>
          <w:rFonts w:ascii="仿宋" w:hAnsi="仿宋" w:eastAsia="仿宋" w:cs="Times New Roman"/>
          <w:kern w:val="2"/>
          <w:sz w:val="28"/>
          <w:szCs w:val="28"/>
          <w:lang w:val="en-US" w:eastAsia="zh-CN" w:bidi="ar-SA"/>
        </w:rPr>
        <w:fldChar w:fldCharType="end"/>
      </w:r>
      <w:r>
        <w:rPr>
          <w:rFonts w:hint="eastAsia" w:ascii="仿宋" w:hAnsi="仿宋" w:eastAsia="仿宋" w:cs="Times New Roman"/>
          <w:kern w:val="2"/>
          <w:sz w:val="28"/>
          <w:szCs w:val="28"/>
          <w:lang w:val="en-US" w:eastAsia="zh-CN" w:bidi="ar-SA"/>
        </w:rPr>
        <w:t>8</w:t>
      </w:r>
    </w:p>
    <w:p>
      <w:pPr>
        <w:pStyle w:val="11"/>
        <w:rPr>
          <w:rFonts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十二、</w:t>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HYPERLINK  \l "_Toc15396630" </w:instrText>
      </w:r>
      <w:r>
        <w:rPr>
          <w:rFonts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政府性基金预算财政拨款“三公”经费支出决算表</w:t>
      </w:r>
      <w:r>
        <w:rPr>
          <w:rFonts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2</w:t>
      </w:r>
      <w:r>
        <w:rPr>
          <w:rFonts w:ascii="仿宋" w:hAnsi="仿宋" w:eastAsia="仿宋" w:cs="Times New Roman"/>
          <w:kern w:val="2"/>
          <w:sz w:val="28"/>
          <w:szCs w:val="28"/>
          <w:lang w:val="en-US" w:eastAsia="zh-CN" w:bidi="ar-SA"/>
        </w:rPr>
        <w:fldChar w:fldCharType="end"/>
      </w:r>
      <w:r>
        <w:rPr>
          <w:rFonts w:hint="eastAsia" w:ascii="仿宋" w:hAnsi="仿宋" w:eastAsia="仿宋" w:cs="Times New Roman"/>
          <w:kern w:val="2"/>
          <w:sz w:val="28"/>
          <w:szCs w:val="28"/>
          <w:lang w:val="en-US" w:eastAsia="zh-CN" w:bidi="ar-SA"/>
        </w:rPr>
        <w:t>8</w:t>
      </w:r>
    </w:p>
    <w:p>
      <w:pPr>
        <w:pStyle w:val="11"/>
        <w:rPr>
          <w:rFonts w:ascii="仿宋" w:hAnsi="仿宋" w:eastAsia="仿宋" w:cs="黑体"/>
          <w:sz w:val="24"/>
        </w:rPr>
      </w:pPr>
      <w:r>
        <w:rPr>
          <w:rFonts w:hint="eastAsia" w:ascii="仿宋" w:hAnsi="仿宋" w:eastAsia="仿宋" w:cs="Times New Roman"/>
          <w:kern w:val="2"/>
          <w:sz w:val="28"/>
          <w:szCs w:val="28"/>
          <w:lang w:val="en-US" w:eastAsia="zh-CN" w:bidi="ar-SA"/>
        </w:rPr>
        <w:t>十三、</w:t>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HYPERLINK  \l "_Toc15396631" </w:instrText>
      </w:r>
      <w:r>
        <w:rPr>
          <w:rFonts w:ascii="仿宋" w:hAnsi="仿宋" w:eastAsia="仿宋" w:cs="Times New Roman"/>
          <w:kern w:val="2"/>
          <w:sz w:val="28"/>
          <w:szCs w:val="28"/>
          <w:lang w:val="en-US" w:eastAsia="zh-CN" w:bidi="ar-SA"/>
        </w:rPr>
        <w:fldChar w:fldCharType="separate"/>
      </w:r>
      <w:r>
        <w:rPr>
          <w:rFonts w:hint="eastAsia" w:ascii="仿宋" w:hAnsi="仿宋" w:eastAsia="仿宋" w:cs="Times New Roman"/>
          <w:kern w:val="2"/>
          <w:sz w:val="28"/>
          <w:szCs w:val="28"/>
          <w:lang w:val="en-US" w:eastAsia="zh-CN" w:bidi="ar-SA"/>
        </w:rPr>
        <w:t>国有资本经营预算支出决算表</w:t>
      </w:r>
      <w:r>
        <w:rPr>
          <w:rFonts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2</w:t>
      </w:r>
      <w:r>
        <w:rPr>
          <w:rFonts w:ascii="仿宋" w:hAnsi="仿宋" w:eastAsia="仿宋" w:cs="Times New Roman"/>
          <w:kern w:val="2"/>
          <w:sz w:val="28"/>
          <w:szCs w:val="28"/>
          <w:lang w:val="en-US" w:eastAsia="zh-CN" w:bidi="ar-SA"/>
        </w:rPr>
        <w:fldChar w:fldCharType="end"/>
      </w:r>
      <w:r>
        <w:rPr>
          <w:rFonts w:hint="eastAsia" w:ascii="仿宋" w:hAnsi="仿宋" w:eastAsia="仿宋" w:cs="Times New Roman"/>
          <w:kern w:val="2"/>
          <w:sz w:val="28"/>
          <w:szCs w:val="28"/>
          <w:lang w:val="en-US" w:eastAsia="zh-CN" w:bidi="ar-SA"/>
        </w:rPr>
        <w:t>8</w:t>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
        </w:rPr>
      </w:pPr>
      <w:bookmarkStart w:id="12" w:name="_Toc15377196"/>
      <w:bookmarkStart w:id="13" w:name="_Toc15396599"/>
      <w:r>
        <w:rPr>
          <w:rFonts w:ascii="黑体" w:hAnsi="黑体" w:eastAsia="黑体"/>
          <w:b/>
        </w:rPr>
        <w:br w:type="page"/>
      </w:r>
    </w:p>
    <w:p>
      <w:pPr>
        <w:widowControl/>
        <w:jc w:val="left"/>
        <w:rPr>
          <w:rFonts w:ascii="黑体" w:hAnsi="黑体" w:eastAsia="黑体"/>
          <w:b/>
        </w:rPr>
      </w:pPr>
    </w:p>
    <w:p>
      <w:pPr>
        <w:pStyle w:val="2"/>
        <w:jc w:val="center"/>
        <w:rPr>
          <w:rStyle w:val="27"/>
          <w:rFonts w:ascii="黑体" w:hAnsi="黑体" w:eastAsia="黑体"/>
          <w:b/>
          <w:bCs w:val="0"/>
        </w:rPr>
      </w:pPr>
      <w:r>
        <w:rPr>
          <w:rFonts w:hint="eastAsia" w:ascii="黑体" w:hAnsi="黑体" w:eastAsia="黑体"/>
          <w:b w:val="0"/>
        </w:rPr>
        <w:t xml:space="preserve">第一部分 </w:t>
      </w:r>
      <w:r>
        <w:rPr>
          <w:rStyle w:val="27"/>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8"/>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8"/>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（一）主要职能。（职能参照批准的三定方案）</w:t>
      </w:r>
      <w:bookmarkEnd w:id="16"/>
      <w:bookmarkEnd w:id="17"/>
    </w:p>
    <w:p>
      <w:pPr>
        <w:pStyle w:val="5"/>
        <w:adjustRightInd w:val="0"/>
        <w:snapToGrid w:val="0"/>
        <w:spacing w:before="0" w:beforeLines="0" w:line="560" w:lineRule="exact"/>
        <w:ind w:firstLine="672" w:firstLineChars="210"/>
        <w:rPr>
          <w:rFonts w:hint="eastAsia"/>
          <w:color w:val="000000"/>
          <w:sz w:val="32"/>
          <w:szCs w:val="32"/>
        </w:rPr>
      </w:pPr>
      <w:r>
        <w:rPr>
          <w:rFonts w:hint="eastAsia"/>
          <w:color w:val="000000"/>
          <w:sz w:val="32"/>
          <w:szCs w:val="32"/>
        </w:rPr>
        <w:t>贯彻执行国家有关城乡规划、城市可持续发展的法律、法规和方针、政策;负责全市城乡规划管理工作;起草城乡规划的规范性文件并组织实施;依法公布、公示、公开城乡规划的有关事项。</w:t>
      </w:r>
    </w:p>
    <w:p>
      <w:pPr>
        <w:pStyle w:val="5"/>
        <w:adjustRightInd w:val="0"/>
        <w:snapToGrid w:val="0"/>
        <w:spacing w:before="0" w:beforeLines="0" w:line="560" w:lineRule="exact"/>
        <w:rPr>
          <w:rFonts w:hint="eastAsia" w:ascii="仿宋" w:hAnsi="仿宋" w:eastAsia="仿宋"/>
          <w:bCs/>
          <w:color w:val="000000"/>
          <w:sz w:val="32"/>
          <w:szCs w:val="32"/>
        </w:rPr>
      </w:pPr>
      <w:r>
        <w:rPr>
          <w:rFonts w:hint="eastAsia"/>
          <w:color w:val="000000"/>
          <w:sz w:val="32"/>
          <w:szCs w:val="32"/>
        </w:rPr>
        <w:t>承办城市总体规划的编制、修改和报批的具体工作;组织制定、修改近期建设规划并报总体规划审批机关备案;组织编制城市控制性详细规划、重要地块的修建性详细规划;会同有关部门编制各类专项规划;负责城市雕塑和户外广告规划及技术标准的编制管理工作;负责市级以上开发区、自然保护区、风景名胜保护区和森林公园总体规划及控制性详细规划编制;会同文物主管部门编制、审核历史文化名城、名镇、名村保护规划。参与江河流域规划、区域规划、土地利用总体规划、社会经济发展规划、建设规划和用地规划的制定。负责城市规划区内建设项目的选址定点，依法核发《建设项目选址意见书》和《建设用地规划许可证》，负责提出出让地块的规划条件(含变更)和附图;负责城市规划区内建设工程的规划审批，核发《建设工程规划许可证》;负责城市规划区内建设工程的放线、验线和竣工规划核实工作。负责城市规划区内的乡镇和村庄规划管理工作，依法核发《乡村建设规划许可证》。负责城市规划区内临时建设、临时用地的规划管理工作。负责市城乡规划委员会的日常工作。承担市政府公布的有关行政审批事项。承担市政府交办的其他事项。</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8" w:name="_Toc15378446"/>
      <w:bookmarkStart w:id="19" w:name="_Toc15377199"/>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8"/>
      <w:bookmarkEnd w:id="19"/>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1、</w:t>
      </w:r>
      <w:r>
        <w:rPr>
          <w:rFonts w:hint="eastAsia" w:ascii="仿宋" w:hAnsi="仿宋" w:eastAsia="仿宋"/>
          <w:bCs/>
          <w:color w:val="000000"/>
          <w:sz w:val="32"/>
          <w:szCs w:val="32"/>
        </w:rPr>
        <w:t>坚持“多规相融”，城乡规划实现“大引领”。按照“以人民为中心”的规划理念和“五位一体”发展战略，统筹各项城乡规划编制工作，多规相融的城乡规划体系基本形成。一是突出“顶层规划”，全面完成了总规、中心城区5大片区控规以及四县总规等法定规划编制。历史文化名城保护规划已经省政府批复同意。二是进一步优化三江新区规划，对标“特区”、“新区”、“强区”建设目标，通过国际招标完成了《广元市三江新区核心区宝轮片区策划及概念规划》设计。突出“精品规划”，完成了美丽旅途、城市双修、轨道交通等18项专项规划和黑臭水体治理（二期）、一环路提升、安全坝无车城、南河片区海绵城市等13项规划设计。三是深度实施“乡村振兴”战略，完成了月坝旅游特色小镇等15个重点镇、鸳溪镇龙回村等29个扶贫村“多规合一”规划编制。全年共组织编制了28项规划设计，全市镇乡总规覆盖率已达96%、城镇控详规覆盖率已达60%，乡村规划覆盖率已达40%。</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2、</w:t>
      </w:r>
      <w:r>
        <w:rPr>
          <w:rFonts w:hint="eastAsia" w:ascii="仿宋" w:hAnsi="仿宋" w:eastAsia="仿宋"/>
          <w:bCs/>
          <w:color w:val="000000"/>
          <w:sz w:val="32"/>
          <w:szCs w:val="32"/>
        </w:rPr>
        <w:t>坚持精细规划，城乡规划管理实现阳光化。始终按照依法规划、建设、治理城市的要求，强化规划执行力，城乡规划管理已从粗放走向精细。一是规划管理体制进一步理顺。实现了市区高度集中统一管理。按照“全域规划、全域管理”的要求，成立了经开、利州、昭化、朝天四个规划分局，市区一体的规划管理体制高效有序运转。苍溪县、剑阁县已成立规划局，市、县（区）、镇（乡）三级管理体制基本健全。四个县城乡规划督察员已全部派驻到位，乡村规划师已在朝天开展试点，城乡规划督察工作从市延展到村，全年共纠正了6起违法违规行为。二是制度建设显著增强。制订了《广元市城乡规划管理技术规定》等10余项制度，印发了《关于加强乡村历史文化建筑保护的通知》，建立了历史文化名城动态管理机制。进一步优化了规委会审议制度，延伸了专委会审查深度，项目技术审查针对性、时效性明显提升，全年共组织召开了71次专委会，11次规委会，审查、审核450余个选址、规划、建筑、市政及景观方案，同比增长近30%。三是完善了市区一体的城乡规划管理信息平台。全面推行市区一张图和网上并联审批，全年共办理各项规划许可证件282件，项目报件率和办证率达100%。四是克难攻坚“清积案”。为解决历史遗留问题，切实维护群众利益，积极完成江南新城、瑾瑞逸城、星河名珠等项目后续手续办理，成功处置凤琴岚湾、东方盛世等18个信访楼盘群访事件，化解了32家民营企业办证难的问题。五是规划公众参与力度显著增强，在项目规划和制度制订过程中更加注重公众意见，因规划不透明引发的信访问题明显减少。</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3、</w:t>
      </w:r>
      <w:r>
        <w:rPr>
          <w:rFonts w:hint="eastAsia" w:ascii="仿宋" w:hAnsi="仿宋" w:eastAsia="仿宋"/>
          <w:bCs/>
          <w:color w:val="000000"/>
          <w:sz w:val="32"/>
          <w:szCs w:val="32"/>
        </w:rPr>
        <w:t>着力“要素保障”，项目规划服务取得新突破。统筹助推项目规划、策划、审批，全力服务项目投资，全年全市新增建成区面积5平方公里，中心城区新增2平方公里。一是在服务质效上再提升。落实专人负责中青城投、华侨城、康养产业园、林丰铝业、西部家具产业城、曾家旅游小镇等项目服务，积极促成项目落地。二是在审批时限上再压缩。建立了“容缺后补”机制。在项目缺少非关键性要件时，容许先行办理规划审批，对所缺资料限时补齐。对部分项目在不具备出具正式规划红线图的前提下，根据项目实际情况先行出具规划工作用图，用于开展前期工作，大大节省项目前期工作时间，项目规划审批时限缩减60%。三是在项目谋划策划上再发力。进一步谋划策划了四川广元康养示范产业园区、黑石坡森林公园、川陕苏区红军文化园、烟波坊以及综合管廊、南河片区海绵城市建设等重大基础设施、重大产业配套及文旅康养服务设施项目150个，估算投资近600亿元。</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4、</w:t>
      </w:r>
      <w:r>
        <w:rPr>
          <w:rFonts w:hint="eastAsia" w:ascii="仿宋" w:hAnsi="仿宋" w:eastAsia="仿宋"/>
          <w:bCs/>
          <w:color w:val="000000"/>
          <w:sz w:val="32"/>
          <w:szCs w:val="32"/>
        </w:rPr>
        <w:t>坚持精准施策，对口帮扶工作取得新成效。对口帮扶苍溪县白鹤乡金谷村（贫困村）和星火村（非贫困村），被评为2017年先进帮扶单位，金谷村被评为“四好村”。一是白鹤乡星火村7户贫困户今年已顺利脱贫，已脱贫75户贫困户得到了巩固提升，金谷村、星火村接受了省脱贫攻坚专项巡视，顺利完成迎检工作。二是组织社会扶贫捐赠资金和争取村道建设资金62万元。硬化了村道5公里，安装了路灯和自来水管道，重新对两村阵地建设进行风貌塑造，指导星火村5户贫困户完成C、D级危房改造，利用城乡用地增减挂钩政策，推动7户村民在聚居点建房。三是助力产业发展，启动星火村50亩黄金梨产业园建设，指导150亩核桃产业园管护升级，免费给村民发放鸡苗2000只、猕猴桃苗架杆1800余根。</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5、</w:t>
      </w:r>
      <w:r>
        <w:rPr>
          <w:rFonts w:hint="eastAsia" w:ascii="仿宋" w:hAnsi="仿宋" w:eastAsia="仿宋"/>
          <w:bCs/>
          <w:color w:val="000000"/>
          <w:sz w:val="32"/>
          <w:szCs w:val="32"/>
        </w:rPr>
        <w:t>坚持自身建设，干部作风转变取得新成效。全局上下牢固树立“一盘棋”的思想，团队凝聚力和战斗力显著增强。一是深入开展“大学习大讨论大调研”活动，高质量完成了《川陕甘结合部现代化中心城市战略研究》。二是支部战斗堡垒作用更加凸显。局领导班子牢固树立“抓好党建是最大政绩理念”，将业务工作与党建工作同布置同开展。成立了规划局党总支部，下设三个支部，发展4名党员，组织开展了廉政警示教育、“结对共建”、“书香机关·新时代新阅读”、“助农双抢”、“送温暖”等活动10余次，党员理想信念、工作作风、组织纪律明显加强。三是坚持问题导向改作风。聚焦“作风纪律深化年”活动，压实工作责任，实行每月工作清单、成果清单和差错清单进行跟踪考核，严格加强内控管理，印发了严明工作纪律、严控各类经费开支等13项通知制度，机关保障及政务管理工作迈上了新台阶。</w:t>
      </w:r>
    </w:p>
    <w:p>
      <w:pPr>
        <w:pStyle w:val="3"/>
        <w:rPr>
          <w:rStyle w:val="28"/>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8"/>
          <w:rFonts w:hint="eastAsia" w:ascii="黑体" w:hAnsi="黑体" w:eastAsia="黑体"/>
          <w:b w:val="0"/>
          <w:bCs w:val="0"/>
        </w:rPr>
        <w:t>构设置</w:t>
      </w:r>
      <w:bookmarkEnd w:id="20"/>
      <w:bookmarkEnd w:id="21"/>
    </w:p>
    <w:p>
      <w:pPr>
        <w:ind w:firstLine="800" w:firstLineChars="250"/>
        <w:rPr>
          <w:rFonts w:ascii="仿宋" w:hAnsi="仿宋" w:eastAsia="仿宋"/>
          <w:sz w:val="32"/>
          <w:szCs w:val="32"/>
        </w:rPr>
      </w:pPr>
      <w:r>
        <w:rPr>
          <w:rFonts w:hint="eastAsia" w:ascii="仿宋" w:hAnsi="仿宋" w:eastAsia="仿宋"/>
          <w:sz w:val="32"/>
          <w:szCs w:val="32"/>
        </w:rPr>
        <w:t>广元市城乡规划局下属二级单位</w:t>
      </w:r>
      <w:r>
        <w:rPr>
          <w:rFonts w:hint="eastAsia" w:ascii="仿宋" w:hAnsi="仿宋" w:eastAsia="仿宋"/>
          <w:sz w:val="32"/>
          <w:szCs w:val="32"/>
          <w:lang w:val="en-US" w:eastAsia="zh-CN"/>
        </w:rPr>
        <w:t>1</w:t>
      </w:r>
      <w:r>
        <w:rPr>
          <w:rFonts w:hint="eastAsia" w:ascii="仿宋" w:hAnsi="仿宋" w:eastAsia="仿宋"/>
          <w:sz w:val="32"/>
          <w:szCs w:val="32"/>
        </w:rPr>
        <w:t>个，其中行政单位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1</w:t>
      </w:r>
      <w:r>
        <w:rPr>
          <w:rFonts w:hint="eastAsia" w:ascii="仿宋" w:hAnsi="仿宋" w:eastAsia="仿宋"/>
          <w:sz w:val="32"/>
          <w:szCs w:val="32"/>
        </w:rPr>
        <w:t>个。</w:t>
      </w:r>
    </w:p>
    <w:p>
      <w:pPr>
        <w:pStyle w:val="5"/>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w:t>
      </w:r>
      <w:r>
        <w:rPr>
          <w:rFonts w:hint="eastAsia" w:ascii="仿宋" w:hAnsi="仿宋" w:eastAsia="仿宋"/>
          <w:sz w:val="32"/>
          <w:szCs w:val="32"/>
        </w:rPr>
        <w:t>广元市城乡规划局</w:t>
      </w:r>
      <w:r>
        <w:rPr>
          <w:rFonts w:hint="eastAsia" w:ascii="仿宋" w:hAnsi="仿宋" w:eastAsia="仿宋"/>
          <w:color w:val="000000"/>
          <w:sz w:val="32"/>
          <w:szCs w:val="32"/>
        </w:rPr>
        <w:t>2018年度部门决算编制范围的二级预算单位包括：</w:t>
      </w:r>
      <w:r>
        <w:rPr>
          <w:rFonts w:hint="eastAsia" w:ascii="仿宋" w:hAnsi="仿宋" w:eastAsia="仿宋"/>
          <w:color w:val="000000"/>
          <w:sz w:val="32"/>
          <w:szCs w:val="32"/>
          <w:lang w:eastAsia="zh-CN"/>
        </w:rPr>
        <w:t>无</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pPr>
      <w:bookmarkStart w:id="22" w:name="_Toc15377204"/>
      <w:bookmarkStart w:id="23" w:name="_Toc15396602"/>
      <w:r>
        <w:rPr>
          <w:rFonts w:hint="eastAsia" w:ascii="黑体" w:hAnsi="黑体" w:eastAsia="黑体"/>
          <w:b w:val="0"/>
          <w:color w:val="000000"/>
        </w:rPr>
        <w:t>第二部分</w:t>
      </w:r>
      <w:r>
        <w:rPr>
          <w:rStyle w:val="27"/>
          <w:rFonts w:hint="eastAsia" w:ascii="黑体" w:hAnsi="黑体" w:eastAsia="黑体"/>
          <w:b w:val="0"/>
          <w:bCs w:val="0"/>
        </w:rPr>
        <w:t>2018年度部门决算情况说明</w:t>
      </w:r>
      <w:bookmarkEnd w:id="22"/>
      <w:bookmarkEnd w:id="23"/>
    </w:p>
    <w:p>
      <w:pPr>
        <w:pStyle w:val="19"/>
        <w:numPr>
          <w:ilvl w:val="0"/>
          <w:numId w:val="1"/>
        </w:numPr>
        <w:spacing w:line="600" w:lineRule="exact"/>
        <w:ind w:firstLineChars="0"/>
        <w:outlineLvl w:val="1"/>
        <w:rPr>
          <w:rStyle w:val="28"/>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8"/>
          <w:rFonts w:hint="eastAsia" w:ascii="黑体" w:hAnsi="黑体" w:eastAsia="黑体"/>
          <w:b w:val="0"/>
        </w:rPr>
        <w:t>入支出决算总体情况说明</w:t>
      </w:r>
      <w:bookmarkEnd w:id="24"/>
      <w:bookmarkEnd w:id="25"/>
    </w:p>
    <w:p>
      <w:pPr>
        <w:spacing w:line="600" w:lineRule="exact"/>
        <w:ind w:firstLine="640" w:firstLineChars="200"/>
        <w:rPr>
          <w:rFonts w:ascii="仿宋_GB2312" w:eastAsia="仿宋_GB2312"/>
          <w:color w:val="000000"/>
          <w:sz w:val="32"/>
          <w:szCs w:val="32"/>
        </w:rPr>
      </w:pPr>
      <w:r>
        <w:rPr>
          <w:rFonts w:hint="eastAsia" w:ascii="仿宋" w:hAnsi="仿宋" w:eastAsia="仿宋"/>
          <w:color w:val="000000"/>
          <w:sz w:val="32"/>
          <w:szCs w:val="32"/>
        </w:rPr>
        <w:t>2018年度收、支总计</w:t>
      </w:r>
      <w:r>
        <w:rPr>
          <w:rFonts w:hint="eastAsia" w:ascii="仿宋" w:hAnsi="仿宋" w:eastAsia="仿宋"/>
          <w:color w:val="000000"/>
          <w:sz w:val="32"/>
          <w:szCs w:val="32"/>
          <w:lang w:val="en-US" w:eastAsia="zh-CN"/>
        </w:rPr>
        <w:t>1120.13</w:t>
      </w:r>
      <w:r>
        <w:rPr>
          <w:rFonts w:hint="eastAsia" w:ascii="仿宋" w:hAnsi="仿宋" w:eastAsia="仿宋"/>
          <w:color w:val="000000"/>
          <w:sz w:val="32"/>
          <w:szCs w:val="32"/>
        </w:rPr>
        <w:t>万元。与2017年相比，收、支总计各增加</w:t>
      </w:r>
      <w:r>
        <w:rPr>
          <w:rFonts w:hint="eastAsia" w:ascii="仿宋" w:hAnsi="仿宋" w:eastAsia="仿宋"/>
          <w:color w:val="000000"/>
          <w:sz w:val="32"/>
          <w:szCs w:val="32"/>
          <w:lang w:val="en-US" w:eastAsia="zh-CN"/>
        </w:rPr>
        <w:t>574.95</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105.46</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因机构改革，规划设计费由往年下达给市建设局调整下拨至市规划局，下达资金</w:t>
      </w:r>
      <w:r>
        <w:rPr>
          <w:rFonts w:hint="eastAsia" w:ascii="仿宋" w:hAnsi="仿宋" w:eastAsia="仿宋"/>
          <w:color w:val="000000"/>
          <w:sz w:val="32"/>
          <w:szCs w:val="32"/>
          <w:lang w:val="en-US" w:eastAsia="zh-CN"/>
        </w:rPr>
        <w:t>372万元；新增轨道交通规划经费100万元。以上原因导致2018年收支总数较2017年有所上升。</w:t>
      </w:r>
    </w:p>
    <w:p>
      <w:pPr>
        <w:pStyle w:val="19"/>
        <w:numPr>
          <w:ilvl w:val="0"/>
          <w:numId w:val="1"/>
        </w:numPr>
        <w:spacing w:line="600" w:lineRule="exact"/>
        <w:ind w:firstLineChars="0"/>
        <w:outlineLvl w:val="1"/>
        <w:rPr>
          <w:rStyle w:val="28"/>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8"/>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w:t>
      </w:r>
      <w:r>
        <w:rPr>
          <w:rFonts w:hint="eastAsia" w:ascii="仿宋" w:hAnsi="仿宋" w:eastAsia="仿宋"/>
          <w:color w:val="000000"/>
          <w:sz w:val="32"/>
          <w:szCs w:val="32"/>
          <w:lang w:val="en-US" w:eastAsia="zh-CN"/>
        </w:rPr>
        <w:t>1013.41</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621.29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61.31</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392.12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38.69</w:t>
      </w:r>
      <w:r>
        <w:rPr>
          <w:rFonts w:ascii="仿宋" w:hAnsi="仿宋" w:eastAsia="仿宋"/>
          <w:color w:val="000000"/>
          <w:sz w:val="32"/>
          <w:szCs w:val="32"/>
        </w:rPr>
        <w:t>%</w:t>
      </w:r>
      <w:r>
        <w:rPr>
          <w:rFonts w:hint="eastAsia" w:ascii="仿宋" w:hAnsi="仿宋" w:eastAsia="仿宋"/>
          <w:color w:val="000000"/>
          <w:sz w:val="32"/>
          <w:szCs w:val="32"/>
        </w:rPr>
        <w:t>。</w:t>
      </w:r>
    </w:p>
    <w:p>
      <w:pPr>
        <w:pStyle w:val="19"/>
        <w:numPr>
          <w:ilvl w:val="0"/>
          <w:numId w:val="1"/>
        </w:numPr>
        <w:spacing w:line="600" w:lineRule="exact"/>
        <w:ind w:firstLineChars="0"/>
        <w:outlineLvl w:val="1"/>
        <w:rPr>
          <w:rStyle w:val="28"/>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28"/>
          <w:rFonts w:hint="eastAsia" w:ascii="黑体" w:hAnsi="黑体" w:eastAsia="黑体"/>
          <w:b w:val="0"/>
        </w:rPr>
        <w:t>出决算情况说明</w:t>
      </w:r>
      <w:bookmarkEnd w:id="28"/>
      <w:bookmarkEnd w:id="29"/>
    </w:p>
    <w:p>
      <w:pPr>
        <w:spacing w:line="600" w:lineRule="exact"/>
        <w:ind w:firstLine="640"/>
        <w:rPr>
          <w:rFonts w:ascii="仿宋_GB2312" w:eastAsia="仿宋_GB2312"/>
          <w:color w:val="FF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8年本年支出合计</w:t>
      </w:r>
      <w:r>
        <w:rPr>
          <w:rFonts w:hint="eastAsia" w:ascii="仿宋" w:hAnsi="仿宋" w:eastAsia="仿宋"/>
          <w:color w:val="000000"/>
          <w:sz w:val="32"/>
          <w:szCs w:val="32"/>
          <w:lang w:val="en-US" w:eastAsia="zh-CN"/>
        </w:rPr>
        <w:t>545.15</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515.53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94.57</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29.62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5.43</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Style w:val="28"/>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8"/>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8年财政拨款收、支总计</w:t>
      </w:r>
      <w:r>
        <w:rPr>
          <w:rFonts w:hint="eastAsia" w:ascii="仿宋" w:hAnsi="仿宋" w:eastAsia="仿宋"/>
          <w:color w:val="000000"/>
          <w:sz w:val="32"/>
          <w:szCs w:val="32"/>
          <w:lang w:val="en-US" w:eastAsia="zh-CN"/>
        </w:rPr>
        <w:t>711.72</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7年相比，财政拨款收、支总计各增加</w:t>
      </w:r>
      <w:r>
        <w:rPr>
          <w:rFonts w:hint="eastAsia" w:ascii="仿宋" w:hAnsi="仿宋" w:eastAsia="仿宋"/>
          <w:color w:val="000000"/>
          <w:sz w:val="32"/>
          <w:szCs w:val="32"/>
          <w:lang w:val="en-US" w:eastAsia="zh-CN"/>
        </w:rPr>
        <w:t>166.57</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30.5</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因机构改革，规划设计费由往年下市建设局调整下拨至市规划局，下达资金</w:t>
      </w:r>
      <w:r>
        <w:rPr>
          <w:rFonts w:hint="eastAsia" w:ascii="仿宋" w:hAnsi="仿宋" w:eastAsia="仿宋"/>
          <w:color w:val="000000"/>
          <w:sz w:val="32"/>
          <w:szCs w:val="32"/>
          <w:lang w:val="en-US" w:eastAsia="zh-CN"/>
        </w:rPr>
        <w:t>372万元；新增轨道交通规划经费100万元。以上原因导致2018年收支总数较2017年有所上升。</w:t>
      </w:r>
    </w:p>
    <w:p>
      <w:pPr>
        <w:spacing w:line="600" w:lineRule="exact"/>
        <w:ind w:firstLine="640" w:firstLineChars="200"/>
        <w:outlineLvl w:val="1"/>
        <w:rPr>
          <w:rStyle w:val="28"/>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8"/>
          <w:rFonts w:hint="eastAsia" w:ascii="黑体" w:hAnsi="黑体" w:eastAsia="黑体"/>
          <w:b w:val="0"/>
        </w:rPr>
        <w:t>般公共预算财政拨款支出决算情况说明</w:t>
      </w:r>
      <w:bookmarkEnd w:id="32"/>
      <w:bookmarkEnd w:id="33"/>
    </w:p>
    <w:p>
      <w:pPr>
        <w:spacing w:line="600" w:lineRule="exact"/>
        <w:ind w:firstLine="642"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w:t>
      </w:r>
      <w:r>
        <w:rPr>
          <w:rFonts w:hint="eastAsia" w:ascii="仿宋" w:hAnsi="仿宋" w:eastAsia="仿宋"/>
          <w:color w:val="000000"/>
          <w:sz w:val="32"/>
          <w:szCs w:val="32"/>
          <w:lang w:val="en-US" w:eastAsia="zh-CN"/>
        </w:rPr>
        <w:t>533.53</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97.87</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7年相比，一般公共预算财政拨款增加</w:t>
      </w:r>
      <w:r>
        <w:rPr>
          <w:rFonts w:hint="eastAsia" w:ascii="仿宋" w:hAnsi="仿宋" w:eastAsia="仿宋"/>
          <w:color w:val="000000"/>
          <w:sz w:val="32"/>
          <w:szCs w:val="32"/>
          <w:lang w:val="en-US" w:eastAsia="zh-CN"/>
        </w:rPr>
        <w:t>109.73</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25.89</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2017年绩效目标奖金于2018年2月发放，导致2017年无该项资金支出且2018年该项资金支出较高</w:t>
      </w:r>
      <w:r>
        <w:rPr>
          <w:rFonts w:hint="eastAsia" w:ascii="仿宋" w:hAnsi="仿宋" w:eastAsia="仿宋"/>
          <w:color w:val="000000"/>
          <w:sz w:val="32"/>
          <w:szCs w:val="32"/>
          <w:lang w:eastAsia="zh-CN"/>
        </w:rPr>
        <w:t>。</w:t>
      </w:r>
    </w:p>
    <w:p>
      <w:pPr>
        <w:spacing w:line="600" w:lineRule="exact"/>
        <w:ind w:firstLine="642"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w:t>
      </w:r>
      <w:r>
        <w:rPr>
          <w:rFonts w:hint="eastAsia" w:ascii="仿宋" w:hAnsi="仿宋" w:eastAsia="仿宋"/>
          <w:color w:val="000000"/>
          <w:sz w:val="32"/>
          <w:szCs w:val="32"/>
          <w:lang w:val="en-US" w:eastAsia="zh-CN"/>
        </w:rPr>
        <w:t>533.53</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Style w:val="15"/>
          <w:rFonts w:hint="eastAsia" w:ascii="仿宋" w:hAnsi="仿宋" w:eastAsia="仿宋"/>
          <w:bCs/>
          <w:color w:val="000000"/>
          <w:sz w:val="32"/>
          <w:szCs w:val="32"/>
        </w:rPr>
        <w:t>社会保障和就业</w:t>
      </w:r>
      <w:r>
        <w:rPr>
          <w:rStyle w:val="15"/>
          <w:rFonts w:hint="eastAsia" w:ascii="仿宋" w:hAnsi="仿宋" w:eastAsia="仿宋"/>
          <w:bCs/>
          <w:color w:val="000000"/>
          <w:sz w:val="32"/>
          <w:szCs w:val="32"/>
          <w:lang w:eastAsia="zh-CN"/>
        </w:rPr>
        <w:t>支出</w:t>
      </w:r>
      <w:r>
        <w:rPr>
          <w:rStyle w:val="15"/>
          <w:rFonts w:hint="eastAsia" w:ascii="仿宋" w:hAnsi="仿宋" w:eastAsia="仿宋"/>
          <w:bCs/>
          <w:color w:val="000000"/>
          <w:sz w:val="32"/>
          <w:szCs w:val="32"/>
        </w:rPr>
        <w:t>（类）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39.52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7.4</w:t>
      </w:r>
      <w:r>
        <w:rPr>
          <w:rFonts w:ascii="仿宋" w:hAnsi="仿宋" w:eastAsia="仿宋"/>
          <w:color w:val="000000"/>
          <w:sz w:val="32"/>
          <w:szCs w:val="32"/>
        </w:rPr>
        <w:t>%</w:t>
      </w:r>
      <w:r>
        <w:rPr>
          <w:rFonts w:hint="eastAsia" w:ascii="仿宋" w:hAnsi="仿宋" w:eastAsia="仿宋"/>
          <w:color w:val="000000"/>
          <w:sz w:val="32"/>
          <w:szCs w:val="32"/>
        </w:rPr>
        <w:t>；</w:t>
      </w:r>
      <w:r>
        <w:rPr>
          <w:rStyle w:val="15"/>
          <w:rFonts w:hint="eastAsia" w:ascii="仿宋" w:hAnsi="仿宋" w:eastAsia="仿宋"/>
          <w:bCs/>
          <w:color w:val="000000"/>
          <w:sz w:val="32"/>
          <w:szCs w:val="32"/>
        </w:rPr>
        <w:t>医疗卫生与计划生育（类）</w:t>
      </w:r>
      <w:r>
        <w:rPr>
          <w:rFonts w:hint="eastAsia" w:ascii="仿宋" w:hAnsi="仿宋" w:eastAsia="仿宋"/>
          <w:color w:val="000000"/>
          <w:sz w:val="32"/>
          <w:szCs w:val="32"/>
          <w:lang w:val="en-US" w:eastAsia="zh-CN"/>
        </w:rPr>
        <w:t>14.82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2.8</w:t>
      </w:r>
      <w:r>
        <w:rPr>
          <w:rFonts w:ascii="仿宋" w:hAnsi="仿宋" w:eastAsia="仿宋"/>
          <w:color w:val="000000"/>
          <w:sz w:val="32"/>
          <w:szCs w:val="32"/>
        </w:rPr>
        <w:t>%</w:t>
      </w:r>
      <w:r>
        <w:rPr>
          <w:rFonts w:hint="eastAsia" w:ascii="仿宋" w:hAnsi="仿宋" w:eastAsia="仿宋"/>
          <w:color w:val="000000"/>
          <w:sz w:val="32"/>
          <w:szCs w:val="32"/>
        </w:rPr>
        <w:t>；</w:t>
      </w:r>
      <w:r>
        <w:rPr>
          <w:rStyle w:val="15"/>
          <w:rFonts w:hint="eastAsia" w:ascii="仿宋" w:hAnsi="仿宋" w:eastAsia="仿宋"/>
          <w:bCs/>
          <w:color w:val="000000"/>
          <w:sz w:val="32"/>
          <w:szCs w:val="32"/>
        </w:rPr>
        <w:t>城乡社区（类）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442.21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82.89</w:t>
      </w:r>
      <w:r>
        <w:rPr>
          <w:rFonts w:ascii="仿宋" w:hAnsi="仿宋" w:eastAsia="仿宋"/>
          <w:color w:val="000000"/>
          <w:sz w:val="32"/>
          <w:szCs w:val="32"/>
        </w:rPr>
        <w:t>%</w:t>
      </w:r>
      <w:r>
        <w:rPr>
          <w:rFonts w:hint="eastAsia" w:ascii="仿宋" w:hAnsi="仿宋" w:eastAsia="仿宋"/>
          <w:color w:val="000000"/>
          <w:sz w:val="32"/>
          <w:szCs w:val="32"/>
        </w:rPr>
        <w:t>；</w:t>
      </w:r>
      <w:r>
        <w:rPr>
          <w:rStyle w:val="15"/>
          <w:rFonts w:hint="eastAsia" w:ascii="仿宋" w:hAnsi="仿宋" w:eastAsia="仿宋"/>
          <w:bCs/>
          <w:color w:val="000000"/>
          <w:sz w:val="32"/>
          <w:szCs w:val="32"/>
        </w:rPr>
        <w:t>住房保障（类）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36.99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6.91</w:t>
      </w:r>
      <w:r>
        <w:rPr>
          <w:rFonts w:ascii="仿宋" w:hAnsi="仿宋" w:eastAsia="仿宋"/>
          <w:color w:val="000000"/>
          <w:sz w:val="32"/>
          <w:szCs w:val="32"/>
        </w:rPr>
        <w:t>%</w:t>
      </w:r>
      <w:r>
        <w:rPr>
          <w:rFonts w:hint="eastAsia" w:ascii="仿宋" w:hAnsi="仿宋" w:eastAsia="仿宋"/>
          <w:color w:val="000000"/>
          <w:sz w:val="32"/>
          <w:szCs w:val="32"/>
          <w:lang w:eastAsia="zh-CN"/>
        </w:rPr>
        <w:t>。</w:t>
      </w:r>
    </w:p>
    <w:p>
      <w:pPr>
        <w:spacing w:line="600" w:lineRule="exact"/>
        <w:ind w:firstLine="642"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2" w:firstLineChars="200"/>
        <w:outlineLvl w:val="2"/>
        <w:rPr>
          <w:rFonts w:ascii="仿宋" w:hAnsi="仿宋" w:eastAsia="仿宋"/>
          <w:color w:val="FF0000"/>
          <w:sz w:val="32"/>
          <w:szCs w:val="32"/>
        </w:rPr>
      </w:pPr>
      <w:bookmarkStart w:id="37" w:name="_Toc15377213"/>
      <w:bookmarkStart w:id="38" w:name="_Toc15377444"/>
      <w:bookmarkStart w:id="39" w:name="_Toc15378460"/>
      <w:r>
        <w:rPr>
          <w:rFonts w:hint="eastAsia" w:ascii="仿宋" w:hAnsi="仿宋" w:eastAsia="仿宋"/>
          <w:b/>
          <w:color w:val="000000"/>
          <w:sz w:val="32"/>
          <w:szCs w:val="32"/>
        </w:rPr>
        <w:t>2018年般公共预算支出决算数为</w:t>
      </w:r>
      <w:r>
        <w:rPr>
          <w:rFonts w:hint="eastAsia" w:ascii="仿宋" w:hAnsi="仿宋" w:eastAsia="仿宋"/>
          <w:b/>
          <w:color w:val="000000"/>
          <w:sz w:val="32"/>
          <w:szCs w:val="32"/>
          <w:lang w:val="en-US" w:eastAsia="zh-CN"/>
        </w:rPr>
        <w:t>533.53万元</w:t>
      </w:r>
      <w:r>
        <w:rPr>
          <w:rFonts w:hint="eastAsia" w:ascii="仿宋" w:hAnsi="仿宋" w:eastAsia="仿宋"/>
          <w:color w:val="000000"/>
          <w:sz w:val="32"/>
          <w:szCs w:val="32"/>
        </w:rPr>
        <w:t>，</w:t>
      </w:r>
      <w:r>
        <w:rPr>
          <w:rStyle w:val="15"/>
          <w:rFonts w:hint="eastAsia" w:ascii="仿宋" w:hAnsi="仿宋" w:eastAsia="仿宋"/>
          <w:bCs/>
          <w:color w:val="000000"/>
          <w:sz w:val="32"/>
          <w:szCs w:val="32"/>
        </w:rPr>
        <w:t>完成预算</w:t>
      </w:r>
      <w:r>
        <w:rPr>
          <w:rStyle w:val="15"/>
          <w:rFonts w:hint="eastAsia" w:ascii="仿宋" w:hAnsi="仿宋" w:eastAsia="仿宋"/>
          <w:bCs/>
          <w:color w:val="000000"/>
          <w:sz w:val="32"/>
          <w:szCs w:val="32"/>
          <w:lang w:val="en-US" w:eastAsia="zh-CN"/>
        </w:rPr>
        <w:t>85.87</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37"/>
      <w:bookmarkEnd w:id="38"/>
      <w:bookmarkEnd w:id="39"/>
    </w:p>
    <w:p>
      <w:pPr>
        <w:spacing w:line="600" w:lineRule="exact"/>
        <w:ind w:firstLine="642" w:firstLineChars="200"/>
        <w:rPr>
          <w:rFonts w:ascii="仿宋" w:hAnsi="仿宋" w:eastAsia="仿宋"/>
          <w:b/>
          <w:color w:val="000000"/>
          <w:sz w:val="32"/>
          <w:szCs w:val="32"/>
        </w:rPr>
      </w:pPr>
      <w:r>
        <w:rPr>
          <w:rStyle w:val="15"/>
          <w:rFonts w:ascii="仿宋" w:hAnsi="仿宋" w:eastAsia="仿宋"/>
          <w:bCs/>
          <w:color w:val="000000"/>
          <w:sz w:val="32"/>
          <w:szCs w:val="32"/>
        </w:rPr>
        <w:t>1.</w:t>
      </w:r>
      <w:r>
        <w:rPr>
          <w:rStyle w:val="15"/>
          <w:rFonts w:hint="eastAsia" w:ascii="仿宋" w:hAnsi="仿宋" w:eastAsia="仿宋"/>
          <w:bCs/>
          <w:color w:val="000000"/>
          <w:sz w:val="32"/>
          <w:szCs w:val="32"/>
        </w:rPr>
        <w:t>社会保障和就业</w:t>
      </w:r>
      <w:r>
        <w:rPr>
          <w:rStyle w:val="15"/>
          <w:rFonts w:hint="eastAsia" w:ascii="仿宋" w:hAnsi="仿宋" w:eastAsia="仿宋"/>
          <w:bCs/>
          <w:color w:val="000000"/>
          <w:sz w:val="32"/>
          <w:szCs w:val="32"/>
          <w:lang w:eastAsia="zh-CN"/>
        </w:rPr>
        <w:t>支出</w:t>
      </w:r>
      <w:r>
        <w:rPr>
          <w:rStyle w:val="15"/>
          <w:rFonts w:hint="eastAsia" w:ascii="仿宋" w:hAnsi="仿宋" w:eastAsia="仿宋"/>
          <w:bCs/>
          <w:color w:val="000000"/>
          <w:sz w:val="32"/>
          <w:szCs w:val="32"/>
        </w:rPr>
        <w:t>（类）行政事业单位离退休（款）机关事业单位基本养老保险缴费支出（项）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39.52</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5"/>
          <w:rFonts w:ascii="仿宋" w:hAnsi="仿宋" w:eastAsia="仿宋"/>
          <w:bCs/>
          <w:color w:val="000000"/>
          <w:sz w:val="32"/>
          <w:szCs w:val="32"/>
        </w:rPr>
        <w:t>2.</w:t>
      </w:r>
      <w:r>
        <w:rPr>
          <w:rStyle w:val="15"/>
          <w:rFonts w:hint="eastAsia" w:ascii="仿宋" w:hAnsi="仿宋" w:eastAsia="仿宋"/>
          <w:bCs/>
          <w:color w:val="000000"/>
          <w:sz w:val="32"/>
          <w:szCs w:val="32"/>
        </w:rPr>
        <w:t>医疗卫生与计划生育（类）</w:t>
      </w:r>
      <w:r>
        <w:rPr>
          <w:rStyle w:val="15"/>
          <w:rFonts w:hint="eastAsia" w:ascii="仿宋" w:hAnsi="仿宋" w:eastAsia="仿宋"/>
          <w:bCs/>
          <w:color w:val="000000"/>
          <w:sz w:val="32"/>
          <w:szCs w:val="32"/>
          <w:lang w:val="en-US" w:eastAsia="zh-CN"/>
        </w:rPr>
        <w:t>行政事业单位医疗</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val="en-US" w:eastAsia="zh-CN"/>
        </w:rPr>
        <w:t>事业单位医疗</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14.82</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w:t>
      </w:r>
      <w:r>
        <w:rPr>
          <w:rStyle w:val="15"/>
          <w:rFonts w:hint="eastAsia" w:ascii="仿宋" w:hAnsi="仿宋" w:eastAsia="仿宋"/>
          <w:b w:val="0"/>
          <w:bCs/>
          <w:color w:val="000000"/>
          <w:sz w:val="32"/>
          <w:szCs w:val="32"/>
          <w:lang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5"/>
          <w:rFonts w:ascii="仿宋" w:hAnsi="仿宋" w:eastAsia="仿宋"/>
          <w:bCs/>
          <w:color w:val="000000"/>
          <w:sz w:val="32"/>
          <w:szCs w:val="32"/>
        </w:rPr>
        <w:t>3.</w:t>
      </w:r>
      <w:r>
        <w:rPr>
          <w:rStyle w:val="15"/>
          <w:rFonts w:hint="eastAsia" w:ascii="仿宋" w:hAnsi="仿宋" w:eastAsia="仿宋"/>
          <w:bCs/>
          <w:color w:val="000000"/>
          <w:sz w:val="32"/>
          <w:szCs w:val="32"/>
        </w:rPr>
        <w:t>城乡社区（类）城乡社区规划与管理（款）</w:t>
      </w:r>
      <w:r>
        <w:rPr>
          <w:rStyle w:val="15"/>
          <w:rFonts w:hint="eastAsia" w:ascii="仿宋" w:hAnsi="仿宋" w:eastAsia="仿宋"/>
          <w:bCs/>
          <w:color w:val="000000"/>
          <w:sz w:val="32"/>
          <w:szCs w:val="32"/>
          <w:lang w:val="en-US" w:eastAsia="zh-CN"/>
        </w:rPr>
        <w:t>城乡社区规划与管理</w:t>
      </w:r>
      <w:r>
        <w:rPr>
          <w:rStyle w:val="15"/>
          <w:rFonts w:hint="eastAsia" w:ascii="仿宋" w:hAnsi="仿宋" w:eastAsia="仿宋"/>
          <w:bCs/>
          <w:color w:val="000000"/>
          <w:sz w:val="32"/>
          <w:szCs w:val="32"/>
        </w:rPr>
        <w:t>（项</w:t>
      </w:r>
      <w:r>
        <w:rPr>
          <w:rStyle w:val="15"/>
          <w:rFonts w:hint="eastAsia" w:ascii="仿宋" w:hAnsi="仿宋" w:eastAsia="仿宋"/>
          <w:bCs/>
          <w:color w:val="000000"/>
          <w:sz w:val="32"/>
          <w:szCs w:val="32"/>
          <w:lang w:eastAsia="zh-CN"/>
        </w:rPr>
        <w:t>）</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442.21</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71.28</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，决算数小于预算数的主要原因是</w:t>
      </w:r>
      <w:r>
        <w:rPr>
          <w:rStyle w:val="15"/>
          <w:rFonts w:hint="eastAsia" w:ascii="仿宋_GB2312" w:eastAsia="仿宋_GB2312"/>
          <w:b w:val="0"/>
          <w:bCs/>
          <w:color w:val="000000"/>
          <w:sz w:val="32"/>
          <w:szCs w:val="32"/>
          <w:lang w:eastAsia="zh-CN"/>
        </w:rPr>
        <w:t>剩余项目资金</w:t>
      </w:r>
      <w:r>
        <w:rPr>
          <w:rStyle w:val="15"/>
          <w:rFonts w:hint="eastAsia" w:ascii="仿宋_GB2312" w:eastAsia="仿宋_GB2312"/>
          <w:b w:val="0"/>
          <w:bCs w:val="0"/>
          <w:color w:val="auto"/>
          <w:sz w:val="32"/>
          <w:szCs w:val="32"/>
          <w:lang w:eastAsia="zh-CN"/>
        </w:rPr>
        <w:t>结转下年继续支付</w:t>
      </w:r>
      <w:r>
        <w:rPr>
          <w:rStyle w:val="15"/>
          <w:rFonts w:hint="eastAsia" w:ascii="仿宋" w:hAnsi="仿宋" w:eastAsia="仿宋"/>
          <w:b w:val="0"/>
          <w:bCs/>
          <w:color w:val="000000"/>
          <w:sz w:val="32"/>
          <w:szCs w:val="32"/>
        </w:rPr>
        <w:t>。</w:t>
      </w:r>
    </w:p>
    <w:p>
      <w:pPr>
        <w:spacing w:line="600" w:lineRule="exact"/>
        <w:ind w:firstLine="642" w:firstLineChars="200"/>
        <w:rPr>
          <w:rFonts w:ascii="仿宋" w:hAnsi="仿宋" w:eastAsia="仿宋"/>
          <w:color w:val="000000"/>
          <w:sz w:val="32"/>
          <w:szCs w:val="32"/>
        </w:rPr>
      </w:pPr>
      <w:r>
        <w:rPr>
          <w:rStyle w:val="15"/>
          <w:rFonts w:ascii="仿宋" w:hAnsi="仿宋" w:eastAsia="仿宋"/>
          <w:bCs/>
          <w:color w:val="000000"/>
          <w:sz w:val="32"/>
          <w:szCs w:val="32"/>
        </w:rPr>
        <w:t>4.</w:t>
      </w:r>
      <w:r>
        <w:rPr>
          <w:rStyle w:val="15"/>
          <w:rFonts w:hint="eastAsia" w:ascii="仿宋" w:hAnsi="仿宋" w:eastAsia="仿宋"/>
          <w:bCs/>
          <w:color w:val="000000"/>
          <w:sz w:val="32"/>
          <w:szCs w:val="32"/>
        </w:rPr>
        <w:t>住房保障（类）</w:t>
      </w:r>
      <w:r>
        <w:rPr>
          <w:rStyle w:val="15"/>
          <w:rFonts w:hint="eastAsia" w:ascii="仿宋" w:hAnsi="仿宋" w:eastAsia="仿宋"/>
          <w:bCs/>
          <w:color w:val="000000"/>
          <w:sz w:val="32"/>
          <w:szCs w:val="32"/>
          <w:lang w:val="en-US" w:eastAsia="zh-CN"/>
        </w:rPr>
        <w:t>住房改革支出</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val="en-US" w:eastAsia="zh-CN"/>
        </w:rPr>
        <w:t>住房公积金</w:t>
      </w:r>
      <w:r>
        <w:rPr>
          <w:rStyle w:val="15"/>
          <w:rFonts w:hint="eastAsia" w:ascii="仿宋" w:hAnsi="仿宋" w:eastAsia="仿宋"/>
          <w:bCs/>
          <w:color w:val="000000"/>
          <w:sz w:val="32"/>
          <w:szCs w:val="32"/>
        </w:rPr>
        <w:t>（项）:</w:t>
      </w:r>
      <w:r>
        <w:rPr>
          <w:rStyle w:val="15"/>
          <w:rFonts w:hint="eastAsia" w:ascii="仿宋_GB2312" w:eastAsia="仿宋_GB2312"/>
          <w:b w:val="0"/>
          <w:bCs/>
          <w:color w:val="auto"/>
          <w:sz w:val="32"/>
          <w:szCs w:val="32"/>
        </w:rPr>
        <w:t>支出决算为</w:t>
      </w:r>
      <w:r>
        <w:rPr>
          <w:rStyle w:val="15"/>
          <w:rFonts w:hint="eastAsia" w:ascii="仿宋_GB2312" w:eastAsia="仿宋_GB2312"/>
          <w:b w:val="0"/>
          <w:bCs/>
          <w:color w:val="auto"/>
          <w:sz w:val="32"/>
          <w:szCs w:val="32"/>
          <w:lang w:val="en-US" w:eastAsia="zh-CN"/>
        </w:rPr>
        <w:t>36.99</w:t>
      </w:r>
      <w:r>
        <w:rPr>
          <w:rStyle w:val="15"/>
          <w:rFonts w:hint="eastAsia" w:ascii="仿宋_GB2312" w:eastAsia="仿宋_GB2312"/>
          <w:b w:val="0"/>
          <w:bCs/>
          <w:color w:val="auto"/>
          <w:sz w:val="32"/>
          <w:szCs w:val="32"/>
        </w:rPr>
        <w:t>万元，完成预算</w:t>
      </w:r>
      <w:r>
        <w:rPr>
          <w:rStyle w:val="15"/>
          <w:rFonts w:hint="eastAsia" w:ascii="仿宋_GB2312" w:eastAsia="仿宋_GB2312"/>
          <w:b w:val="0"/>
          <w:bCs/>
          <w:color w:val="auto"/>
          <w:sz w:val="32"/>
          <w:szCs w:val="32"/>
          <w:lang w:val="en-US" w:eastAsia="zh-CN"/>
        </w:rPr>
        <w:t>100</w:t>
      </w:r>
      <w:r>
        <w:rPr>
          <w:rStyle w:val="15"/>
          <w:rFonts w:hint="eastAsia" w:ascii="仿宋_GB2312" w:eastAsia="仿宋_GB2312"/>
          <w:b w:val="0"/>
          <w:bCs/>
          <w:color w:val="auto"/>
          <w:sz w:val="32"/>
          <w:szCs w:val="32"/>
        </w:rPr>
        <w:t>%</w:t>
      </w:r>
    </w:p>
    <w:p>
      <w:pPr>
        <w:tabs>
          <w:tab w:val="right" w:pos="8306"/>
        </w:tabs>
        <w:spacing w:line="600" w:lineRule="exact"/>
        <w:ind w:firstLine="640"/>
        <w:outlineLvl w:val="1"/>
        <w:rPr>
          <w:rStyle w:val="28"/>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8"/>
          <w:rFonts w:hint="eastAsia" w:ascii="黑体" w:hAnsi="黑体" w:eastAsia="黑体"/>
          <w:b w:val="0"/>
        </w:rPr>
        <w:t>般公共预算财政拨款基本支出决算情况说明</w:t>
      </w:r>
      <w:bookmarkEnd w:id="40"/>
      <w:bookmarkEnd w:id="41"/>
      <w:r>
        <w:rPr>
          <w:rStyle w:val="28"/>
          <w:rFonts w:ascii="黑体" w:hAnsi="黑体" w:eastAsia="黑体"/>
          <w:b w:val="0"/>
        </w:rPr>
        <w:tab/>
      </w:r>
    </w:p>
    <w:p>
      <w:pPr>
        <w:spacing w:line="600" w:lineRule="exact"/>
        <w:ind w:firstLine="645"/>
        <w:jc w:val="left"/>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w:t>
      </w:r>
      <w:r>
        <w:rPr>
          <w:rFonts w:hint="eastAsia" w:ascii="仿宋" w:hAnsi="仿宋" w:eastAsia="仿宋"/>
          <w:color w:val="000000"/>
          <w:sz w:val="32"/>
          <w:szCs w:val="32"/>
          <w:lang w:val="en-US" w:eastAsia="zh-CN"/>
        </w:rPr>
        <w:t>515.55</w:t>
      </w:r>
      <w:r>
        <w:rPr>
          <w:rFonts w:hint="eastAsia" w:ascii="仿宋" w:hAnsi="仿宋" w:eastAsia="仿宋"/>
          <w:color w:val="000000"/>
          <w:sz w:val="32"/>
          <w:szCs w:val="32"/>
        </w:rPr>
        <w:t>万元，其中：</w:t>
      </w:r>
    </w:p>
    <w:p>
      <w:pPr>
        <w:spacing w:line="600" w:lineRule="exact"/>
        <w:ind w:firstLine="645"/>
        <w:jc w:val="left"/>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401.69</w:t>
      </w:r>
      <w:r>
        <w:rPr>
          <w:rFonts w:hint="eastAsia" w:ascii="仿宋" w:hAnsi="仿宋" w:eastAsia="仿宋"/>
          <w:color w:val="000000"/>
          <w:sz w:val="32"/>
          <w:szCs w:val="32"/>
        </w:rPr>
        <w:t>万元，主要包括：基本工资、津贴补贴、奖金、绩效工资、机关事业单位基本养老保险缴费、其他社会保障缴费、其他工资福利支出、奖励金、住房公积金、其他对个人和家庭的补助支出等。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113.86</w:t>
      </w:r>
      <w:r>
        <w:rPr>
          <w:rFonts w:hint="eastAsia" w:ascii="仿宋" w:hAnsi="仿宋" w:eastAsia="仿宋"/>
          <w:color w:val="000000"/>
          <w:sz w:val="32"/>
          <w:szCs w:val="32"/>
        </w:rPr>
        <w:t>万元，主要包括：办公费、印刷费、手续费、水费、电费、邮电费</w:t>
      </w:r>
      <w:r>
        <w:rPr>
          <w:rFonts w:hint="eastAsia" w:ascii="仿宋" w:hAnsi="仿宋" w:eastAsia="仿宋"/>
          <w:color w:val="000000"/>
          <w:sz w:val="32"/>
          <w:szCs w:val="32"/>
          <w:lang w:eastAsia="zh-CN"/>
        </w:rPr>
        <w:t>、</w:t>
      </w:r>
      <w:r>
        <w:rPr>
          <w:rFonts w:hint="eastAsia" w:ascii="仿宋" w:hAnsi="仿宋" w:eastAsia="仿宋"/>
          <w:color w:val="000000"/>
          <w:sz w:val="32"/>
          <w:szCs w:val="32"/>
        </w:rPr>
        <w:t>差旅费、维修（护）费、会议费、培训费、公务接待费、劳务费、委托业务费、工会经费、福利费、其他交通费、办公设备购置等。</w:t>
      </w:r>
    </w:p>
    <w:p>
      <w:pPr>
        <w:spacing w:line="600" w:lineRule="exact"/>
        <w:ind w:firstLine="640"/>
        <w:outlineLvl w:val="1"/>
        <w:rPr>
          <w:rStyle w:val="28"/>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8"/>
          <w:rFonts w:hint="eastAsia" w:ascii="黑体" w:hAnsi="黑体" w:eastAsia="黑体"/>
        </w:rPr>
        <w:t>“</w:t>
      </w:r>
      <w:r>
        <w:rPr>
          <w:rStyle w:val="28"/>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jc w:val="left"/>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w:t>
      </w:r>
      <w:r>
        <w:rPr>
          <w:rFonts w:hint="eastAsia" w:ascii="仿宋" w:hAnsi="仿宋" w:eastAsia="仿宋"/>
          <w:color w:val="000000"/>
          <w:sz w:val="32"/>
          <w:szCs w:val="32"/>
          <w:lang w:val="en-US" w:eastAsia="zh-CN"/>
        </w:rPr>
        <w:t>0.28</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19</w:t>
      </w:r>
      <w:r>
        <w:rPr>
          <w:rFonts w:hint="eastAsia" w:ascii="仿宋" w:hAnsi="仿宋" w:eastAsia="仿宋"/>
          <w:color w:val="000000"/>
          <w:sz w:val="32"/>
          <w:szCs w:val="32"/>
        </w:rPr>
        <w:t>%，决算数小于预算数的主要原因是</w:t>
      </w:r>
      <w:r>
        <w:rPr>
          <w:rFonts w:hint="eastAsia" w:ascii="仿宋" w:hAnsi="仿宋" w:eastAsia="仿宋"/>
          <w:color w:val="000000"/>
          <w:sz w:val="32"/>
          <w:szCs w:val="32"/>
          <w:lang w:eastAsia="zh-CN"/>
        </w:rPr>
        <w:t>我局三公经费仅公务接待支出，本年度我局</w:t>
      </w:r>
      <w:r>
        <w:rPr>
          <w:rFonts w:hint="eastAsia" w:ascii="仿宋_GB2312" w:eastAsia="仿宋_GB2312"/>
          <w:color w:val="000000"/>
          <w:sz w:val="32"/>
          <w:szCs w:val="32"/>
          <w:lang w:val="en-US" w:eastAsia="zh-CN"/>
        </w:rPr>
        <w:t>公务接待单位遵照厉行节约的原则，</w:t>
      </w:r>
      <w:r>
        <w:rPr>
          <w:rFonts w:hint="eastAsia" w:ascii="仿宋" w:hAnsi="仿宋" w:eastAsia="仿宋"/>
          <w:color w:val="000000"/>
          <w:sz w:val="32"/>
          <w:szCs w:val="32"/>
        </w:rPr>
        <w:t>严格执行三单制、控制用餐标准及人数，在厉行节约控制成本上取得了明显效果。</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jc w:val="left"/>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w:t>
      </w:r>
      <w:r>
        <w:rPr>
          <w:rFonts w:hint="eastAsia" w:ascii="仿宋" w:hAnsi="仿宋" w:eastAsia="仿宋"/>
          <w:color w:val="000000"/>
          <w:sz w:val="32"/>
          <w:szCs w:val="32"/>
          <w:lang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eastAsia="zh-CN"/>
        </w:rPr>
        <w:t>0</w:t>
      </w:r>
      <w:r>
        <w:rPr>
          <w:rFonts w:hint="eastAsia" w:ascii="仿宋" w:hAnsi="仿宋" w:eastAsia="仿宋"/>
          <w:color w:val="000000"/>
          <w:sz w:val="32"/>
          <w:szCs w:val="32"/>
          <w:lang w:val="en-US" w:eastAsia="zh-CN"/>
        </w:rPr>
        <w:t>.28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_GB2312" w:eastAsia="仿宋_GB2312"/>
          <w:color w:val="FF0000"/>
          <w:sz w:val="32"/>
          <w:szCs w:val="32"/>
        </w:rPr>
      </w:pPr>
      <w:r>
        <w:rPr>
          <w:rFonts w:hint="eastAsia" w:ascii="仿宋_GB2312" w:eastAsia="仿宋_GB2312"/>
          <w:b/>
          <w:color w:val="000000"/>
          <w:sz w:val="32"/>
          <w:szCs w:val="32"/>
          <w:lang w:val="en-US" w:eastAsia="zh-CN"/>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w:t>
      </w:r>
      <w:r>
        <w:rPr>
          <w:rFonts w:hint="eastAsia" w:ascii="仿宋_GB2312" w:eastAsia="仿宋_GB2312"/>
          <w:color w:val="000000"/>
          <w:sz w:val="32"/>
          <w:szCs w:val="32"/>
          <w:lang w:eastAsia="zh-CN"/>
        </w:rPr>
        <w:t>与</w:t>
      </w:r>
      <w:r>
        <w:rPr>
          <w:rFonts w:ascii="仿宋_GB2312" w:eastAsia="仿宋_GB2312"/>
          <w:color w:val="000000"/>
          <w:sz w:val="32"/>
          <w:szCs w:val="32"/>
        </w:rPr>
        <w:t>201</w:t>
      </w:r>
      <w:r>
        <w:rPr>
          <w:rFonts w:hint="eastAsia" w:ascii="仿宋_GB2312" w:eastAsia="仿宋_GB2312"/>
          <w:color w:val="000000"/>
          <w:sz w:val="32"/>
          <w:szCs w:val="32"/>
        </w:rPr>
        <w:t>7年</w:t>
      </w:r>
      <w:r>
        <w:rPr>
          <w:rFonts w:hint="eastAsia" w:ascii="仿宋_GB2312" w:eastAsia="仿宋_GB2312"/>
          <w:color w:val="000000"/>
          <w:sz w:val="32"/>
          <w:szCs w:val="32"/>
          <w:lang w:eastAsia="zh-CN"/>
        </w:rPr>
        <w:t>持平</w:t>
      </w:r>
      <w:r>
        <w:rPr>
          <w:rFonts w:hint="eastAsia" w:ascii="仿宋_GB2312" w:eastAsia="仿宋_GB2312"/>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eastAsia="zh-CN"/>
        </w:rPr>
        <w:t>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w:t>
      </w:r>
      <w:r>
        <w:rPr>
          <w:rFonts w:hint="eastAsia" w:ascii="仿宋_GB2312" w:eastAsia="仿宋_GB2312"/>
          <w:color w:val="000000"/>
          <w:sz w:val="32"/>
          <w:szCs w:val="32"/>
          <w:lang w:eastAsia="zh-CN"/>
        </w:rPr>
        <w:t>与</w:t>
      </w:r>
      <w:r>
        <w:rPr>
          <w:rFonts w:ascii="仿宋_GB2312" w:eastAsia="仿宋_GB2312"/>
          <w:color w:val="000000"/>
          <w:sz w:val="32"/>
          <w:szCs w:val="32"/>
        </w:rPr>
        <w:t>201</w:t>
      </w:r>
      <w:r>
        <w:rPr>
          <w:rFonts w:hint="eastAsia" w:ascii="仿宋_GB2312" w:eastAsia="仿宋_GB2312"/>
          <w:color w:val="000000"/>
          <w:sz w:val="32"/>
          <w:szCs w:val="32"/>
        </w:rPr>
        <w:t>7年</w:t>
      </w:r>
      <w:r>
        <w:rPr>
          <w:rFonts w:hint="eastAsia" w:ascii="仿宋_GB2312" w:eastAsia="仿宋_GB2312"/>
          <w:color w:val="000000"/>
          <w:sz w:val="32"/>
          <w:szCs w:val="32"/>
          <w:lang w:eastAsia="zh-CN"/>
        </w:rPr>
        <w:t>持平</w:t>
      </w:r>
      <w:r>
        <w:rPr>
          <w:rFonts w:hint="eastAsia" w:ascii="仿宋_GB2312" w:eastAsia="仿宋_GB2312"/>
          <w:color w:val="000000"/>
          <w:sz w:val="32"/>
          <w:szCs w:val="32"/>
        </w:rPr>
        <w:t>。</w:t>
      </w:r>
    </w:p>
    <w:p>
      <w:pPr>
        <w:spacing w:line="600" w:lineRule="exact"/>
        <w:ind w:firstLine="64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eastAsia="zh-CN"/>
        </w:rPr>
        <w:t>0</w:t>
      </w:r>
      <w:r>
        <w:rPr>
          <w:rFonts w:hint="eastAsia" w:ascii="仿宋_GB2312" w:eastAsia="仿宋_GB2312"/>
          <w:color w:val="000000"/>
          <w:sz w:val="32"/>
          <w:szCs w:val="32"/>
        </w:rPr>
        <w:t>万元，越野车</w:t>
      </w:r>
      <w:r>
        <w:rPr>
          <w:rFonts w:hint="eastAsia" w:ascii="仿宋_GB2312" w:eastAsia="仿宋_GB2312"/>
          <w:color w:val="000000"/>
          <w:sz w:val="32"/>
          <w:szCs w:val="32"/>
          <w:lang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eastAsia="zh-CN"/>
        </w:rPr>
        <w:t>0</w:t>
      </w:r>
      <w:r>
        <w:rPr>
          <w:rFonts w:hint="eastAsia" w:ascii="仿宋_GB2312" w:eastAsia="仿宋_GB2312"/>
          <w:color w:val="000000"/>
          <w:sz w:val="32"/>
          <w:szCs w:val="32"/>
        </w:rPr>
        <w:t>万元，载客汽车</w:t>
      </w:r>
      <w:r>
        <w:rPr>
          <w:rFonts w:hint="eastAsia" w:ascii="仿宋_GB2312" w:eastAsia="仿宋_GB2312"/>
          <w:color w:val="000000"/>
          <w:sz w:val="32"/>
          <w:szCs w:val="32"/>
          <w:lang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eastAsia="zh-CN"/>
        </w:rPr>
        <w:t>0</w:t>
      </w:r>
      <w:r>
        <w:rPr>
          <w:rFonts w:hint="eastAsia" w:ascii="仿宋_GB2312" w:eastAsia="仿宋_GB2312"/>
          <w:color w:val="000000"/>
          <w:sz w:val="32"/>
          <w:szCs w:val="32"/>
        </w:rPr>
        <w:t>万元。截至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eastAsia="zh-CN"/>
        </w:rPr>
        <w:t>0</w:t>
      </w:r>
      <w:r>
        <w:rPr>
          <w:rFonts w:hint="eastAsia" w:ascii="仿宋_GB2312" w:eastAsia="仿宋_GB2312"/>
          <w:color w:val="000000"/>
          <w:sz w:val="32"/>
          <w:szCs w:val="32"/>
        </w:rPr>
        <w:t>辆、越野车</w:t>
      </w:r>
      <w:r>
        <w:rPr>
          <w:rFonts w:hint="eastAsia" w:ascii="仿宋_GB2312" w:eastAsia="仿宋_GB2312"/>
          <w:color w:val="000000"/>
          <w:sz w:val="32"/>
          <w:szCs w:val="32"/>
          <w:lang w:eastAsia="zh-CN"/>
        </w:rPr>
        <w:t>0</w:t>
      </w:r>
      <w:r>
        <w:rPr>
          <w:rFonts w:hint="eastAsia" w:ascii="仿宋_GB2312" w:eastAsia="仿宋_GB2312"/>
          <w:color w:val="000000"/>
          <w:sz w:val="32"/>
          <w:szCs w:val="32"/>
        </w:rPr>
        <w:t>辆、载客汽车</w:t>
      </w:r>
      <w:r>
        <w:rPr>
          <w:rFonts w:hint="eastAsia" w:ascii="仿宋_GB2312" w:eastAsia="仿宋_GB2312"/>
          <w:color w:val="000000"/>
          <w:sz w:val="32"/>
          <w:szCs w:val="32"/>
          <w:lang w:eastAsia="zh-CN"/>
        </w:rPr>
        <w:t>0</w:t>
      </w:r>
      <w:r>
        <w:rPr>
          <w:rFonts w:hint="eastAsia" w:ascii="仿宋_GB2312" w:eastAsia="仿宋_GB2312"/>
          <w:color w:val="000000"/>
          <w:sz w:val="32"/>
          <w:szCs w:val="32"/>
        </w:rPr>
        <w:t>辆。公务用车购置及运行维护费支出决算</w:t>
      </w:r>
      <w:r>
        <w:rPr>
          <w:rFonts w:hint="eastAsia" w:ascii="仿宋_GB2312" w:eastAsia="仿宋_GB2312"/>
          <w:color w:val="000000"/>
          <w:sz w:val="32"/>
          <w:szCs w:val="32"/>
          <w:lang w:eastAsia="zh-CN"/>
        </w:rPr>
        <w:t>与</w:t>
      </w:r>
      <w:r>
        <w:rPr>
          <w:rFonts w:ascii="仿宋_GB2312" w:eastAsia="仿宋_GB2312"/>
          <w:color w:val="000000"/>
          <w:sz w:val="32"/>
          <w:szCs w:val="32"/>
        </w:rPr>
        <w:t>201</w:t>
      </w:r>
      <w:r>
        <w:rPr>
          <w:rFonts w:hint="eastAsia" w:ascii="仿宋_GB2312" w:eastAsia="仿宋_GB2312"/>
          <w:color w:val="000000"/>
          <w:sz w:val="32"/>
          <w:szCs w:val="32"/>
        </w:rPr>
        <w:t>7年</w:t>
      </w:r>
      <w:r>
        <w:rPr>
          <w:rFonts w:hint="eastAsia" w:ascii="仿宋_GB2312" w:eastAsia="仿宋_GB2312"/>
          <w:color w:val="000000"/>
          <w:sz w:val="32"/>
          <w:szCs w:val="32"/>
          <w:lang w:eastAsia="zh-CN"/>
        </w:rPr>
        <w:t>持平</w:t>
      </w:r>
      <w:r>
        <w:rPr>
          <w:rFonts w:hint="eastAsia" w:ascii="仿宋_GB2312" w:eastAsia="仿宋_GB2312"/>
          <w:color w:val="000000"/>
          <w:sz w:val="32"/>
          <w:szCs w:val="32"/>
        </w:rPr>
        <w:t>。</w:t>
      </w:r>
    </w:p>
    <w:p>
      <w:p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eastAsia="zh-CN"/>
        </w:rPr>
        <w:t>0</w:t>
      </w:r>
      <w:r>
        <w:rPr>
          <w:rFonts w:hint="eastAsia" w:ascii="仿宋_GB2312" w:eastAsia="仿宋_GB2312"/>
          <w:color w:val="000000"/>
          <w:sz w:val="32"/>
          <w:szCs w:val="32"/>
        </w:rPr>
        <w:t>万元。公务用车运行维护费支出决算</w:t>
      </w:r>
      <w:r>
        <w:rPr>
          <w:rFonts w:hint="eastAsia" w:ascii="仿宋_GB2312" w:eastAsia="仿宋_GB2312"/>
          <w:color w:val="000000"/>
          <w:sz w:val="32"/>
          <w:szCs w:val="32"/>
          <w:lang w:eastAsia="zh-CN"/>
        </w:rPr>
        <w:t>与</w:t>
      </w:r>
      <w:r>
        <w:rPr>
          <w:rFonts w:ascii="仿宋_GB2312" w:eastAsia="仿宋_GB2312"/>
          <w:color w:val="000000"/>
          <w:sz w:val="32"/>
          <w:szCs w:val="32"/>
        </w:rPr>
        <w:t>201</w:t>
      </w:r>
      <w:r>
        <w:rPr>
          <w:rFonts w:hint="eastAsia" w:ascii="仿宋_GB2312" w:eastAsia="仿宋_GB2312"/>
          <w:color w:val="000000"/>
          <w:sz w:val="32"/>
          <w:szCs w:val="32"/>
        </w:rPr>
        <w:t>7年</w:t>
      </w:r>
      <w:r>
        <w:rPr>
          <w:rFonts w:hint="eastAsia" w:ascii="仿宋_GB2312" w:eastAsia="仿宋_GB2312"/>
          <w:color w:val="000000"/>
          <w:sz w:val="32"/>
          <w:szCs w:val="32"/>
          <w:lang w:eastAsia="zh-CN"/>
        </w:rPr>
        <w:t>持平</w:t>
      </w:r>
      <w:r>
        <w:rPr>
          <w:rFonts w:hint="eastAsia" w:ascii="仿宋_GB2312" w:eastAsia="仿宋_GB2312"/>
          <w:color w:val="000000"/>
          <w:sz w:val="32"/>
          <w:szCs w:val="32"/>
        </w:rPr>
        <w:t>。</w:t>
      </w:r>
    </w:p>
    <w:p>
      <w:pPr>
        <w:spacing w:line="600" w:lineRule="exact"/>
        <w:ind w:firstLine="640"/>
        <w:jc w:val="left"/>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0.28</w:t>
      </w:r>
      <w:r>
        <w:rPr>
          <w:rFonts w:hint="eastAsia" w:ascii="仿宋_GB2312" w:eastAsia="仿宋_GB2312"/>
          <w:color w:val="000000"/>
          <w:sz w:val="32"/>
          <w:szCs w:val="32"/>
        </w:rPr>
        <w:t>万</w:t>
      </w:r>
      <w:r>
        <w:rPr>
          <w:rFonts w:hint="eastAsia" w:ascii="仿宋_GB2312" w:eastAsia="仿宋_GB2312"/>
          <w:color w:val="auto"/>
          <w:sz w:val="32"/>
          <w:szCs w:val="32"/>
        </w:rPr>
        <w:t>元，</w:t>
      </w:r>
      <w:r>
        <w:rPr>
          <w:rStyle w:val="15"/>
          <w:rFonts w:hint="eastAsia" w:ascii="仿宋" w:hAnsi="仿宋" w:eastAsia="仿宋"/>
          <w:b w:val="0"/>
          <w:bCs/>
          <w:color w:val="auto"/>
          <w:sz w:val="32"/>
          <w:szCs w:val="32"/>
        </w:rPr>
        <w:t>完成预算</w:t>
      </w:r>
      <w:r>
        <w:rPr>
          <w:rStyle w:val="15"/>
          <w:rFonts w:hint="eastAsia" w:ascii="仿宋" w:hAnsi="仿宋" w:eastAsia="仿宋"/>
          <w:b w:val="0"/>
          <w:bCs/>
          <w:color w:val="auto"/>
          <w:sz w:val="32"/>
          <w:szCs w:val="32"/>
          <w:lang w:val="en-US" w:eastAsia="zh-CN"/>
        </w:rPr>
        <w:t>19</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r>
        <w:rPr>
          <w:rFonts w:hint="eastAsia" w:ascii="仿宋_GB2312" w:eastAsia="仿宋_GB2312"/>
          <w:color w:val="auto"/>
          <w:sz w:val="32"/>
          <w:szCs w:val="32"/>
        </w:rPr>
        <w:t>公务</w:t>
      </w:r>
      <w:r>
        <w:rPr>
          <w:rFonts w:hint="eastAsia" w:ascii="仿宋_GB2312" w:eastAsia="仿宋_GB2312"/>
          <w:color w:val="000000"/>
          <w:sz w:val="32"/>
          <w:szCs w:val="32"/>
        </w:rPr>
        <w:t>接待费支出决算比</w:t>
      </w:r>
      <w:r>
        <w:rPr>
          <w:rFonts w:ascii="仿宋_GB2312" w:eastAsia="仿宋_GB2312"/>
          <w:color w:val="000000"/>
          <w:sz w:val="32"/>
          <w:szCs w:val="32"/>
        </w:rPr>
        <w:t>201</w:t>
      </w:r>
      <w:r>
        <w:rPr>
          <w:rFonts w:hint="eastAsia" w:ascii="仿宋_GB2312" w:eastAsia="仿宋_GB2312"/>
          <w:color w:val="000000"/>
          <w:sz w:val="32"/>
          <w:szCs w:val="32"/>
        </w:rPr>
        <w:t>7年减少</w:t>
      </w:r>
      <w:r>
        <w:rPr>
          <w:rFonts w:hint="eastAsia" w:ascii="仿宋_GB2312" w:eastAsia="仿宋_GB2312"/>
          <w:color w:val="000000"/>
          <w:sz w:val="32"/>
          <w:szCs w:val="32"/>
          <w:lang w:eastAsia="zh-CN"/>
        </w:rPr>
        <w:t>0</w:t>
      </w:r>
      <w:r>
        <w:rPr>
          <w:rFonts w:hint="eastAsia" w:ascii="仿宋_GB2312" w:eastAsia="仿宋_GB2312"/>
          <w:color w:val="000000"/>
          <w:sz w:val="32"/>
          <w:szCs w:val="32"/>
          <w:lang w:val="en-US" w:eastAsia="zh-CN"/>
        </w:rPr>
        <w:t>.02</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6.67</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val="en-US" w:eastAsia="zh-CN"/>
        </w:rPr>
        <w:t>公务接待单位遵照厉行节约的原则，</w:t>
      </w:r>
      <w:r>
        <w:rPr>
          <w:rFonts w:hint="eastAsia" w:ascii="仿宋" w:hAnsi="仿宋" w:eastAsia="仿宋"/>
          <w:color w:val="000000"/>
          <w:sz w:val="32"/>
          <w:szCs w:val="32"/>
        </w:rPr>
        <w:t>严格执行三单制、控制用餐标准及人数，在厉行节约控制成本上取得了明显效果，提高</w:t>
      </w:r>
      <w:r>
        <w:rPr>
          <w:rFonts w:hint="eastAsia" w:ascii="仿宋" w:hAnsi="仿宋" w:eastAsia="仿宋"/>
          <w:color w:val="000000"/>
          <w:sz w:val="32"/>
          <w:szCs w:val="32"/>
          <w:lang w:eastAsia="zh-CN"/>
        </w:rPr>
        <w:t>了</w:t>
      </w:r>
      <w:r>
        <w:rPr>
          <w:rFonts w:hint="eastAsia" w:ascii="仿宋" w:hAnsi="仿宋" w:eastAsia="仿宋"/>
          <w:color w:val="000000"/>
          <w:sz w:val="32"/>
          <w:szCs w:val="32"/>
        </w:rPr>
        <w:t>资金使用效益</w:t>
      </w:r>
      <w:r>
        <w:rPr>
          <w:rFonts w:hint="eastAsia" w:ascii="仿宋_GB2312" w:eastAsia="仿宋_GB2312"/>
          <w:color w:val="000000"/>
          <w:sz w:val="32"/>
          <w:szCs w:val="32"/>
        </w:rPr>
        <w:t>。</w:t>
      </w:r>
    </w:p>
    <w:p>
      <w:pPr>
        <w:spacing w:line="600" w:lineRule="exact"/>
        <w:ind w:firstLine="640" w:firstLineChars="200"/>
        <w:jc w:val="left"/>
        <w:rPr>
          <w:rFonts w:hint="eastAsia" w:ascii="仿宋" w:hAnsi="仿宋" w:eastAsia="仿宋"/>
          <w:color w:val="000000"/>
          <w:sz w:val="32"/>
          <w:szCs w:val="32"/>
        </w:rPr>
      </w:pPr>
      <w:r>
        <w:rPr>
          <w:rFonts w:hint="eastAsia" w:ascii="仿宋_GB2312" w:eastAsia="仿宋_GB2312"/>
          <w:color w:val="000000"/>
          <w:sz w:val="32"/>
          <w:szCs w:val="32"/>
        </w:rPr>
        <w:t>主要用于执行公务、开展业务活动开支的交通费、住宿费、用餐费等。</w:t>
      </w:r>
      <w:r>
        <w:rPr>
          <w:rFonts w:hint="eastAsia" w:ascii="仿宋" w:hAnsi="仿宋" w:eastAsia="仿宋"/>
          <w:color w:val="000000"/>
          <w:sz w:val="32"/>
          <w:szCs w:val="32"/>
        </w:rPr>
        <w:t>国内公务接待</w:t>
      </w:r>
      <w:r>
        <w:rPr>
          <w:rFonts w:hint="eastAsia" w:ascii="仿宋" w:hAnsi="仿宋" w:eastAsia="仿宋"/>
          <w:color w:val="000000"/>
          <w:sz w:val="32"/>
          <w:szCs w:val="32"/>
          <w:lang w:val="en-US" w:eastAsia="zh-CN"/>
        </w:rPr>
        <w:t>7</w:t>
      </w:r>
      <w:r>
        <w:rPr>
          <w:rFonts w:hint="eastAsia" w:ascii="仿宋" w:hAnsi="仿宋" w:eastAsia="仿宋"/>
          <w:color w:val="000000"/>
          <w:sz w:val="32"/>
          <w:szCs w:val="32"/>
        </w:rPr>
        <w:t>批次，</w:t>
      </w:r>
      <w:r>
        <w:rPr>
          <w:rFonts w:hint="eastAsia" w:ascii="仿宋" w:hAnsi="仿宋" w:eastAsia="仿宋"/>
          <w:color w:val="000000"/>
          <w:sz w:val="32"/>
          <w:szCs w:val="32"/>
          <w:lang w:val="en-US" w:eastAsia="zh-CN"/>
        </w:rPr>
        <w:t>15</w:t>
      </w:r>
      <w:r>
        <w:rPr>
          <w:rFonts w:hint="eastAsia" w:ascii="仿宋" w:hAnsi="仿宋" w:eastAsia="仿宋"/>
          <w:color w:val="000000"/>
          <w:sz w:val="32"/>
          <w:szCs w:val="32"/>
        </w:rPr>
        <w:t>人次（不包括陪同人员），共计支出</w:t>
      </w:r>
      <w:r>
        <w:rPr>
          <w:rFonts w:hint="eastAsia" w:ascii="仿宋" w:hAnsi="仿宋" w:eastAsia="仿宋"/>
          <w:color w:val="000000"/>
          <w:sz w:val="32"/>
          <w:szCs w:val="32"/>
          <w:lang w:val="en-US" w:eastAsia="zh-CN"/>
        </w:rPr>
        <w:t>0.28</w:t>
      </w:r>
      <w:r>
        <w:rPr>
          <w:rFonts w:hint="eastAsia" w:ascii="仿宋" w:hAnsi="仿宋" w:eastAsia="仿宋"/>
          <w:color w:val="000000"/>
          <w:sz w:val="32"/>
          <w:szCs w:val="32"/>
        </w:rPr>
        <w:t>万元。其中：</w:t>
      </w:r>
      <w:r>
        <w:rPr>
          <w:rFonts w:hint="eastAsia" w:ascii="仿宋" w:hAnsi="仿宋" w:eastAsia="仿宋"/>
          <w:color w:val="000000"/>
          <w:sz w:val="32"/>
          <w:szCs w:val="32"/>
          <w:lang w:eastAsia="zh-CN"/>
        </w:rPr>
        <w:t>主要用于中青城投有限公司来广对接昭化旅游度假区工作方案支出。</w:t>
      </w:r>
      <w:r>
        <w:rPr>
          <w:rFonts w:hint="eastAsia" w:ascii="仿宋_GB2312" w:eastAsia="仿宋_GB2312"/>
          <w:color w:val="000000"/>
          <w:sz w:val="32"/>
          <w:szCs w:val="32"/>
        </w:rPr>
        <w:t>其中：</w:t>
      </w:r>
    </w:p>
    <w:p>
      <w:pPr>
        <w:spacing w:line="600" w:lineRule="exact"/>
        <w:ind w:firstLine="642" w:firstLineChars="200"/>
        <w:jc w:val="left"/>
        <w:rPr>
          <w:rFonts w:ascii="仿宋_GB2312" w:eastAsia="仿宋_GB2312"/>
          <w:color w:val="000000"/>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eastAsia="zh-CN"/>
        </w:rPr>
        <w:t>0</w:t>
      </w:r>
      <w:r>
        <w:rPr>
          <w:rFonts w:hint="eastAsia" w:ascii="仿宋_GB2312" w:eastAsia="仿宋_GB2312"/>
          <w:color w:val="000000"/>
          <w:sz w:val="32"/>
          <w:szCs w:val="32"/>
        </w:rPr>
        <w:t>万元，外事接待</w:t>
      </w:r>
      <w:r>
        <w:rPr>
          <w:rFonts w:hint="eastAsia" w:ascii="仿宋_GB2312" w:eastAsia="仿宋_GB2312"/>
          <w:color w:val="000000"/>
          <w:sz w:val="32"/>
          <w:szCs w:val="32"/>
          <w:lang w:eastAsia="zh-CN"/>
        </w:rPr>
        <w:t>0</w:t>
      </w:r>
      <w:r>
        <w:rPr>
          <w:rFonts w:hint="eastAsia" w:ascii="仿宋_GB2312" w:eastAsia="仿宋_GB2312"/>
          <w:color w:val="000000"/>
          <w:sz w:val="32"/>
          <w:szCs w:val="32"/>
        </w:rPr>
        <w:t>批次，</w:t>
      </w:r>
      <w:r>
        <w:rPr>
          <w:rFonts w:hint="eastAsia" w:ascii="仿宋_GB2312" w:eastAsia="仿宋_GB2312"/>
          <w:color w:val="000000"/>
          <w:sz w:val="32"/>
          <w:szCs w:val="32"/>
          <w:lang w:eastAsia="zh-CN"/>
        </w:rPr>
        <w:t>0</w:t>
      </w:r>
      <w:r>
        <w:rPr>
          <w:rFonts w:hint="eastAsia" w:ascii="仿宋_GB2312" w:eastAsia="仿宋_GB2312"/>
          <w:color w:val="000000"/>
          <w:sz w:val="32"/>
          <w:szCs w:val="32"/>
        </w:rPr>
        <w:t>人，共计支出</w:t>
      </w:r>
      <w:r>
        <w:rPr>
          <w:rFonts w:hint="eastAsia" w:ascii="仿宋_GB2312" w:eastAsia="仿宋_GB2312"/>
          <w:color w:val="000000"/>
          <w:sz w:val="32"/>
          <w:szCs w:val="32"/>
          <w:lang w:eastAsia="zh-CN"/>
        </w:rPr>
        <w:t>0</w:t>
      </w:r>
      <w:r>
        <w:rPr>
          <w:rFonts w:hint="eastAsia" w:ascii="仿宋_GB2312" w:eastAsia="仿宋_GB2312"/>
          <w:color w:val="000000"/>
          <w:sz w:val="32"/>
          <w:szCs w:val="32"/>
        </w:rPr>
        <w:t>万元。</w:t>
      </w:r>
    </w:p>
    <w:p>
      <w:pPr>
        <w:spacing w:line="600" w:lineRule="exact"/>
        <w:ind w:firstLine="640"/>
        <w:jc w:val="left"/>
        <w:rPr>
          <w:rFonts w:ascii="黑体" w:eastAsia="黑体"/>
          <w:color w:val="000000"/>
          <w:sz w:val="32"/>
          <w:szCs w:val="32"/>
        </w:rPr>
      </w:pPr>
      <w:r>
        <w:rPr>
          <w:rFonts w:hint="eastAsia" w:ascii="仿宋" w:hAnsi="仿宋" w:eastAsia="仿宋"/>
          <w:b/>
          <w:color w:val="000000"/>
          <w:sz w:val="32"/>
          <w:szCs w:val="32"/>
        </w:rPr>
        <w:t>其他国内公务接待支出</w:t>
      </w:r>
      <w:r>
        <w:rPr>
          <w:rFonts w:hint="eastAsia" w:ascii="仿宋" w:hAnsi="仿宋" w:eastAsia="仿宋"/>
          <w:color w:val="000000"/>
          <w:sz w:val="32"/>
          <w:szCs w:val="32"/>
          <w:lang w:val="en-US" w:eastAsia="zh-CN"/>
        </w:rPr>
        <w:t>0.28</w:t>
      </w:r>
      <w:r>
        <w:rPr>
          <w:rFonts w:hint="eastAsia" w:ascii="仿宋_GB2312" w:eastAsia="仿宋_GB2312"/>
          <w:color w:val="000000"/>
          <w:sz w:val="32"/>
          <w:szCs w:val="32"/>
        </w:rPr>
        <w:t>万元，</w:t>
      </w:r>
      <w:bookmarkStart w:id="46" w:name="_Toc15377218"/>
      <w:bookmarkStart w:id="47" w:name="_Toc15396610"/>
      <w:r>
        <w:rPr>
          <w:rFonts w:hint="eastAsia" w:ascii="仿宋" w:hAnsi="仿宋" w:eastAsia="仿宋"/>
          <w:color w:val="000000"/>
          <w:sz w:val="32"/>
          <w:szCs w:val="32"/>
          <w:lang w:eastAsia="zh-CN"/>
        </w:rPr>
        <w:t>主要用于中青城投有限公司来广对接昭化旅游度假区工作方案支出。</w:t>
      </w:r>
    </w:p>
    <w:p>
      <w:pPr>
        <w:spacing w:line="600" w:lineRule="exact"/>
        <w:ind w:firstLine="640"/>
        <w:jc w:val="left"/>
        <w:outlineLvl w:val="1"/>
        <w:rPr>
          <w:rStyle w:val="28"/>
          <w:rFonts w:ascii="黑体" w:hAnsi="黑体" w:eastAsia="黑体"/>
        </w:rPr>
      </w:pPr>
      <w:r>
        <w:rPr>
          <w:rFonts w:hint="eastAsia" w:ascii="黑体" w:eastAsia="黑体"/>
          <w:color w:val="000000"/>
          <w:sz w:val="32"/>
          <w:szCs w:val="32"/>
        </w:rPr>
        <w:t>八、</w:t>
      </w:r>
      <w:r>
        <w:rPr>
          <w:rStyle w:val="28"/>
          <w:rFonts w:hint="eastAsia" w:ascii="黑体" w:hAnsi="黑体" w:eastAsia="黑体"/>
          <w:b w:val="0"/>
        </w:rPr>
        <w:t>政府性基金预算支出决算情况说明</w:t>
      </w:r>
      <w:bookmarkEnd w:id="46"/>
      <w:bookmarkEnd w:id="47"/>
    </w:p>
    <w:p>
      <w:pPr>
        <w:spacing w:line="600" w:lineRule="exact"/>
        <w:ind w:firstLine="640"/>
        <w:jc w:val="left"/>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w:t>
      </w:r>
      <w:r>
        <w:rPr>
          <w:rFonts w:hint="eastAsia" w:ascii="仿宋_GB2312" w:eastAsia="仿宋_GB2312"/>
          <w:color w:val="000000"/>
          <w:sz w:val="32"/>
          <w:szCs w:val="32"/>
          <w:lang w:eastAsia="zh-CN"/>
        </w:rPr>
        <w:t>0</w:t>
      </w:r>
      <w:r>
        <w:rPr>
          <w:rFonts w:hint="eastAsia" w:ascii="仿宋_GB2312" w:eastAsia="仿宋_GB2312"/>
          <w:color w:val="000000"/>
          <w:sz w:val="32"/>
          <w:szCs w:val="32"/>
        </w:rPr>
        <w:t>万元。</w:t>
      </w:r>
    </w:p>
    <w:p>
      <w:pPr>
        <w:numPr>
          <w:ilvl w:val="0"/>
          <w:numId w:val="2"/>
        </w:numPr>
        <w:spacing w:line="600" w:lineRule="exact"/>
        <w:ind w:firstLine="640"/>
        <w:jc w:val="left"/>
        <w:outlineLvl w:val="1"/>
        <w:rPr>
          <w:rStyle w:val="28"/>
          <w:rFonts w:ascii="黑体" w:hAnsi="黑体" w:eastAsia="黑体"/>
          <w:b w:val="0"/>
        </w:rPr>
      </w:pPr>
      <w:bookmarkStart w:id="48" w:name="_Toc15396611"/>
      <w:bookmarkStart w:id="49" w:name="_Toc15377219"/>
      <w:r>
        <w:rPr>
          <w:rStyle w:val="28"/>
          <w:rFonts w:hint="eastAsia" w:ascii="黑体" w:hAnsi="黑体" w:eastAsia="黑体"/>
          <w:b w:val="0"/>
        </w:rPr>
        <w:t>国有资本经营预算支出决算情况说明</w:t>
      </w:r>
      <w:bookmarkEnd w:id="48"/>
      <w:bookmarkEnd w:id="49"/>
    </w:p>
    <w:p>
      <w:pPr>
        <w:spacing w:line="600" w:lineRule="exact"/>
        <w:ind w:firstLine="640"/>
        <w:jc w:val="left"/>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w:t>
      </w:r>
      <w:r>
        <w:rPr>
          <w:rFonts w:hint="eastAsia" w:ascii="仿宋_GB2312" w:eastAsia="仿宋_GB2312"/>
          <w:color w:val="000000"/>
          <w:sz w:val="32"/>
          <w:szCs w:val="32"/>
          <w:lang w:eastAsia="zh-CN"/>
        </w:rPr>
        <w:t>0</w:t>
      </w:r>
      <w:r>
        <w:rPr>
          <w:rFonts w:hint="eastAsia" w:ascii="仿宋_GB2312" w:eastAsia="仿宋_GB2312"/>
          <w:color w:val="000000"/>
          <w:sz w:val="32"/>
          <w:szCs w:val="32"/>
        </w:rPr>
        <w:t>万元。</w:t>
      </w:r>
    </w:p>
    <w:p>
      <w:pPr>
        <w:pStyle w:val="19"/>
        <w:numPr>
          <w:ilvl w:val="0"/>
          <w:numId w:val="3"/>
        </w:numPr>
        <w:spacing w:line="580" w:lineRule="exact"/>
        <w:ind w:firstLineChars="0"/>
        <w:jc w:val="left"/>
        <w:rPr>
          <w:rStyle w:val="28"/>
          <w:rFonts w:ascii="黑体" w:hAnsi="黑体" w:eastAsia="黑体"/>
          <w:b w:val="0"/>
        </w:rPr>
      </w:pPr>
      <w:r>
        <w:rPr>
          <w:rStyle w:val="28"/>
          <w:rFonts w:hint="eastAsia" w:ascii="黑体" w:hAnsi="黑体" w:eastAsia="黑体"/>
          <w:b w:val="0"/>
        </w:rPr>
        <w:t>预算绩效情况说明</w:t>
      </w:r>
    </w:p>
    <w:p>
      <w:pPr>
        <w:numPr>
          <w:ilvl w:val="0"/>
          <w:numId w:val="4"/>
        </w:numPr>
        <w:spacing w:line="580" w:lineRule="exact"/>
        <w:ind w:firstLine="642" w:firstLineChars="200"/>
        <w:jc w:val="left"/>
        <w:rPr>
          <w:rFonts w:ascii="仿宋" w:hAnsi="仿宋" w:eastAsia="仿宋" w:cs="楷体_GB2312"/>
          <w:b/>
          <w:bCs/>
          <w:color w:val="auto"/>
          <w:sz w:val="32"/>
          <w:szCs w:val="32"/>
        </w:rPr>
      </w:pPr>
      <w:r>
        <w:rPr>
          <w:rFonts w:hint="eastAsia" w:ascii="仿宋" w:hAnsi="仿宋" w:eastAsia="仿宋" w:cs="楷体_GB2312"/>
          <w:b/>
          <w:bCs/>
          <w:color w:val="auto"/>
          <w:sz w:val="32"/>
          <w:szCs w:val="32"/>
        </w:rPr>
        <w:t>预算绩效管理工作开展情况。</w:t>
      </w:r>
    </w:p>
    <w:p>
      <w:pPr>
        <w:spacing w:line="58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根据预算绩效管理要求，本</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在年初预算编制阶段，组织对</w:t>
      </w:r>
      <w:r>
        <w:rPr>
          <w:rFonts w:hint="eastAsia" w:ascii="仿宋_GB2312" w:hAnsi="仿宋_GB2312" w:eastAsia="仿宋_GB2312" w:cs="仿宋_GB2312"/>
          <w:color w:val="auto"/>
          <w:sz w:val="32"/>
          <w:szCs w:val="32"/>
          <w:lang w:eastAsia="zh-CN"/>
        </w:rPr>
        <w:t>“规划督察专项经费”</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eastAsia="zh-CN"/>
        </w:rPr>
        <w:t>及“规委会工作经费”项目</w:t>
      </w:r>
      <w:r>
        <w:rPr>
          <w:rFonts w:hint="eastAsia" w:ascii="仿宋_GB2312" w:hAnsi="仿宋_GB2312" w:eastAsia="仿宋_GB2312" w:cs="仿宋_GB2312"/>
          <w:color w:val="auto"/>
          <w:sz w:val="32"/>
          <w:szCs w:val="32"/>
        </w:rPr>
        <w:t>开展了预算事前绩效评估，对</w:t>
      </w:r>
      <w:r>
        <w:rPr>
          <w:rFonts w:hint="eastAsia" w:ascii="仿宋_GB2312" w:hAnsi="仿宋_GB2312" w:eastAsia="仿宋_GB2312" w:cs="仿宋_GB2312"/>
          <w:color w:val="auto"/>
          <w:sz w:val="32"/>
          <w:szCs w:val="32"/>
          <w:lang w:eastAsia="zh-CN"/>
        </w:rPr>
        <w:t>“规划督察专项经费”</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eastAsia="zh-CN"/>
        </w:rPr>
        <w:t>及“规委会工作经费”</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个项目编制了绩效目标，预算执行过程中，选取</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个项目开展绩效监控，年终执行完毕后，对</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个项目开展了绩效目标完成情况梳理填报。</w:t>
      </w:r>
    </w:p>
    <w:p>
      <w:pPr>
        <w:spacing w:line="58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部门按要求对2018年部门整体支出开展绩效自评，从评价情况来看预算绩效管理结合本部门工作实际，优化支出结构，项目名称和内容规范，预算编制正确完整，无遗漏错编款项及虚报冒领款项，并在财政部门规定的时间内及时上报。本部门还自行组织了2个项目绩效评价，从经济效益上看，各项目的实施使城市更加规划合理，配套设施更加完善，解决了群众关心的热点难点问题，为市民创造良好的生活与工作环境，从而方便了广大人民群众生活需要。从社会效益上看，通过各项目实施，使生活环境改善、配套设施完善、各道路、景观得到提升，不断改善城区建设水平，改善城乡建设质量景观，使城乡结合部的山、水、田、林、路、宅等得到综合治理与提升，进一步实现了人与自然的和谐。</w:t>
      </w:r>
    </w:p>
    <w:p>
      <w:pPr>
        <w:numPr>
          <w:ilvl w:val="0"/>
          <w:numId w:val="4"/>
        </w:numPr>
        <w:spacing w:line="580" w:lineRule="exact"/>
        <w:ind w:firstLine="642" w:firstLineChars="200"/>
        <w:jc w:val="left"/>
        <w:rPr>
          <w:rFonts w:ascii="仿宋_GB2312" w:hAnsi="仿宋_GB2312" w:eastAsia="仿宋_GB2312" w:cs="仿宋_GB2312"/>
          <w:color w:val="auto"/>
          <w:sz w:val="32"/>
          <w:szCs w:val="32"/>
        </w:rPr>
      </w:pPr>
      <w:r>
        <w:rPr>
          <w:rFonts w:hint="eastAsia" w:ascii="仿宋" w:hAnsi="仿宋" w:eastAsia="仿宋" w:cs="楷体_GB2312"/>
          <w:b/>
          <w:bCs/>
          <w:color w:val="auto"/>
          <w:sz w:val="32"/>
          <w:szCs w:val="32"/>
        </w:rPr>
        <w:t>项目绩效目标完成情况。</w:t>
      </w:r>
      <w:r>
        <w:rPr>
          <w:rFonts w:hint="eastAsia" w:ascii="楷体_GB2312" w:hAnsi="楷体_GB2312" w:eastAsia="楷体_GB2312" w:cs="楷体_GB2312"/>
          <w:b/>
          <w:bCs/>
          <w:color w:val="auto"/>
          <w:sz w:val="32"/>
          <w:szCs w:val="32"/>
        </w:rPr>
        <w:br w:type="textWrapping"/>
      </w:r>
      <w:r>
        <w:rPr>
          <w:rFonts w:hint="eastAsia" w:ascii="仿宋_GB2312" w:hAnsi="仿宋_GB2312" w:eastAsia="仿宋_GB2312" w:cs="仿宋_GB2312"/>
          <w:color w:val="auto"/>
          <w:sz w:val="32"/>
          <w:szCs w:val="32"/>
        </w:rPr>
        <w:t xml:space="preserve">    本部门在2018年度部门决算中反映</w:t>
      </w:r>
      <w:r>
        <w:rPr>
          <w:rFonts w:hint="eastAsia" w:ascii="仿宋_GB2312" w:hAnsi="仿宋_GB2312" w:eastAsia="仿宋_GB2312" w:cs="仿宋_GB2312"/>
          <w:color w:val="auto"/>
          <w:sz w:val="32"/>
          <w:szCs w:val="32"/>
          <w:lang w:eastAsia="zh-CN"/>
        </w:rPr>
        <w:t>“规划督察专项经费”“规划督察专项经费”</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个项目绩效目标实际完成情况。</w:t>
      </w:r>
    </w:p>
    <w:p>
      <w:pPr>
        <w:numPr>
          <w:ilvl w:val="0"/>
          <w:numId w:val="5"/>
        </w:numPr>
        <w:spacing w:line="58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规划督察专项经费</w:t>
      </w:r>
      <w:r>
        <w:rPr>
          <w:rFonts w:hint="eastAsia" w:ascii="仿宋_GB2312" w:hAnsi="仿宋_GB2312" w:eastAsia="仿宋_GB2312" w:cs="仿宋_GB2312"/>
          <w:color w:val="auto"/>
          <w:sz w:val="32"/>
          <w:szCs w:val="32"/>
        </w:rPr>
        <w:t>项目绩效目标完成情况综述。项目全年预算数</w:t>
      </w:r>
      <w:r>
        <w:rPr>
          <w:rFonts w:hint="eastAsia" w:ascii="仿宋_GB2312" w:hAnsi="仿宋_GB2312" w:eastAsia="仿宋_GB2312" w:cs="仿宋_GB2312"/>
          <w:color w:val="auto"/>
          <w:sz w:val="32"/>
          <w:szCs w:val="32"/>
          <w:lang w:val="en-US" w:eastAsia="zh-CN"/>
        </w:rPr>
        <w:t>13.14</w:t>
      </w:r>
      <w:r>
        <w:rPr>
          <w:rFonts w:hint="eastAsia" w:ascii="仿宋_GB2312" w:hAnsi="仿宋_GB2312" w:eastAsia="仿宋_GB2312" w:cs="仿宋_GB2312"/>
          <w:color w:val="auto"/>
          <w:sz w:val="32"/>
          <w:szCs w:val="32"/>
        </w:rPr>
        <w:t>万元，执行数为</w:t>
      </w:r>
      <w:r>
        <w:rPr>
          <w:rFonts w:hint="eastAsia" w:ascii="仿宋_GB2312" w:hAnsi="仿宋_GB2312" w:eastAsia="仿宋_GB2312" w:cs="仿宋_GB2312"/>
          <w:color w:val="auto"/>
          <w:sz w:val="32"/>
          <w:szCs w:val="32"/>
          <w:lang w:val="en-US" w:eastAsia="zh-CN"/>
        </w:rPr>
        <w:t>13.14</w:t>
      </w:r>
      <w:r>
        <w:rPr>
          <w:rFonts w:hint="eastAsia" w:ascii="仿宋_GB2312" w:hAnsi="仿宋_GB2312" w:eastAsia="仿宋_GB2312" w:cs="仿宋_GB2312"/>
          <w:color w:val="auto"/>
          <w:sz w:val="32"/>
          <w:szCs w:val="32"/>
        </w:rPr>
        <w:t>万元，完成预算的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%。通过项目实施，</w:t>
      </w:r>
      <w:r>
        <w:rPr>
          <w:rFonts w:hint="eastAsia" w:ascii="仿宋_GB2312" w:hAnsi="仿宋_GB2312" w:eastAsia="仿宋_GB2312" w:cs="仿宋_GB2312"/>
          <w:color w:val="auto"/>
          <w:sz w:val="32"/>
          <w:szCs w:val="32"/>
          <w:lang w:eastAsia="zh-CN"/>
        </w:rPr>
        <w:t>维护了规划权威和严肃性，全年未发生违反规划进行建设情况。有效及时制止一些违规行为，保护历史古迹和风景资源。</w:t>
      </w:r>
    </w:p>
    <w:p>
      <w:pPr>
        <w:widowControl w:val="0"/>
        <w:tabs>
          <w:tab w:val="left" w:pos="312"/>
        </w:tabs>
        <w:wordWrap/>
        <w:adjustRightInd/>
        <w:snapToGrid/>
        <w:spacing w:line="580" w:lineRule="exact"/>
        <w:ind w:left="0" w:leftChars="0"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t>2.规委会工作经费项目绩效目标完成情况综述。项目全年预算数19.33万元，执行数为19.33万元，完成预算的100%。通过项目实施，保障了每一次市规委会办公室职责履行，确保每次会议完满完成，确保及时对规委会成员进行调整、充实，在全国范围内聘请10余名国内知名专家为市规委会顾问，并根据专业性质不同增加了相关行业的专家委员。进一步延伸专委会审查深度，建立“容缺后补”和建设项目快审机制，根据项目建设需要适时筹备专委会和规委会，服务广元城乡规划建设，做好项目要素保障。</w:t>
      </w:r>
    </w:p>
    <w:tbl>
      <w:tblPr>
        <w:tblStyle w:val="13"/>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26"/>
        <w:gridCol w:w="831"/>
        <w:gridCol w:w="1025"/>
        <w:gridCol w:w="118"/>
        <w:gridCol w:w="2274"/>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7"/>
            <w:tcMar>
              <w:top w:w="15" w:type="dxa"/>
              <w:left w:w="15" w:type="dxa"/>
              <w:bottom w:w="0" w:type="dxa"/>
              <w:right w:w="15" w:type="dxa"/>
            </w:tcMar>
            <w:vAlign w:val="center"/>
          </w:tcPr>
          <w:p>
            <w:pPr>
              <w:pStyle w:val="19"/>
              <w:widowControl/>
              <w:jc w:val="center"/>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b/>
                <w:bCs/>
                <w:color w:val="000000"/>
                <w:kern w:val="0"/>
                <w:sz w:val="36"/>
                <w:szCs w:val="36"/>
                <w:lang w:val="en-US" w:eastAsia="zh-CN"/>
              </w:rPr>
              <w:t xml:space="preserve">  </w:t>
            </w:r>
            <w:r>
              <w:rPr>
                <w:rFonts w:hint="eastAsia" w:ascii="宋体" w:hAnsi="宋体" w:cs="宋体"/>
                <w:color w:val="000000"/>
                <w:kern w:val="0"/>
                <w:sz w:val="36"/>
                <w:szCs w:val="36"/>
              </w:rPr>
              <w:t>(2018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项目名称</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规划督察专项经费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预算单位</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广元市规划局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92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预算执行情况(万元)</w:t>
            </w:r>
          </w:p>
        </w:tc>
        <w:tc>
          <w:tcPr>
            <w:tcW w:w="185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预算数:</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13.14万元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13.14万元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92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1"/>
                <w:szCs w:val="21"/>
              </w:rPr>
            </w:pPr>
          </w:p>
        </w:tc>
        <w:tc>
          <w:tcPr>
            <w:tcW w:w="185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其中-财政拨款:</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val="en-US" w:eastAsia="zh-CN"/>
              </w:rPr>
              <w:t>13.14万元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val="en-US" w:eastAsia="zh-CN"/>
              </w:rPr>
              <w:t>13.14万元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9" w:hRule="atLeast"/>
        </w:trPr>
        <w:tc>
          <w:tcPr>
            <w:tcW w:w="92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1"/>
                <w:szCs w:val="21"/>
              </w:rPr>
            </w:pPr>
          </w:p>
        </w:tc>
        <w:tc>
          <w:tcPr>
            <w:tcW w:w="185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其它资金:</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7" w:hRule="atLeast"/>
        </w:trPr>
        <w:tc>
          <w:tcPr>
            <w:tcW w:w="92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年度目标完成情况</w:t>
            </w:r>
          </w:p>
        </w:tc>
        <w:tc>
          <w:tcPr>
            <w:tcW w:w="424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92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1"/>
                <w:szCs w:val="21"/>
              </w:rPr>
            </w:pPr>
          </w:p>
        </w:tc>
        <w:tc>
          <w:tcPr>
            <w:tcW w:w="424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建立市、县、镇、乡联动的乘此昂规划督察机制，将城乡规划督察由市级延伸到村</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eastAsia="zh-CN"/>
              </w:rPr>
              <w:t>建立市、县、镇、乡联动的乘此昂规划督察机制，将城乡规划督察由市级延伸到村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92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绩效指标完成情况</w:t>
            </w:r>
          </w:p>
        </w:tc>
        <w:tc>
          <w:tcPr>
            <w:tcW w:w="83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一级指标</w:t>
            </w:r>
          </w:p>
        </w:tc>
        <w:tc>
          <w:tcPr>
            <w:tcW w:w="11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二级指标</w:t>
            </w:r>
          </w:p>
        </w:tc>
        <w:tc>
          <w:tcPr>
            <w:tcW w:w="22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92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1"/>
                <w:szCs w:val="21"/>
              </w:rPr>
            </w:pPr>
          </w:p>
        </w:tc>
        <w:tc>
          <w:tcPr>
            <w:tcW w:w="83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项目完成指标</w:t>
            </w:r>
          </w:p>
        </w:tc>
        <w:tc>
          <w:tcPr>
            <w:tcW w:w="11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数量指标</w:t>
            </w:r>
          </w:p>
        </w:tc>
        <w:tc>
          <w:tcPr>
            <w:tcW w:w="22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派驻个县区规划督察员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4名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4名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92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1"/>
                <w:szCs w:val="21"/>
              </w:rPr>
            </w:pPr>
          </w:p>
        </w:tc>
        <w:tc>
          <w:tcPr>
            <w:tcW w:w="83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项目完成指标</w:t>
            </w:r>
          </w:p>
        </w:tc>
        <w:tc>
          <w:tcPr>
            <w:tcW w:w="11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质量指标</w:t>
            </w:r>
          </w:p>
        </w:tc>
        <w:tc>
          <w:tcPr>
            <w:tcW w:w="22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开展规划督察工作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维护规划权威和严肃，不发生违反规划进行建设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无违反规划进行建设行为发生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92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1"/>
                <w:szCs w:val="21"/>
              </w:rPr>
            </w:pPr>
          </w:p>
        </w:tc>
        <w:tc>
          <w:tcPr>
            <w:tcW w:w="83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项目完成指标</w:t>
            </w:r>
          </w:p>
        </w:tc>
        <w:tc>
          <w:tcPr>
            <w:tcW w:w="11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时效指标</w:t>
            </w:r>
          </w:p>
        </w:tc>
        <w:tc>
          <w:tcPr>
            <w:tcW w:w="22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2018年12月31日前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val="en-US" w:eastAsia="zh-CN"/>
              </w:rPr>
              <w:t>2018年12月31日前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92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1"/>
                <w:szCs w:val="21"/>
              </w:rPr>
            </w:pPr>
          </w:p>
        </w:tc>
        <w:tc>
          <w:tcPr>
            <w:tcW w:w="83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项目完成指标</w:t>
            </w:r>
          </w:p>
        </w:tc>
        <w:tc>
          <w:tcPr>
            <w:tcW w:w="11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成本指标</w:t>
            </w:r>
          </w:p>
        </w:tc>
        <w:tc>
          <w:tcPr>
            <w:tcW w:w="22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规划督察员工资</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19.2万元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13.14万元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92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1"/>
                <w:szCs w:val="21"/>
              </w:rPr>
            </w:pPr>
          </w:p>
        </w:tc>
        <w:tc>
          <w:tcPr>
            <w:tcW w:w="83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效益指标</w:t>
            </w:r>
          </w:p>
        </w:tc>
        <w:tc>
          <w:tcPr>
            <w:tcW w:w="11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社会效益</w:t>
            </w:r>
          </w:p>
        </w:tc>
        <w:tc>
          <w:tcPr>
            <w:tcW w:w="22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对工作是促进作用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有效及时制止一些违规行为，保护历史古迹和风景资源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eastAsia="zh-CN"/>
              </w:rPr>
              <w:t>有效及时制止一些违规行为，保护历史古迹和风景资源</w:t>
            </w:r>
          </w:p>
        </w:tc>
      </w:tr>
    </w:tbl>
    <w:tbl>
      <w:tblPr>
        <w:tblStyle w:val="13"/>
        <w:tblpPr w:leftFromText="180" w:rightFromText="180" w:vertAnchor="text" w:horzAnchor="page" w:tblpX="1361" w:tblpY="-1238"/>
        <w:tblOverlap w:val="never"/>
        <w:tblW w:w="996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38"/>
        <w:gridCol w:w="819"/>
        <w:gridCol w:w="1025"/>
        <w:gridCol w:w="118"/>
        <w:gridCol w:w="2274"/>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7"/>
            <w:tcMar>
              <w:top w:w="15" w:type="dxa"/>
              <w:left w:w="15" w:type="dxa"/>
              <w:bottom w:w="0" w:type="dxa"/>
              <w:right w:w="15" w:type="dxa"/>
            </w:tcMar>
            <w:vAlign w:val="center"/>
          </w:tcPr>
          <w:p>
            <w:pPr>
              <w:pStyle w:val="19"/>
              <w:widowControl/>
              <w:ind w:left="0" w:leftChars="0" w:firstLine="0" w:firstLineChars="0"/>
              <w:jc w:val="center"/>
              <w:textAlignment w:val="center"/>
              <w:rPr>
                <w:rFonts w:ascii="宋体" w:hAnsi="宋体" w:cs="宋体"/>
                <w:color w:val="000000"/>
                <w:sz w:val="21"/>
                <w:szCs w:val="21"/>
              </w:rPr>
            </w:pPr>
            <w:bookmarkStart w:id="76" w:name="_GoBack"/>
          </w:p>
          <w:p>
            <w:pPr>
              <w:pStyle w:val="19"/>
              <w:widowControl/>
              <w:ind w:left="0" w:leftChars="0" w:firstLine="0" w:firstLineChars="0"/>
              <w:jc w:val="center"/>
              <w:textAlignment w:val="center"/>
              <w:rPr>
                <w:rFonts w:ascii="宋体" w:hAnsi="宋体" w:cs="宋体"/>
                <w:color w:val="000000"/>
                <w:sz w:val="21"/>
                <w:szCs w:val="21"/>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b/>
                <w:bCs/>
                <w:color w:val="000000"/>
                <w:kern w:val="0"/>
                <w:sz w:val="36"/>
                <w:szCs w:val="36"/>
                <w:lang w:val="en-US" w:eastAsia="zh-CN"/>
              </w:rPr>
              <w:t xml:space="preserve">  </w:t>
            </w:r>
            <w:r>
              <w:rPr>
                <w:rFonts w:hint="eastAsia" w:ascii="宋体" w:hAnsi="宋体" w:cs="宋体"/>
                <w:color w:val="000000"/>
                <w:kern w:val="0"/>
                <w:sz w:val="36"/>
                <w:szCs w:val="36"/>
              </w:rPr>
              <w:t>(2018 年度)</w:t>
            </w:r>
          </w:p>
          <w:p>
            <w:pPr>
              <w:pStyle w:val="19"/>
              <w:widowControl/>
              <w:ind w:left="0" w:leftChars="0" w:firstLine="0" w:firstLineChars="0"/>
              <w:jc w:val="center"/>
              <w:textAlignment w:val="center"/>
              <w:rPr>
                <w:rFonts w:ascii="宋体" w:hAnsi="宋体" w:cs="宋体"/>
                <w:color w:val="000000"/>
                <w:sz w:val="21"/>
                <w:szCs w:val="21"/>
              </w:rPr>
            </w:pPr>
          </w:p>
          <w:p>
            <w:pPr>
              <w:pStyle w:val="19"/>
              <w:widowControl/>
              <w:ind w:left="0" w:leftChars="0" w:firstLine="0" w:firstLineChars="0"/>
              <w:jc w:val="both"/>
              <w:textAlignment w:val="center"/>
              <w:rPr>
                <w:rFonts w:ascii="宋体" w:hAnsi="宋体" w:cs="宋体"/>
                <w:color w:val="000000"/>
                <w:sz w:val="21"/>
                <w:szCs w:val="21"/>
              </w:rPr>
            </w:pPr>
          </w:p>
          <w:p>
            <w:pPr>
              <w:pStyle w:val="19"/>
              <w:widowControl/>
              <w:ind w:left="0" w:leftChars="0" w:firstLine="0" w:firstLineChars="0"/>
              <w:jc w:val="center"/>
              <w:textAlignment w:val="center"/>
              <w:rPr>
                <w:rFonts w:ascii="宋体" w:hAnsi="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项目名称</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规委会工作经费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预算单位</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广元市规划局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93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预算执行情况(万元)</w:t>
            </w:r>
          </w:p>
        </w:tc>
        <w:tc>
          <w:tcPr>
            <w:tcW w:w="184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预算数:</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19.33万元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19.33万元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93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1"/>
                <w:szCs w:val="21"/>
              </w:rPr>
            </w:pPr>
          </w:p>
        </w:tc>
        <w:tc>
          <w:tcPr>
            <w:tcW w:w="184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其中-财政拨款:</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val="en-US" w:eastAsia="zh-CN"/>
              </w:rPr>
              <w:t>19.33万元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val="en-US" w:eastAsia="zh-CN"/>
              </w:rPr>
              <w:t>19.33万元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2" w:hRule="atLeast"/>
        </w:trPr>
        <w:tc>
          <w:tcPr>
            <w:tcW w:w="93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1"/>
                <w:szCs w:val="21"/>
              </w:rPr>
            </w:pPr>
          </w:p>
        </w:tc>
        <w:tc>
          <w:tcPr>
            <w:tcW w:w="184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其它资金:</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93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年度目标完成情况</w:t>
            </w:r>
          </w:p>
        </w:tc>
        <w:tc>
          <w:tcPr>
            <w:tcW w:w="4236"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93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1"/>
                <w:szCs w:val="21"/>
              </w:rPr>
            </w:pPr>
          </w:p>
        </w:tc>
        <w:tc>
          <w:tcPr>
            <w:tcW w:w="4236"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组织、筹备和服务于每次规委会议，及时对规委会成员进行了调整、充实，在全国范围内聘请10余名国内知名专家为市规委会顾问，并根据专业性质不同增加了相关行业的专家委员。进一步延伸专委会审查深度，建立“容缺后补”和建设项目快审机制，根据项目建设需要适时筹备专委会和规委会，服务广元城乡规划建设，做好项目要素保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eastAsia="zh-CN"/>
              </w:rPr>
              <w:t>组织、筹备和服务于每次规委会议，及时对规委会成员进行了调整、充实，在全国范围内聘请10余名国内知名专家为市规委会顾问，并根据专业性质不同增加了相关行业的专家委员。进一步延伸专委会审查深度，建立“容缺后补”和建设项目快审机制，根据项目建设需要适时筹备专委会和规委会，服务广元城乡规划建设，做好项目要素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93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绩效指标完成情况</w:t>
            </w: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一级指标</w:t>
            </w:r>
          </w:p>
        </w:tc>
        <w:tc>
          <w:tcPr>
            <w:tcW w:w="11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二级指标</w:t>
            </w:r>
          </w:p>
        </w:tc>
        <w:tc>
          <w:tcPr>
            <w:tcW w:w="22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93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1"/>
                <w:szCs w:val="21"/>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项目完成指标</w:t>
            </w:r>
          </w:p>
        </w:tc>
        <w:tc>
          <w:tcPr>
            <w:tcW w:w="11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数量指标</w:t>
            </w:r>
          </w:p>
        </w:tc>
        <w:tc>
          <w:tcPr>
            <w:tcW w:w="22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abs>
                <w:tab w:val="center" w:pos="1122"/>
              </w:tabs>
              <w:jc w:val="left"/>
              <w:textAlignment w:val="center"/>
              <w:rPr>
                <w:rFonts w:hint="eastAsia" w:ascii="宋体" w:hAnsi="宋体" w:eastAsia="宋体" w:cs="宋体"/>
                <w:color w:val="000000"/>
                <w:sz w:val="21"/>
                <w:szCs w:val="21"/>
                <w:lang w:eastAsia="zh-CN"/>
              </w:rPr>
            </w:pPr>
            <w:r>
              <w:rPr>
                <w:rFonts w:hint="eastAsia" w:ascii="宋体" w:hAnsi="宋体" w:eastAsia="宋体" w:cs="宋体"/>
                <w:i w:val="0"/>
                <w:color w:val="000000"/>
                <w:kern w:val="0"/>
                <w:sz w:val="21"/>
                <w:szCs w:val="21"/>
                <w:u w:val="none"/>
                <w:lang w:val="en-US" w:eastAsia="zh-CN" w:bidi="ar-SA"/>
              </w:rPr>
              <w:t>召开专委会</w:t>
            </w:r>
            <w:r>
              <w:rPr>
                <w:rFonts w:hint="eastAsia" w:ascii="宋体" w:hAnsi="宋体" w:cs="宋体"/>
                <w:i w:val="0"/>
                <w:color w:val="000000"/>
                <w:kern w:val="0"/>
                <w:sz w:val="21"/>
                <w:szCs w:val="21"/>
                <w:u w:val="none"/>
                <w:lang w:val="en-US" w:eastAsia="zh-CN" w:bidi="ar-SA"/>
              </w:rPr>
              <w:tab/>
            </w:r>
            <w:r>
              <w:rPr>
                <w:rFonts w:hint="eastAsia" w:ascii="宋体" w:hAnsi="宋体" w:cs="宋体"/>
                <w:i w:val="0"/>
                <w:color w:val="000000"/>
                <w:kern w:val="0"/>
                <w:sz w:val="21"/>
                <w:szCs w:val="21"/>
                <w:u w:val="none"/>
                <w:lang w:val="en-US" w:eastAsia="zh-CN" w:bidi="ar-SA"/>
              </w:rPr>
              <w:t>、专委会技术审查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全年12期、80期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全年共组织召开了71次专委会，11次规委会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93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1"/>
                <w:szCs w:val="21"/>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项目完成指标</w:t>
            </w:r>
          </w:p>
        </w:tc>
        <w:tc>
          <w:tcPr>
            <w:tcW w:w="11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质量指标</w:t>
            </w:r>
          </w:p>
        </w:tc>
        <w:tc>
          <w:tcPr>
            <w:tcW w:w="22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eastAsia="宋体" w:cs="宋体"/>
                <w:i w:val="0"/>
                <w:color w:val="000000"/>
                <w:kern w:val="0"/>
                <w:sz w:val="21"/>
                <w:szCs w:val="21"/>
                <w:u w:val="none"/>
                <w:lang w:val="en-US" w:eastAsia="zh-CN" w:bidi="ar-SA"/>
              </w:rPr>
              <w:t>召开专委会</w:t>
            </w:r>
            <w:r>
              <w:rPr>
                <w:rFonts w:hint="eastAsia" w:ascii="宋体" w:hAnsi="宋体" w:cs="宋体"/>
                <w:i w:val="0"/>
                <w:color w:val="000000"/>
                <w:kern w:val="0"/>
                <w:sz w:val="21"/>
                <w:szCs w:val="21"/>
                <w:u w:val="none"/>
                <w:lang w:val="en-US" w:eastAsia="zh-CN" w:bidi="ar-SA"/>
              </w:rPr>
              <w:tab/>
            </w:r>
            <w:r>
              <w:rPr>
                <w:rFonts w:hint="eastAsia" w:ascii="宋体" w:hAnsi="宋体" w:cs="宋体"/>
                <w:i w:val="0"/>
                <w:color w:val="000000"/>
                <w:kern w:val="0"/>
                <w:sz w:val="21"/>
                <w:szCs w:val="21"/>
                <w:u w:val="none"/>
                <w:lang w:val="en-US" w:eastAsia="zh-CN" w:bidi="ar-SA"/>
              </w:rPr>
              <w:t>、专委会技术审查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对400余个项目规划设计方案进行审查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cs="宋体"/>
                <w:color w:val="000000"/>
                <w:sz w:val="21"/>
                <w:szCs w:val="21"/>
                <w:lang w:val="en-US" w:eastAsia="zh-CN"/>
              </w:rPr>
              <w:t>审查、审核450余个选址、规划、建筑、市政及景观方案，同比增长近30%。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93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1"/>
                <w:szCs w:val="21"/>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项目完成指标</w:t>
            </w:r>
          </w:p>
        </w:tc>
        <w:tc>
          <w:tcPr>
            <w:tcW w:w="11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时效指标</w:t>
            </w:r>
          </w:p>
        </w:tc>
        <w:tc>
          <w:tcPr>
            <w:tcW w:w="22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2018年12月31日前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val="en-US" w:eastAsia="zh-CN"/>
              </w:rPr>
              <w:t>2018年12月31日前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93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1"/>
                <w:szCs w:val="21"/>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项目完成指标</w:t>
            </w:r>
          </w:p>
        </w:tc>
        <w:tc>
          <w:tcPr>
            <w:tcW w:w="11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成本指标</w:t>
            </w:r>
          </w:p>
        </w:tc>
        <w:tc>
          <w:tcPr>
            <w:tcW w:w="22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规委会专家咨询费、专家技术论证会、图纸资料制作、规委会会议室专用设备维护费用、专业档案整理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35万元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19.33万元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93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1"/>
                <w:szCs w:val="21"/>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效益指标</w:t>
            </w:r>
          </w:p>
        </w:tc>
        <w:tc>
          <w:tcPr>
            <w:tcW w:w="11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社会效益</w:t>
            </w:r>
          </w:p>
        </w:tc>
        <w:tc>
          <w:tcPr>
            <w:tcW w:w="22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对城市规划影响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对广元市规划建设提出专家意见，审评规划设计机构的设计方案。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eastAsia="zh-CN"/>
              </w:rPr>
              <w:t>对广元市规划建设提出专家意见，审评规划设计机构的设计方案。</w:t>
            </w:r>
          </w:p>
        </w:tc>
      </w:tr>
      <w:bookmarkEnd w:id="76"/>
    </w:tbl>
    <w:p>
      <w:pPr>
        <w:spacing w:line="580" w:lineRule="exact"/>
        <w:rPr>
          <w:rFonts w:ascii="仿宋_GB2312" w:hAnsi="仿宋_GB2312" w:eastAsia="仿宋_GB2312" w:cs="仿宋_GB2312"/>
          <w:sz w:val="32"/>
          <w:szCs w:val="32"/>
        </w:rPr>
      </w:pPr>
    </w:p>
    <w:p>
      <w:pPr>
        <w:numPr>
          <w:ilvl w:val="0"/>
          <w:numId w:val="4"/>
        </w:numPr>
        <w:spacing w:line="580" w:lineRule="exact"/>
        <w:ind w:firstLine="642"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本部门按要求对2018年部门整体支出绩效评价情况开展自评，《</w:t>
      </w:r>
      <w:r>
        <w:rPr>
          <w:rFonts w:hint="eastAsia" w:ascii="仿宋_GB2312" w:hAnsi="仿宋_GB2312" w:eastAsia="仿宋_GB2312" w:cs="仿宋_GB2312"/>
          <w:sz w:val="32"/>
          <w:szCs w:val="32"/>
          <w:lang w:eastAsia="zh-CN"/>
        </w:rPr>
        <w:t>广元市规划局</w:t>
      </w:r>
      <w:r>
        <w:rPr>
          <w:rFonts w:hint="eastAsia" w:ascii="仿宋_GB2312" w:hAnsi="仿宋_GB2312" w:eastAsia="仿宋_GB2312" w:cs="仿宋_GB2312"/>
          <w:sz w:val="32"/>
          <w:szCs w:val="32"/>
        </w:rPr>
        <w:t>2018年部门整体支出绩效评价报告》见附件。</w:t>
      </w:r>
    </w:p>
    <w:p>
      <w:pPr>
        <w:spacing w:line="580" w:lineRule="exact"/>
        <w:ind w:firstLine="640" w:firstLineChars="200"/>
        <w:jc w:val="both"/>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本部门自行组织对</w:t>
      </w:r>
      <w:r>
        <w:rPr>
          <w:rFonts w:hint="eastAsia" w:ascii="仿宋_GB2312" w:hAnsi="仿宋_GB2312" w:eastAsia="仿宋_GB2312" w:cs="仿宋_GB2312"/>
          <w:color w:val="auto"/>
          <w:sz w:val="32"/>
          <w:szCs w:val="32"/>
          <w:lang w:eastAsia="zh-CN"/>
        </w:rPr>
        <w:t>规划督察专项经费</w:t>
      </w:r>
      <w:r>
        <w:rPr>
          <w:rFonts w:hint="eastAsia" w:ascii="仿宋_GB2312" w:hAnsi="仿宋_GB2312" w:eastAsia="仿宋_GB2312" w:cs="仿宋_GB2312"/>
          <w:sz w:val="32"/>
          <w:szCs w:val="32"/>
        </w:rPr>
        <w:t>项目、</w:t>
      </w:r>
      <w:r>
        <w:rPr>
          <w:rFonts w:hint="eastAsia" w:ascii="仿宋_GB2312" w:hAnsi="仿宋_GB2312" w:eastAsia="仿宋_GB2312" w:cs="仿宋_GB2312"/>
          <w:color w:val="auto"/>
          <w:sz w:val="32"/>
          <w:szCs w:val="32"/>
          <w:lang w:eastAsia="zh-CN"/>
        </w:rPr>
        <w:t>规委会工作经费</w:t>
      </w:r>
      <w:r>
        <w:rPr>
          <w:rFonts w:hint="eastAsia" w:ascii="仿宋_GB2312" w:hAnsi="仿宋_GB2312" w:eastAsia="仿宋_GB2312" w:cs="仿宋_GB2312"/>
          <w:sz w:val="32"/>
          <w:szCs w:val="32"/>
        </w:rPr>
        <w:t>项目开展了绩效评价，《</w:t>
      </w:r>
      <w:r>
        <w:rPr>
          <w:rFonts w:hint="eastAsia" w:ascii="仿宋_GB2312" w:hAnsi="仿宋_GB2312" w:eastAsia="仿宋_GB2312" w:cs="仿宋_GB2312"/>
          <w:color w:val="auto"/>
          <w:sz w:val="32"/>
          <w:szCs w:val="32"/>
          <w:lang w:eastAsia="zh-CN"/>
        </w:rPr>
        <w:t>规委会工作经费</w:t>
      </w:r>
      <w:r>
        <w:rPr>
          <w:rFonts w:hint="eastAsia" w:ascii="仿宋_GB2312" w:hAnsi="仿宋_GB2312" w:eastAsia="仿宋_GB2312" w:cs="仿宋_GB2312"/>
          <w:sz w:val="32"/>
          <w:szCs w:val="32"/>
        </w:rPr>
        <w:t>项目2018年绩效评价报告》见附件。</w:t>
      </w:r>
    </w:p>
    <w:p>
      <w:pPr>
        <w:spacing w:line="600" w:lineRule="exact"/>
        <w:ind w:firstLine="800" w:firstLineChars="250"/>
        <w:outlineLvl w:val="1"/>
        <w:rPr>
          <w:rStyle w:val="28"/>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8"/>
          <w:rFonts w:hint="eastAsia" w:ascii="黑体" w:hAnsi="黑体" w:eastAsia="黑体"/>
        </w:rPr>
        <w:t>一、</w:t>
      </w:r>
      <w:r>
        <w:rPr>
          <w:rStyle w:val="28"/>
          <w:rFonts w:hint="eastAsia" w:ascii="黑体" w:hAnsi="黑体" w:eastAsia="黑体"/>
          <w:b w:val="0"/>
        </w:rPr>
        <w:t>其他重要事项的情况说明</w:t>
      </w:r>
      <w:bookmarkEnd w:id="50"/>
      <w:bookmarkEnd w:id="51"/>
    </w:p>
    <w:p>
      <w:pPr>
        <w:spacing w:line="600" w:lineRule="exact"/>
        <w:ind w:firstLine="642"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 w:hAnsi="仿宋" w:eastAsia="仿宋"/>
          <w:sz w:val="32"/>
          <w:szCs w:val="32"/>
        </w:rPr>
        <w:t>广元市城乡规划局</w:t>
      </w:r>
      <w:r>
        <w:rPr>
          <w:rFonts w:hint="eastAsia" w:ascii="仿宋" w:hAnsi="仿宋" w:eastAsia="仿宋"/>
          <w:sz w:val="32"/>
          <w:szCs w:val="32"/>
          <w:lang w:eastAsia="zh-CN"/>
        </w:rPr>
        <w:t>为行政事业单位，</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eastAsia="zh-CN"/>
        </w:rPr>
        <w:t>0</w:t>
      </w:r>
      <w:r>
        <w:rPr>
          <w:rFonts w:hint="eastAsia" w:ascii="仿宋_GB2312" w:eastAsia="仿宋_GB2312"/>
          <w:color w:val="000000"/>
          <w:sz w:val="32"/>
          <w:szCs w:val="32"/>
        </w:rPr>
        <w:t>万元。</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 w:hAnsi="仿宋" w:eastAsia="仿宋"/>
          <w:sz w:val="32"/>
          <w:szCs w:val="32"/>
        </w:rPr>
        <w:t>广元市城乡规划局</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其中：政府采购货物支出</w:t>
      </w:r>
      <w:r>
        <w:rPr>
          <w:rFonts w:hint="eastAsia" w:ascii="仿宋_GB2312" w:eastAsia="仿宋_GB2312"/>
          <w:color w:val="000000"/>
          <w:sz w:val="32"/>
          <w:szCs w:val="32"/>
          <w:lang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eastAsia="zh-CN"/>
        </w:rPr>
        <w:t>0</w:t>
      </w:r>
      <w:r>
        <w:rPr>
          <w:rFonts w:hint="eastAsia" w:ascii="仿宋_GB2312" w:eastAsia="仿宋_GB2312"/>
          <w:color w:val="000000"/>
          <w:sz w:val="32"/>
          <w:szCs w:val="32"/>
        </w:rPr>
        <w:t>万元。授予中小企业合同金额</w:t>
      </w:r>
      <w:r>
        <w:rPr>
          <w:rFonts w:hint="eastAsia" w:ascii="仿宋_GB2312" w:eastAsia="仿宋_GB2312"/>
          <w:color w:val="000000"/>
          <w:sz w:val="32"/>
          <w:szCs w:val="32"/>
          <w:lang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占政府采购支出总额的</w:t>
      </w:r>
      <w:r>
        <w:rPr>
          <w:rFonts w:hint="eastAsia" w:ascii="仿宋_GB2312" w:eastAsia="仿宋_GB2312"/>
          <w:color w:val="000000"/>
          <w:sz w:val="32"/>
          <w:szCs w:val="32"/>
          <w:lang w:eastAsia="zh-CN"/>
        </w:rPr>
        <w:t>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 w:hAnsi="仿宋" w:eastAsia="仿宋"/>
          <w:sz w:val="32"/>
          <w:szCs w:val="32"/>
        </w:rPr>
        <w:t>广元市城乡规划局</w:t>
      </w:r>
      <w:r>
        <w:rPr>
          <w:rFonts w:hint="eastAsia" w:ascii="仿宋_GB2312" w:eastAsia="仿宋_GB2312"/>
          <w:color w:val="000000"/>
          <w:sz w:val="32"/>
          <w:szCs w:val="32"/>
        </w:rPr>
        <w:t>共有车辆</w:t>
      </w:r>
      <w:r>
        <w:rPr>
          <w:rFonts w:hint="eastAsia" w:ascii="仿宋_GB2312" w:eastAsia="仿宋_GB2312"/>
          <w:color w:val="000000"/>
          <w:sz w:val="32"/>
          <w:szCs w:val="32"/>
          <w:lang w:eastAsia="zh-CN"/>
        </w:rPr>
        <w:t>0</w:t>
      </w:r>
      <w:r>
        <w:rPr>
          <w:rFonts w:hint="eastAsia" w:ascii="仿宋_GB2312" w:eastAsia="仿宋_GB2312"/>
          <w:color w:val="000000"/>
          <w:sz w:val="32"/>
          <w:szCs w:val="32"/>
        </w:rPr>
        <w:t>辆，其中：部级领导干部用车</w:t>
      </w:r>
      <w:r>
        <w:rPr>
          <w:rFonts w:hint="eastAsia" w:ascii="仿宋_GB2312" w:eastAsia="仿宋_GB2312"/>
          <w:color w:val="000000"/>
          <w:sz w:val="32"/>
          <w:szCs w:val="32"/>
          <w:lang w:eastAsia="zh-CN"/>
        </w:rPr>
        <w:t>0</w:t>
      </w:r>
      <w:r>
        <w:rPr>
          <w:rFonts w:hint="eastAsia" w:ascii="仿宋_GB2312" w:eastAsia="仿宋_GB2312"/>
          <w:color w:val="000000"/>
          <w:sz w:val="32"/>
          <w:szCs w:val="32"/>
        </w:rPr>
        <w:t>辆、一般公务用车</w:t>
      </w:r>
      <w:r>
        <w:rPr>
          <w:rFonts w:hint="eastAsia" w:ascii="仿宋_GB2312" w:eastAsia="仿宋_GB2312"/>
          <w:color w:val="000000"/>
          <w:sz w:val="32"/>
          <w:szCs w:val="32"/>
          <w:lang w:eastAsia="zh-CN"/>
        </w:rPr>
        <w:t>0</w:t>
      </w:r>
      <w:r>
        <w:rPr>
          <w:rFonts w:hint="eastAsia" w:ascii="仿宋_GB2312" w:eastAsia="仿宋_GB2312"/>
          <w:color w:val="000000"/>
          <w:sz w:val="32"/>
          <w:szCs w:val="32"/>
        </w:rPr>
        <w:t>辆、一般执法执勤用车</w:t>
      </w:r>
      <w:r>
        <w:rPr>
          <w:rFonts w:hint="eastAsia" w:ascii="仿宋_GB2312" w:eastAsia="仿宋_GB2312"/>
          <w:color w:val="000000"/>
          <w:sz w:val="32"/>
          <w:szCs w:val="32"/>
          <w:lang w:eastAsia="zh-CN"/>
        </w:rPr>
        <w:t>0</w:t>
      </w:r>
      <w:r>
        <w:rPr>
          <w:rFonts w:hint="eastAsia" w:ascii="仿宋_GB2312" w:eastAsia="仿宋_GB2312"/>
          <w:color w:val="000000"/>
          <w:sz w:val="32"/>
          <w:szCs w:val="32"/>
        </w:rPr>
        <w:t>辆、特种专业技术用车</w:t>
      </w:r>
      <w:r>
        <w:rPr>
          <w:rFonts w:hint="eastAsia" w:ascii="仿宋_GB2312" w:eastAsia="仿宋_GB2312"/>
          <w:color w:val="000000"/>
          <w:sz w:val="32"/>
          <w:szCs w:val="32"/>
          <w:lang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eastAsia="zh-CN"/>
        </w:rPr>
        <w:t>0</w:t>
      </w:r>
      <w:r>
        <w:rPr>
          <w:rFonts w:hint="eastAsia" w:ascii="仿宋_GB2312" w:eastAsia="仿宋_GB2312"/>
          <w:color w:val="000000"/>
          <w:sz w:val="32"/>
          <w:szCs w:val="32"/>
        </w:rPr>
        <w:t>辆，单价</w:t>
      </w:r>
      <w:r>
        <w:rPr>
          <w:rFonts w:ascii="仿宋_GB2312" w:eastAsia="仿宋_GB2312"/>
          <w:color w:val="000000"/>
          <w:sz w:val="32"/>
          <w:szCs w:val="32"/>
        </w:rPr>
        <w:t>50</w:t>
      </w:r>
      <w:r>
        <w:rPr>
          <w:rFonts w:hint="eastAsia" w:ascii="仿宋_GB2312" w:eastAsia="仿宋_GB2312"/>
          <w:color w:val="000000"/>
          <w:sz w:val="32"/>
          <w:szCs w:val="32"/>
        </w:rPr>
        <w:t>万元以上通用设备</w:t>
      </w:r>
      <w:r>
        <w:rPr>
          <w:rFonts w:hint="eastAsia" w:ascii="仿宋_GB2312" w:eastAsia="仿宋_GB2312"/>
          <w:color w:val="000000"/>
          <w:sz w:val="32"/>
          <w:szCs w:val="32"/>
          <w:lang w:eastAsia="zh-CN"/>
        </w:rPr>
        <w:t>0</w:t>
      </w:r>
      <w:r>
        <w:rPr>
          <w:rFonts w:hint="eastAsia" w:ascii="仿宋_GB2312" w:eastAsia="仿宋_GB2312"/>
          <w:color w:val="000000"/>
          <w:sz w:val="32"/>
          <w:szCs w:val="32"/>
        </w:rPr>
        <w:t>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eastAsia="zh-CN"/>
        </w:rPr>
        <w:t>0</w:t>
      </w:r>
      <w:r>
        <w:rPr>
          <w:rFonts w:hint="eastAsia" w:ascii="仿宋_GB2312" w:eastAsia="仿宋_GB2312"/>
          <w:color w:val="000000"/>
          <w:sz w:val="32"/>
          <w:szCs w:val="32"/>
        </w:rPr>
        <w:t>台（套）。</w:t>
      </w:r>
    </w:p>
    <w:p>
      <w:pPr>
        <w:autoSpaceDE w:val="0"/>
        <w:autoSpaceDN w:val="0"/>
        <w:adjustRightInd w:val="0"/>
        <w:spacing w:line="600" w:lineRule="exact"/>
        <w:ind w:firstLine="640" w:firstLineChars="200"/>
        <w:jc w:val="left"/>
        <w:rPr>
          <w:rFonts w:hint="eastAsia" w:ascii="仿宋_GB2312" w:eastAsia="仿宋_GB2312"/>
          <w:color w:val="000000"/>
          <w:sz w:val="32"/>
          <w:szCs w:val="32"/>
        </w:rPr>
      </w:pPr>
    </w:p>
    <w:p>
      <w:pPr>
        <w:numPr>
          <w:ilvl w:val="0"/>
          <w:numId w:val="6"/>
        </w:numPr>
        <w:spacing w:line="600" w:lineRule="exact"/>
        <w:ind w:firstLine="662" w:firstLineChars="150"/>
        <w:jc w:val="center"/>
        <w:outlineLvl w:val="0"/>
        <w:rPr>
          <w:rStyle w:val="27"/>
          <w:rFonts w:ascii="黑体" w:hAnsi="黑体" w:eastAsia="黑体"/>
          <w:b w:val="0"/>
        </w:rPr>
      </w:pPr>
      <w:bookmarkStart w:id="55" w:name="_Toc15377225"/>
      <w:bookmarkStart w:id="56" w:name="_Toc15396613"/>
      <w:r>
        <w:rPr>
          <w:rFonts w:hint="eastAsia" w:ascii="黑体" w:hAnsi="黑体" w:eastAsia="黑体"/>
          <w:b/>
          <w:color w:val="000000"/>
          <w:sz w:val="44"/>
          <w:szCs w:val="44"/>
        </w:rPr>
        <w:t>名</w:t>
      </w:r>
      <w:r>
        <w:rPr>
          <w:rStyle w:val="27"/>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18"/>
        <w:spacing w:line="560" w:lineRule="exact"/>
        <w:ind w:firstLine="640" w:firstLineChars="200"/>
        <w:jc w:val="both"/>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18"/>
        <w:widowControl w:val="0"/>
        <w:wordWrap/>
        <w:autoSpaceDE w:val="0"/>
        <w:autoSpaceDN w:val="0"/>
        <w:adjustRightInd w:val="0"/>
        <w:snapToGrid/>
        <w:spacing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2</w:t>
      </w:r>
      <w:r>
        <w:rPr>
          <w:rFonts w:ascii="仿宋_GB2312" w:eastAsia="仿宋_GB2312"/>
          <w:sz w:val="32"/>
          <w:szCs w:val="32"/>
        </w:rPr>
        <w:t>.</w:t>
      </w:r>
      <w:r>
        <w:rPr>
          <w:rFonts w:hint="eastAsia" w:ascii="仿宋_GB2312" w:eastAsia="仿宋_GB2312"/>
          <w:sz w:val="32"/>
          <w:szCs w:val="32"/>
        </w:rPr>
        <w:t>其他收入：指单位取得的除上述收入以外的各项</w:t>
      </w:r>
      <w:r>
        <w:rPr>
          <w:rFonts w:hint="eastAsia" w:ascii="仿宋_GB2312" w:eastAsia="仿宋_GB2312"/>
          <w:sz w:val="32"/>
          <w:szCs w:val="32"/>
          <w:lang w:eastAsia="zh-CN"/>
        </w:rPr>
        <w:t>收</w:t>
      </w:r>
      <w:r>
        <w:rPr>
          <w:rFonts w:hint="eastAsia" w:ascii="仿宋_GB2312" w:eastAsia="仿宋_GB2312"/>
          <w:sz w:val="32"/>
          <w:szCs w:val="32"/>
        </w:rPr>
        <w:t>入。</w:t>
      </w:r>
    </w:p>
    <w:p>
      <w:pPr>
        <w:pStyle w:val="18"/>
        <w:spacing w:line="560" w:lineRule="exact"/>
        <w:ind w:firstLine="640" w:firstLineChars="200"/>
        <w:jc w:val="both"/>
        <w:rPr>
          <w:rFonts w:ascii="仿宋_GB2312" w:eastAsia="仿宋_GB2312"/>
          <w:sz w:val="32"/>
          <w:szCs w:val="32"/>
        </w:rPr>
      </w:pPr>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p>
    <w:p>
      <w:pPr>
        <w:pStyle w:val="18"/>
        <w:spacing w:line="560" w:lineRule="exact"/>
        <w:ind w:firstLine="640" w:firstLineChars="200"/>
        <w:jc w:val="both"/>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、年末结转和结余：指单位按有关规定结转到下年或以后年度继续使用的资金。</w:t>
      </w:r>
    </w:p>
    <w:p>
      <w:pPr>
        <w:ind w:firstLine="640" w:firstLineChars="200"/>
        <w:jc w:val="both"/>
        <w:rPr>
          <w:rFonts w:ascii="仿宋_GB2312" w:eastAsia="仿宋_GB2312"/>
          <w:color w:val="000000"/>
          <w:sz w:val="32"/>
          <w:szCs w:val="32"/>
        </w:rPr>
      </w:pPr>
      <w:r>
        <w:rPr>
          <w:rFonts w:hint="eastAsia" w:ascii="仿宋_GB2312" w:eastAsia="仿宋_GB2312"/>
          <w:color w:val="000000"/>
          <w:sz w:val="32"/>
          <w:szCs w:val="32"/>
          <w:lang w:val="en-US" w:eastAsia="zh-CN"/>
        </w:rPr>
        <w:t>5.</w:t>
      </w:r>
      <w:r>
        <w:rPr>
          <w:rStyle w:val="15"/>
          <w:rFonts w:hint="eastAsia" w:ascii="仿宋_GB2312" w:eastAsia="仿宋_GB2312"/>
          <w:b w:val="0"/>
          <w:bCs/>
          <w:color w:val="000000"/>
          <w:sz w:val="32"/>
          <w:szCs w:val="32"/>
        </w:rPr>
        <w:t>社会保障和就业</w:t>
      </w:r>
      <w:r>
        <w:rPr>
          <w:rStyle w:val="15"/>
          <w:rFonts w:hint="eastAsia" w:ascii="仿宋_GB2312" w:eastAsia="仿宋_GB2312"/>
          <w:b w:val="0"/>
          <w:bCs/>
          <w:color w:val="000000"/>
          <w:sz w:val="32"/>
          <w:szCs w:val="32"/>
          <w:lang w:eastAsia="zh-CN"/>
        </w:rPr>
        <w:t>支出</w:t>
      </w:r>
      <w:r>
        <w:rPr>
          <w:rStyle w:val="15"/>
          <w:rFonts w:hint="eastAsia" w:ascii="仿宋_GB2312" w:eastAsia="仿宋_GB2312"/>
          <w:b w:val="0"/>
          <w:bCs/>
          <w:color w:val="000000"/>
          <w:sz w:val="32"/>
          <w:szCs w:val="32"/>
        </w:rPr>
        <w:t>（类）行政事业单位离退休（款）机关事业单位基本养老保险缴费支出（项）</w:t>
      </w:r>
      <w:r>
        <w:rPr>
          <w:rFonts w:hint="eastAsia" w:ascii="仿宋_GB2312" w:eastAsia="仿宋_GB2312"/>
          <w:color w:val="000000"/>
          <w:sz w:val="32"/>
          <w:szCs w:val="32"/>
        </w:rPr>
        <w:t>：指</w:t>
      </w:r>
      <w:r>
        <w:rPr>
          <w:rFonts w:hint="eastAsia" w:ascii="仿宋_GB2312" w:eastAsia="仿宋_GB2312"/>
          <w:color w:val="000000"/>
          <w:sz w:val="32"/>
          <w:szCs w:val="32"/>
          <w:lang w:eastAsia="zh-CN"/>
        </w:rPr>
        <w:t>反映机关事业单位实施养老保险制度由单位缴纳的基本养老保险支出</w:t>
      </w:r>
      <w:r>
        <w:rPr>
          <w:rFonts w:hint="eastAsia" w:ascii="仿宋_GB2312" w:eastAsia="仿宋_GB2312"/>
          <w:color w:val="000000"/>
          <w:sz w:val="32"/>
          <w:szCs w:val="32"/>
        </w:rPr>
        <w:t>。</w:t>
      </w:r>
    </w:p>
    <w:p>
      <w:pPr>
        <w:spacing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lang w:val="en-US" w:eastAsia="zh-CN"/>
        </w:rPr>
        <w:t>6</w:t>
      </w:r>
      <w:r>
        <w:rPr>
          <w:rFonts w:ascii="仿宋_GB2312" w:eastAsia="仿宋_GB2312"/>
          <w:color w:val="000000"/>
          <w:sz w:val="32"/>
          <w:szCs w:val="32"/>
        </w:rPr>
        <w:t>.</w:t>
      </w:r>
      <w:r>
        <w:rPr>
          <w:rStyle w:val="15"/>
          <w:rFonts w:hint="eastAsia" w:ascii="仿宋_GB2312" w:eastAsia="仿宋_GB2312"/>
          <w:b w:val="0"/>
          <w:bCs/>
          <w:color w:val="000000"/>
          <w:sz w:val="32"/>
          <w:szCs w:val="32"/>
        </w:rPr>
        <w:t>医疗卫生与计划生育（类）</w:t>
      </w:r>
      <w:r>
        <w:rPr>
          <w:rStyle w:val="15"/>
          <w:rFonts w:hint="eastAsia" w:ascii="仿宋_GB2312" w:eastAsia="仿宋_GB2312"/>
          <w:b w:val="0"/>
          <w:bCs/>
          <w:color w:val="000000"/>
          <w:sz w:val="32"/>
          <w:szCs w:val="32"/>
          <w:lang w:val="en-US" w:eastAsia="zh-CN"/>
        </w:rPr>
        <w:t>行政事业单位医疗</w:t>
      </w:r>
      <w:r>
        <w:rPr>
          <w:rStyle w:val="15"/>
          <w:rFonts w:hint="eastAsia" w:ascii="仿宋_GB2312" w:eastAsia="仿宋_GB2312"/>
          <w:b w:val="0"/>
          <w:bCs/>
          <w:color w:val="000000"/>
          <w:sz w:val="32"/>
          <w:szCs w:val="32"/>
        </w:rPr>
        <w:t>（款）</w:t>
      </w:r>
      <w:r>
        <w:rPr>
          <w:rStyle w:val="15"/>
          <w:rFonts w:hint="eastAsia" w:ascii="仿宋_GB2312" w:eastAsia="仿宋_GB2312"/>
          <w:b w:val="0"/>
          <w:bCs/>
          <w:color w:val="000000"/>
          <w:sz w:val="32"/>
          <w:szCs w:val="32"/>
          <w:lang w:val="en-US" w:eastAsia="zh-CN"/>
        </w:rPr>
        <w:t>事业单位医疗</w:t>
      </w:r>
      <w:r>
        <w:rPr>
          <w:rStyle w:val="15"/>
          <w:rFonts w:hint="eastAsia" w:ascii="仿宋_GB2312" w:eastAsia="仿宋_GB2312"/>
          <w:b w:val="0"/>
          <w:bCs/>
          <w:color w:val="000000"/>
          <w:sz w:val="32"/>
          <w:szCs w:val="32"/>
        </w:rPr>
        <w:t>（项）</w:t>
      </w:r>
      <w:r>
        <w:rPr>
          <w:rFonts w:hint="eastAsia" w:ascii="仿宋_GB2312" w:eastAsia="仿宋_GB2312"/>
          <w:color w:val="000000"/>
          <w:sz w:val="32"/>
          <w:szCs w:val="32"/>
        </w:rPr>
        <w:t>：指</w:t>
      </w:r>
      <w:r>
        <w:rPr>
          <w:rFonts w:hint="eastAsia" w:ascii="仿宋_GB2312" w:eastAsia="仿宋_GB2312"/>
          <w:color w:val="000000"/>
          <w:sz w:val="32"/>
          <w:szCs w:val="32"/>
          <w:lang w:eastAsia="zh-CN"/>
        </w:rPr>
        <w:t>反映财政部门集中安排的事业单位基本医疗保险缴费经费，未参加医疗保险的事业单位的公费医疗经费，按国家规定享受离休人员待遇的医疗经费</w:t>
      </w:r>
      <w:r>
        <w:rPr>
          <w:rFonts w:hint="eastAsia" w:ascii="仿宋_GB2312" w:eastAsia="仿宋_GB2312"/>
          <w:color w:val="000000"/>
          <w:sz w:val="32"/>
          <w:szCs w:val="32"/>
        </w:rPr>
        <w:t>。</w:t>
      </w:r>
    </w:p>
    <w:p>
      <w:pPr>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lang w:val="en-US" w:eastAsia="zh-CN"/>
        </w:rPr>
        <w:t>7</w:t>
      </w:r>
      <w:r>
        <w:rPr>
          <w:rFonts w:ascii="仿宋_GB2312" w:eastAsia="仿宋_GB2312"/>
          <w:color w:val="000000"/>
          <w:sz w:val="32"/>
          <w:szCs w:val="32"/>
        </w:rPr>
        <w:t>.</w:t>
      </w:r>
      <w:r>
        <w:rPr>
          <w:rStyle w:val="15"/>
          <w:rFonts w:hint="eastAsia" w:ascii="仿宋_GB2312" w:eastAsia="仿宋_GB2312"/>
          <w:b w:val="0"/>
          <w:bCs/>
          <w:color w:val="000000"/>
          <w:sz w:val="32"/>
          <w:szCs w:val="32"/>
        </w:rPr>
        <w:t>城乡社区（类）城乡社区规划与管理（款）</w:t>
      </w:r>
      <w:r>
        <w:rPr>
          <w:rStyle w:val="15"/>
          <w:rFonts w:hint="eastAsia" w:ascii="仿宋_GB2312" w:eastAsia="仿宋_GB2312"/>
          <w:b w:val="0"/>
          <w:bCs/>
          <w:color w:val="000000"/>
          <w:sz w:val="32"/>
          <w:szCs w:val="32"/>
          <w:lang w:val="en-US" w:eastAsia="zh-CN"/>
        </w:rPr>
        <w:t>城乡社区规划与管理</w:t>
      </w:r>
      <w:r>
        <w:rPr>
          <w:rStyle w:val="15"/>
          <w:rFonts w:hint="eastAsia" w:ascii="仿宋_GB2312" w:eastAsia="仿宋_GB2312"/>
          <w:b w:val="0"/>
          <w:bCs/>
          <w:color w:val="000000"/>
          <w:sz w:val="32"/>
          <w:szCs w:val="32"/>
        </w:rPr>
        <w:t>（项</w:t>
      </w:r>
      <w:r>
        <w:rPr>
          <w:rStyle w:val="15"/>
          <w:rFonts w:hint="eastAsia" w:ascii="仿宋_GB2312" w:eastAsia="仿宋_GB2312"/>
          <w:b w:val="0"/>
          <w:bCs/>
          <w:color w:val="000000"/>
          <w:sz w:val="32"/>
          <w:szCs w:val="32"/>
          <w:lang w:eastAsia="zh-CN"/>
        </w:rPr>
        <w:t>）</w:t>
      </w:r>
      <w:r>
        <w:rPr>
          <w:rFonts w:hint="eastAsia" w:ascii="仿宋_GB2312" w:eastAsia="仿宋_GB2312"/>
          <w:color w:val="000000"/>
          <w:sz w:val="32"/>
          <w:szCs w:val="32"/>
        </w:rPr>
        <w:t>：指</w:t>
      </w:r>
      <w:r>
        <w:rPr>
          <w:rFonts w:hint="eastAsia" w:ascii="仿宋_GB2312" w:eastAsia="仿宋_GB2312"/>
          <w:color w:val="000000"/>
          <w:sz w:val="32"/>
          <w:szCs w:val="32"/>
          <w:lang w:eastAsia="zh-CN"/>
        </w:rPr>
        <w:t>反映城乡社区、名胜风景区、防灾减灾、历史名城规划制定与管理方面的支出</w:t>
      </w:r>
      <w:r>
        <w:rPr>
          <w:rFonts w:hint="eastAsia" w:ascii="仿宋_GB2312" w:eastAsia="仿宋_GB2312"/>
          <w:color w:val="000000"/>
          <w:sz w:val="32"/>
          <w:szCs w:val="32"/>
        </w:rPr>
        <w:t>。</w:t>
      </w:r>
    </w:p>
    <w:p>
      <w:pPr>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lang w:val="en-US" w:eastAsia="zh-CN"/>
        </w:rPr>
        <w:t>8</w:t>
      </w:r>
      <w:r>
        <w:rPr>
          <w:rFonts w:ascii="仿宋_GB2312" w:eastAsia="仿宋_GB2312"/>
          <w:color w:val="000000"/>
          <w:sz w:val="32"/>
          <w:szCs w:val="32"/>
        </w:rPr>
        <w:t>.</w:t>
      </w:r>
      <w:r>
        <w:rPr>
          <w:rStyle w:val="15"/>
          <w:rFonts w:hint="eastAsia" w:ascii="仿宋_GB2312" w:eastAsia="仿宋_GB2312"/>
          <w:b w:val="0"/>
          <w:bCs/>
          <w:color w:val="auto"/>
          <w:sz w:val="32"/>
          <w:szCs w:val="32"/>
        </w:rPr>
        <w:t>住房保障</w:t>
      </w:r>
      <w:r>
        <w:rPr>
          <w:rStyle w:val="15"/>
          <w:rFonts w:hint="eastAsia" w:ascii="仿宋_GB2312" w:eastAsia="仿宋_GB2312"/>
          <w:b w:val="0"/>
          <w:bCs/>
          <w:color w:val="000000"/>
          <w:sz w:val="32"/>
          <w:szCs w:val="32"/>
        </w:rPr>
        <w:t>（类）</w:t>
      </w:r>
      <w:r>
        <w:rPr>
          <w:rStyle w:val="15"/>
          <w:rFonts w:hint="eastAsia" w:ascii="仿宋_GB2312" w:eastAsia="仿宋_GB2312"/>
          <w:b w:val="0"/>
          <w:bCs/>
          <w:color w:val="000000"/>
          <w:sz w:val="32"/>
          <w:szCs w:val="32"/>
          <w:lang w:val="en-US" w:eastAsia="zh-CN"/>
        </w:rPr>
        <w:t>住房改革支出</w:t>
      </w:r>
      <w:r>
        <w:rPr>
          <w:rStyle w:val="15"/>
          <w:rFonts w:hint="eastAsia" w:ascii="仿宋_GB2312" w:eastAsia="仿宋_GB2312"/>
          <w:b w:val="0"/>
          <w:bCs/>
          <w:color w:val="000000"/>
          <w:sz w:val="32"/>
          <w:szCs w:val="32"/>
        </w:rPr>
        <w:t>（款）</w:t>
      </w:r>
      <w:r>
        <w:rPr>
          <w:rStyle w:val="15"/>
          <w:rFonts w:hint="eastAsia" w:ascii="仿宋_GB2312" w:eastAsia="仿宋_GB2312"/>
          <w:b w:val="0"/>
          <w:bCs/>
          <w:color w:val="000000"/>
          <w:sz w:val="32"/>
          <w:szCs w:val="32"/>
          <w:lang w:val="en-US" w:eastAsia="zh-CN"/>
        </w:rPr>
        <w:t>住房公积金</w:t>
      </w:r>
      <w:r>
        <w:rPr>
          <w:rStyle w:val="15"/>
          <w:rFonts w:hint="eastAsia" w:ascii="仿宋_GB2312" w:eastAsia="仿宋_GB2312"/>
          <w:b w:val="0"/>
          <w:bCs/>
          <w:color w:val="000000"/>
          <w:sz w:val="32"/>
          <w:szCs w:val="32"/>
        </w:rPr>
        <w:t>（项）</w:t>
      </w:r>
      <w:r>
        <w:rPr>
          <w:rFonts w:hint="eastAsia" w:ascii="仿宋_GB2312" w:eastAsia="仿宋_GB2312"/>
          <w:color w:val="000000"/>
          <w:sz w:val="32"/>
          <w:szCs w:val="32"/>
        </w:rPr>
        <w:t>：指</w:t>
      </w:r>
      <w:r>
        <w:rPr>
          <w:rFonts w:hint="eastAsia" w:ascii="仿宋_GB2312" w:eastAsia="仿宋_GB2312"/>
          <w:color w:val="000000"/>
          <w:sz w:val="32"/>
          <w:szCs w:val="32"/>
          <w:lang w:eastAsia="zh-CN"/>
        </w:rPr>
        <w:t>反映行政事业单位按人力资源和社会保障部、财政部规定的基本工资和津贴补贴以及规定比例为职工缴纳住房公积金</w:t>
      </w:r>
      <w:r>
        <w:rPr>
          <w:rFonts w:hint="eastAsia" w:ascii="仿宋_GB2312" w:eastAsia="仿宋_GB2312"/>
          <w:color w:val="000000"/>
          <w:sz w:val="32"/>
          <w:szCs w:val="32"/>
        </w:rPr>
        <w:t>。</w:t>
      </w:r>
    </w:p>
    <w:p>
      <w:pPr>
        <w:ind w:firstLine="640" w:firstLineChars="200"/>
        <w:jc w:val="both"/>
        <w:rPr>
          <w:rFonts w:ascii="仿宋_GB2312" w:eastAsia="仿宋_GB2312"/>
          <w:color w:val="000000"/>
          <w:sz w:val="32"/>
          <w:szCs w:val="32"/>
        </w:rPr>
      </w:pPr>
      <w:r>
        <w:rPr>
          <w:rFonts w:hint="eastAsia" w:ascii="仿宋_GB2312" w:eastAsia="仿宋_GB2312"/>
          <w:color w:val="000000"/>
          <w:sz w:val="32"/>
          <w:szCs w:val="32"/>
          <w:lang w:val="en-US" w:eastAsia="zh-CN"/>
        </w:rPr>
        <w:t>9</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jc w:val="both"/>
        <w:rPr>
          <w:rFonts w:ascii="仿宋_GB2312" w:eastAsia="仿宋_GB2312"/>
          <w:color w:val="000000"/>
          <w:sz w:val="32"/>
          <w:szCs w:val="32"/>
        </w:rPr>
      </w:pPr>
      <w:r>
        <w:rPr>
          <w:rFonts w:hint="eastAsia" w:ascii="仿宋_GB2312" w:eastAsia="仿宋_GB2312"/>
          <w:color w:val="000000"/>
          <w:sz w:val="32"/>
          <w:szCs w:val="32"/>
          <w:lang w:val="en-US" w:eastAsia="zh-CN"/>
        </w:rPr>
        <w:t>10</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pStyle w:val="18"/>
        <w:spacing w:line="560" w:lineRule="exact"/>
        <w:ind w:firstLine="640" w:firstLineChars="200"/>
        <w:jc w:val="both"/>
        <w:rPr>
          <w:rFonts w:ascii="仿宋_GB2312" w:eastAsia="仿宋_GB2312"/>
          <w:sz w:val="32"/>
          <w:szCs w:val="32"/>
        </w:rPr>
      </w:pPr>
      <w:r>
        <w:rPr>
          <w:rFonts w:hint="eastAsia" w:ascii="仿宋_GB2312" w:eastAsia="仿宋_GB2312"/>
          <w:color w:val="000000"/>
          <w:sz w:val="32"/>
          <w:szCs w:val="32"/>
          <w:lang w:val="en-US" w:eastAsia="zh-CN"/>
        </w:rPr>
        <w:t>11</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8"/>
        <w:spacing w:line="560" w:lineRule="exact"/>
        <w:ind w:firstLine="640" w:firstLineChars="200"/>
        <w:jc w:val="both"/>
        <w:rPr>
          <w:rFonts w:ascii="仿宋_GB2312" w:eastAsia="仿宋_GB2312"/>
          <w:sz w:val="32"/>
          <w:szCs w:val="32"/>
        </w:rPr>
      </w:pPr>
      <w:r>
        <w:rPr>
          <w:rFonts w:hint="eastAsia" w:ascii="仿宋_GB2312" w:eastAsia="仿宋_GB2312"/>
          <w:sz w:val="32"/>
          <w:szCs w:val="32"/>
          <w:lang w:val="en-US" w:eastAsia="zh-CN"/>
        </w:rPr>
        <w:t>12</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2" w:firstLineChars="200"/>
        <w:rPr>
          <w:rFonts w:ascii="仿宋" w:hAnsi="仿宋" w:eastAsia="仿宋"/>
          <w:b/>
          <w:color w:val="000000"/>
          <w:sz w:val="32"/>
          <w:szCs w:val="32"/>
        </w:rPr>
      </w:pPr>
      <w:bookmarkStart w:id="57" w:name="_Toc15396614"/>
      <w:bookmarkStart w:id="58" w:name="_Toc15377226"/>
    </w:p>
    <w:p>
      <w:pPr>
        <w:ind w:firstLine="642" w:firstLineChars="200"/>
        <w:rPr>
          <w:rFonts w:ascii="仿宋" w:hAnsi="仿宋" w:eastAsia="仿宋"/>
          <w:b/>
          <w:color w:val="000000"/>
          <w:sz w:val="32"/>
          <w:szCs w:val="32"/>
        </w:rPr>
      </w:pPr>
    </w:p>
    <w:p>
      <w:pPr>
        <w:ind w:firstLine="642" w:firstLineChars="200"/>
        <w:rPr>
          <w:rFonts w:ascii="仿宋" w:hAnsi="仿宋" w:eastAsia="仿宋"/>
          <w:b/>
          <w:color w:val="000000"/>
          <w:sz w:val="32"/>
          <w:szCs w:val="32"/>
        </w:rPr>
      </w:pPr>
    </w:p>
    <w:p>
      <w:pPr>
        <w:rPr>
          <w:rFonts w:hint="eastAsia" w:ascii="仿宋" w:hAnsi="仿宋" w:eastAsia="仿宋"/>
          <w:b/>
          <w:color w:val="000000"/>
          <w:sz w:val="32"/>
          <w:szCs w:val="32"/>
          <w:lang w:eastAsia="zh-CN"/>
        </w:rPr>
      </w:pPr>
    </w:p>
    <w:p>
      <w:pPr>
        <w:rPr>
          <w:rFonts w:hint="eastAsia" w:ascii="仿宋" w:hAnsi="仿宋" w:eastAsia="仿宋"/>
          <w:b/>
          <w:color w:val="000000"/>
          <w:sz w:val="32"/>
          <w:szCs w:val="32"/>
          <w:lang w:eastAsia="zh-CN"/>
        </w:rPr>
      </w:pPr>
    </w:p>
    <w:p>
      <w:pPr>
        <w:ind w:firstLine="880" w:firstLineChars="200"/>
        <w:jc w:val="center"/>
        <w:rPr>
          <w:rStyle w:val="27"/>
          <w:rFonts w:ascii="黑体" w:hAnsi="黑体" w:eastAsia="黑体"/>
          <w:b w:val="0"/>
        </w:rPr>
      </w:pPr>
      <w:r>
        <w:rPr>
          <w:rFonts w:hint="eastAsia" w:ascii="黑体" w:hAnsi="黑体" w:eastAsia="黑体"/>
          <w:color w:val="000000"/>
          <w:sz w:val="44"/>
          <w:szCs w:val="44"/>
        </w:rPr>
        <w:t>第</w:t>
      </w:r>
      <w:r>
        <w:rPr>
          <w:rStyle w:val="27"/>
          <w:rFonts w:hint="eastAsia" w:ascii="黑体" w:hAnsi="黑体" w:eastAsia="黑体"/>
          <w:b w:val="0"/>
        </w:rPr>
        <w:t>四部分 附件</w:t>
      </w:r>
      <w:bookmarkEnd w:id="57"/>
    </w:p>
    <w:p>
      <w:pPr>
        <w:spacing w:line="600" w:lineRule="exact"/>
        <w:jc w:val="center"/>
        <w:outlineLvl w:val="0"/>
        <w:rPr>
          <w:rStyle w:val="27"/>
        </w:rPr>
      </w:pPr>
    </w:p>
    <w:p>
      <w:pPr>
        <w:pStyle w:val="3"/>
        <w:rPr>
          <w:rStyle w:val="27"/>
          <w:rFonts w:ascii="仿宋" w:hAnsi="仿宋" w:eastAsia="仿宋"/>
          <w:b w:val="0"/>
          <w:bCs w:val="0"/>
          <w:sz w:val="32"/>
          <w:szCs w:val="32"/>
        </w:rPr>
      </w:pPr>
      <w:bookmarkStart w:id="59" w:name="_Toc15396615"/>
      <w:r>
        <w:rPr>
          <w:rStyle w:val="27"/>
          <w:rFonts w:hint="eastAsia" w:ascii="仿宋" w:hAnsi="仿宋" w:eastAsia="仿宋"/>
          <w:b w:val="0"/>
          <w:bCs w:val="0"/>
          <w:sz w:val="32"/>
          <w:szCs w:val="32"/>
        </w:rPr>
        <w:t>附件1</w:t>
      </w:r>
      <w:bookmarkEnd w:id="59"/>
    </w:p>
    <w:p>
      <w:pPr>
        <w:spacing w:line="600" w:lineRule="exact"/>
        <w:jc w:val="center"/>
        <w:outlineLvl w:val="0"/>
        <w:rPr>
          <w:rFonts w:ascii="黑体" w:hAnsi="黑体" w:eastAsia="黑体" w:cs="方正小标宋简体"/>
          <w:sz w:val="36"/>
          <w:szCs w:val="36"/>
        </w:rPr>
      </w:pPr>
      <w:bookmarkStart w:id="60" w:name="_Toc15396616"/>
      <w:r>
        <w:rPr>
          <w:rFonts w:hint="eastAsia" w:ascii="黑体" w:hAnsi="黑体" w:eastAsia="黑体" w:cs="方正小标宋简体"/>
          <w:sz w:val="36"/>
          <w:szCs w:val="36"/>
          <w:lang w:eastAsia="zh-CN"/>
        </w:rPr>
        <w:t>广元市规划局</w:t>
      </w:r>
      <w:r>
        <w:rPr>
          <w:rFonts w:hint="eastAsia" w:ascii="黑体" w:hAnsi="黑体" w:eastAsia="黑体" w:cs="方正小标宋简体"/>
          <w:sz w:val="36"/>
          <w:szCs w:val="36"/>
        </w:rPr>
        <w:t>2018年部门整体支出绩效评价报告</w:t>
      </w:r>
      <w:bookmarkEnd w:id="60"/>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pStyle w:val="5"/>
        <w:adjustRightInd w:val="0"/>
        <w:snapToGrid w:val="0"/>
        <w:spacing w:before="0" w:beforeLines="0" w:line="560" w:lineRule="exact"/>
        <w:ind w:firstLine="672" w:firstLineChars="210"/>
        <w:rPr>
          <w:rFonts w:ascii="仿宋" w:hAnsi="仿宋" w:eastAsia="仿宋" w:cs="仿宋_GB2312"/>
          <w:sz w:val="32"/>
          <w:szCs w:val="32"/>
        </w:rPr>
      </w:pPr>
      <w:r>
        <w:rPr>
          <w:rFonts w:hint="eastAsia"/>
          <w:color w:val="000000"/>
          <w:sz w:val="32"/>
          <w:szCs w:val="32"/>
        </w:rPr>
        <w:t>广元市城乡规划局于2015年10月30日成立</w:t>
      </w:r>
      <w:r>
        <w:rPr>
          <w:rFonts w:hint="eastAsia"/>
          <w:color w:val="000000"/>
          <w:sz w:val="32"/>
          <w:szCs w:val="32"/>
          <w:lang w:eastAsia="zh-CN"/>
        </w:rPr>
        <w:t>，</w:t>
      </w:r>
      <w:r>
        <w:rPr>
          <w:rFonts w:ascii="仿宋_GB2312" w:hAnsi="宋体" w:eastAsia="仿宋_GB2312" w:cs="仿宋_GB2312"/>
          <w:i w:val="0"/>
          <w:caps w:val="0"/>
          <w:color w:val="333333"/>
          <w:spacing w:val="0"/>
          <w:sz w:val="31"/>
          <w:szCs w:val="31"/>
          <w:shd w:val="clear" w:color="auto" w:fill="FFFFFF"/>
        </w:rPr>
        <w:t>目前下设办公室、规划编制科、建设工程规划科、建设用地规划科、市政工程规划科、村镇规划科等6个科室</w:t>
      </w:r>
      <w:r>
        <w:rPr>
          <w:rFonts w:hint="eastAsia" w:hAnsi="宋体" w:cs="仿宋_GB2312"/>
          <w:i w:val="0"/>
          <w:caps w:val="0"/>
          <w:color w:val="333333"/>
          <w:spacing w:val="0"/>
          <w:sz w:val="31"/>
          <w:szCs w:val="31"/>
          <w:shd w:val="clear" w:color="auto" w:fill="FFFFFF"/>
          <w:lang w:eastAsia="zh-CN"/>
        </w:rPr>
        <w:t>。</w:t>
      </w:r>
    </w:p>
    <w:p>
      <w:pPr>
        <w:numPr>
          <w:ilvl w:val="0"/>
          <w:numId w:val="7"/>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机构职能。</w:t>
      </w:r>
    </w:p>
    <w:p>
      <w:pPr>
        <w:pStyle w:val="5"/>
        <w:adjustRightInd w:val="0"/>
        <w:snapToGrid w:val="0"/>
        <w:spacing w:before="0" w:beforeLines="0" w:line="560" w:lineRule="exact"/>
        <w:ind w:firstLine="672" w:firstLineChars="210"/>
        <w:rPr>
          <w:rFonts w:ascii="仿宋" w:hAnsi="仿宋" w:eastAsia="仿宋" w:cs="仿宋_GB2312"/>
          <w:sz w:val="32"/>
          <w:szCs w:val="32"/>
        </w:rPr>
      </w:pPr>
      <w:r>
        <w:rPr>
          <w:rFonts w:hint="eastAsia"/>
          <w:color w:val="000000"/>
          <w:sz w:val="32"/>
          <w:szCs w:val="32"/>
        </w:rPr>
        <w:t>贯彻执行国家有关城乡规划、城市可持续发展的法律、法规和方针、政策;负责全市城乡规划管理工作;起草城乡规划的规范性文件并组织实施;依法公布、公示、公开城乡规划的有关事项。承办城市总体规划的编制、修改和报批的具体工作;组织制定、修改近期建设规划并报总体规划审批机关备案;组织编制城市控制性详细规划、重要地块的修建性详细规划;会同有关部门编制各类专项规划;负责城市雕塑和户外广告规划及技术标准的编制管理工作;负责市级以上开发区、自然保护区、风景名胜保护区和森林公园总体规划及控制性详细规划编制;会同文物主管部门编制、审核历史文化名城、名镇、名村保护规划。参与江河流域规划、区域规划、土地利用总体规划、社会经济发展规划、建设规划和用地规划的制定。负责城市规划区内建设项目的选址定点，依法核发《建设项目选址意见书》和《建设用地规划许可证》，负责提出出让地块的规划条件(含变更)和附图;负责城市规划区内建设工程的规划审批，核发《建设工程规划许可证》;负责城市规划区内建设工程的放线、验线和竣工规划核实工作。负责城市规划区内的乡镇和村庄规划管理工作，依法核发《乡村建设规划许可证》。负责城市规划区内临时建设、临时用地的规划管理工作。负责市城乡规划委员会的日常工作。承担市政府公布的有关行政审批事项。承担市政府交办的其他事项。</w:t>
      </w:r>
    </w:p>
    <w:p>
      <w:pPr>
        <w:numPr>
          <w:ilvl w:val="0"/>
          <w:numId w:val="8"/>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人员概况。</w:t>
      </w:r>
    </w:p>
    <w:p>
      <w:pPr>
        <w:pStyle w:val="5"/>
        <w:adjustRightInd w:val="0"/>
        <w:snapToGrid w:val="0"/>
        <w:spacing w:before="0" w:beforeLines="0" w:line="560" w:lineRule="exact"/>
        <w:ind w:firstLine="672" w:firstLineChars="210"/>
        <w:rPr>
          <w:rFonts w:ascii="仿宋" w:hAnsi="仿宋" w:eastAsia="仿宋" w:cs="仿宋_GB2312"/>
          <w:sz w:val="32"/>
          <w:szCs w:val="32"/>
        </w:rPr>
      </w:pPr>
      <w:r>
        <w:rPr>
          <w:rFonts w:hint="eastAsia"/>
          <w:color w:val="000000"/>
          <w:sz w:val="32"/>
          <w:szCs w:val="32"/>
        </w:rPr>
        <w:t>广元市城乡规划局</w:t>
      </w:r>
      <w:r>
        <w:rPr>
          <w:rFonts w:hint="eastAsia"/>
          <w:color w:val="000000"/>
          <w:sz w:val="32"/>
          <w:szCs w:val="32"/>
          <w:lang w:eastAsia="zh-CN"/>
        </w:rPr>
        <w:t>实有编制数</w:t>
      </w:r>
      <w:r>
        <w:rPr>
          <w:rFonts w:hint="eastAsia"/>
          <w:color w:val="000000"/>
          <w:sz w:val="32"/>
          <w:szCs w:val="32"/>
          <w:lang w:val="en-US" w:eastAsia="zh-CN"/>
        </w:rPr>
        <w:t>29名，2018年</w:t>
      </w:r>
      <w:r>
        <w:rPr>
          <w:rFonts w:hint="eastAsia"/>
          <w:color w:val="000000"/>
          <w:sz w:val="32"/>
          <w:szCs w:val="32"/>
          <w:lang w:eastAsia="zh-CN"/>
        </w:rPr>
        <w:t>在编</w:t>
      </w:r>
      <w:r>
        <w:rPr>
          <w:rFonts w:hint="eastAsia"/>
          <w:color w:val="000000"/>
          <w:sz w:val="32"/>
          <w:szCs w:val="32"/>
        </w:rPr>
        <w:t>事业单位</w:t>
      </w:r>
      <w:r>
        <w:rPr>
          <w:rFonts w:hint="eastAsia"/>
          <w:color w:val="000000"/>
          <w:sz w:val="32"/>
          <w:szCs w:val="32"/>
          <w:lang w:eastAsia="zh-CN"/>
        </w:rPr>
        <w:t>人员共计</w:t>
      </w:r>
      <w:r>
        <w:rPr>
          <w:rFonts w:hint="eastAsia"/>
          <w:color w:val="000000"/>
          <w:sz w:val="32"/>
          <w:szCs w:val="32"/>
          <w:lang w:val="en-US" w:eastAsia="zh-CN"/>
        </w:rPr>
        <w:t>29</w:t>
      </w:r>
      <w:r>
        <w:rPr>
          <w:rFonts w:hint="eastAsia"/>
          <w:color w:val="000000"/>
          <w:sz w:val="32"/>
          <w:szCs w:val="32"/>
        </w:rPr>
        <w:t>个。</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2018年广元市规划局全年收入总计1013.41万元，其中：一般公共预算财政拨款收入621.29万元，其他收入392.15万元（规划设计费收入）。</w:t>
      </w:r>
    </w:p>
    <w:p>
      <w:pPr>
        <w:numPr>
          <w:ilvl w:val="0"/>
          <w:numId w:val="9"/>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部门财政资金支出情况。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val="en-US" w:eastAsia="zh-CN"/>
        </w:rPr>
        <w:t>2018年广元市规划局全年支出总计545.15万元，其中：基本支出515.53万元，项目支出29.62万元。</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在预算编制工作中严格按照财政部门的要求和口径编制部门预算，在预算编制中结合本部门工作实际，科学编制支出预算，优化支出结构，人员基础信息和科目使用准确，项目名称和内容规范，预算编制正确完整，无遗漏错编款项及虚报冒领款项，并在财政部门规定的时间内及时上报。</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专项</w:t>
      </w:r>
      <w:r>
        <w:rPr>
          <w:rFonts w:hint="eastAsia" w:ascii="仿宋_GB2312" w:eastAsia="仿宋_GB2312"/>
          <w:sz w:val="32"/>
          <w:szCs w:val="32"/>
        </w:rPr>
        <w:t>财政资金的使用严格执行预算，项目支出部分按项目的进展情况执行，在预算的执行中未调整过预算项目。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在财政资金管理中认真执行有关法律法规和财经制度，单位内部财务管理制度健全，预算编制完整，预算执行到位，做到了财务公开、会计核算真实、规范，没有截留、挪用财政资金、擅自扩大或缩小资金使用范围、改变资金用途等现象，未在项目申报中弄虚作假，套取财政资金，保证了专项资金专款专用。</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_GB2312" w:eastAsia="仿宋_GB2312"/>
          <w:sz w:val="32"/>
          <w:szCs w:val="32"/>
        </w:rPr>
        <w:t>在财政资金管理中认真执行有关法律法规和财经制度，单位内部财务管理制度健全，预算编制完整，预算执行到位，做到了财务公开、会计核算真实、规范，没有截留、挪用财政资金、擅自扩大或缩小资金使用范围、改变资金用途等现象，未在项目申报中弄虚作假，套取财政资金，保证了专项资金专款专用。</w:t>
      </w:r>
    </w:p>
    <w:p>
      <w:pPr>
        <w:numPr>
          <w:ilvl w:val="0"/>
          <w:numId w:val="10"/>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存在问题。</w:t>
      </w:r>
    </w:p>
    <w:p>
      <w:pPr>
        <w:widowControl w:val="0"/>
        <w:wordWrap/>
        <w:adjustRightInd/>
        <w:snapToGrid/>
        <w:spacing w:line="580" w:lineRule="exact"/>
        <w:ind w:left="0" w:leftChars="0" w:right="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rPr>
        <w:t>部分绩效指标及目标值有待进一步细化和量化</w:t>
      </w:r>
      <w:r>
        <w:rPr>
          <w:rFonts w:hint="eastAsia" w:ascii="仿宋_GB2312" w:eastAsia="仿宋_GB2312"/>
          <w:sz w:val="32"/>
          <w:szCs w:val="32"/>
          <w:lang w:eastAsia="zh-CN"/>
        </w:rPr>
        <w:t>。</w:t>
      </w:r>
    </w:p>
    <w:p>
      <w:pPr>
        <w:widowControl w:val="0"/>
        <w:wordWrap/>
        <w:adjustRightInd/>
        <w:snapToGrid/>
        <w:spacing w:line="580" w:lineRule="exact"/>
        <w:ind w:left="0" w:leftChars="0" w:right="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rPr>
        <w:t>尚未针对绩效考评制定比较明确的实施细则，有待进 一步完善。</w:t>
      </w:r>
    </w:p>
    <w:p>
      <w:pPr>
        <w:numPr>
          <w:ilvl w:val="0"/>
          <w:numId w:val="10"/>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改进建议。</w:t>
      </w:r>
    </w:p>
    <w:p>
      <w:pPr>
        <w:widowControl w:val="0"/>
        <w:numPr>
          <w:ilvl w:val="0"/>
          <w:numId w:val="0"/>
        </w:numPr>
        <w:wordWrap/>
        <w:adjustRightInd/>
        <w:snapToGrid/>
        <w:spacing w:line="580" w:lineRule="exact"/>
        <w:ind w:left="0" w:leftChars="0" w:right="0" w:firstLine="640" w:firstLineChars="200"/>
        <w:jc w:val="both"/>
        <w:textAlignment w:val="auto"/>
        <w:outlineLvl w:val="9"/>
        <w:rPr>
          <w:rFonts w:hint="eastAsia" w:ascii="仿宋" w:hAnsi="仿宋" w:eastAsia="仿宋" w:cs="仿宋_GB2312"/>
          <w:sz w:val="32"/>
          <w:szCs w:val="32"/>
        </w:rPr>
      </w:pPr>
      <w:r>
        <w:rPr>
          <w:rFonts w:hint="eastAsia" w:ascii="仿宋" w:hAnsi="仿宋" w:eastAsia="仿宋" w:cs="仿宋_GB2312"/>
          <w:sz w:val="32"/>
          <w:szCs w:val="32"/>
        </w:rPr>
        <w:t>1. 科学合理地设置绩效指标，提高预算绩效指标的针对性和可测性，充分发挥预算绩效目标管理的导向作用。</w:t>
      </w:r>
    </w:p>
    <w:p>
      <w:pPr>
        <w:widowControl w:val="0"/>
        <w:numPr>
          <w:ilvl w:val="0"/>
          <w:numId w:val="0"/>
        </w:numPr>
        <w:wordWrap/>
        <w:adjustRightInd/>
        <w:snapToGrid/>
        <w:spacing w:line="580" w:lineRule="exact"/>
        <w:ind w:left="0" w:leftChars="0" w:right="0" w:firstLine="640" w:firstLineChars="200"/>
        <w:jc w:val="both"/>
        <w:textAlignment w:val="auto"/>
        <w:outlineLvl w:val="9"/>
        <w:rPr>
          <w:rFonts w:hint="eastAsia" w:ascii="仿宋" w:hAnsi="仿宋" w:eastAsia="仿宋" w:cs="仿宋_GB2312"/>
          <w:sz w:val="32"/>
          <w:szCs w:val="32"/>
        </w:rPr>
      </w:pPr>
      <w:r>
        <w:rPr>
          <w:rFonts w:hint="eastAsia" w:ascii="仿宋" w:hAnsi="仿宋" w:eastAsia="仿宋" w:cs="仿宋_GB2312"/>
          <w:sz w:val="32"/>
          <w:szCs w:val="32"/>
        </w:rPr>
        <w:t>2. 将预算编制与部门工作有机结合，进一步强化预算执行，提升财政资金使用效益。</w:t>
      </w:r>
    </w:p>
    <w:p>
      <w:pPr>
        <w:widowControl w:val="0"/>
        <w:numPr>
          <w:ilvl w:val="0"/>
          <w:numId w:val="0"/>
        </w:numPr>
        <w:wordWrap/>
        <w:adjustRightInd/>
        <w:snapToGrid/>
        <w:spacing w:line="580" w:lineRule="exact"/>
        <w:ind w:left="0" w:leftChars="0" w:right="0" w:firstLine="640" w:firstLineChars="200"/>
        <w:jc w:val="both"/>
        <w:textAlignment w:val="auto"/>
        <w:outlineLvl w:val="9"/>
        <w:rPr>
          <w:rFonts w:hint="eastAsia" w:ascii="仿宋" w:hAnsi="仿宋" w:eastAsia="仿宋" w:cs="仿宋_GB2312"/>
          <w:sz w:val="32"/>
          <w:szCs w:val="32"/>
        </w:rPr>
      </w:pPr>
      <w:r>
        <w:rPr>
          <w:rFonts w:hint="eastAsia" w:ascii="仿宋" w:hAnsi="仿宋" w:eastAsia="仿宋" w:cs="仿宋_GB2312"/>
          <w:sz w:val="32"/>
          <w:szCs w:val="32"/>
        </w:rPr>
        <w:t>3. 建立和完善部门整体支出绩效考评实施细则，提高预算绩效管理水平。</w:t>
      </w:r>
    </w:p>
    <w:p>
      <w:pPr>
        <w:widowControl w:val="0"/>
        <w:numPr>
          <w:ilvl w:val="0"/>
          <w:numId w:val="0"/>
        </w:numPr>
        <w:wordWrap/>
        <w:adjustRightInd/>
        <w:snapToGrid/>
        <w:spacing w:line="580" w:lineRule="exact"/>
        <w:ind w:left="0" w:leftChars="0" w:right="0" w:firstLine="640" w:firstLineChars="200"/>
        <w:jc w:val="both"/>
        <w:textAlignment w:val="auto"/>
        <w:outlineLvl w:val="9"/>
        <w:rPr>
          <w:rFonts w:hint="eastAsia" w:ascii="仿宋" w:hAnsi="仿宋" w:eastAsia="仿宋" w:cs="仿宋_GB2312"/>
          <w:sz w:val="32"/>
          <w:szCs w:val="32"/>
        </w:rPr>
      </w:pPr>
      <w:r>
        <w:rPr>
          <w:rFonts w:hint="eastAsia" w:ascii="仿宋" w:hAnsi="仿宋" w:eastAsia="仿宋" w:cs="仿宋_GB2312"/>
          <w:sz w:val="32"/>
          <w:szCs w:val="32"/>
        </w:rPr>
        <w:t>4. 做好基础信息的收集和分析工作，建立相关数据库，为绩效指标值的设置提供有益参考。</w:t>
      </w:r>
    </w:p>
    <w:p>
      <w:pPr>
        <w:widowControl w:val="0"/>
        <w:numPr>
          <w:ilvl w:val="0"/>
          <w:numId w:val="0"/>
        </w:numPr>
        <w:wordWrap/>
        <w:adjustRightInd/>
        <w:snapToGrid/>
        <w:spacing w:line="580" w:lineRule="exact"/>
        <w:ind w:left="0" w:leftChars="0" w:right="0" w:firstLine="640" w:firstLineChars="200"/>
        <w:jc w:val="both"/>
        <w:textAlignment w:val="auto"/>
        <w:outlineLvl w:val="9"/>
        <w:rPr>
          <w:rFonts w:hint="eastAsia" w:ascii="仿宋" w:hAnsi="仿宋" w:eastAsia="仿宋" w:cs="仿宋_GB2312"/>
          <w:sz w:val="32"/>
          <w:szCs w:val="32"/>
        </w:rPr>
      </w:pPr>
    </w:p>
    <w:p>
      <w:pPr>
        <w:widowControl w:val="0"/>
        <w:numPr>
          <w:ilvl w:val="0"/>
          <w:numId w:val="0"/>
        </w:numPr>
        <w:wordWrap/>
        <w:adjustRightInd/>
        <w:snapToGrid/>
        <w:spacing w:line="580" w:lineRule="exact"/>
        <w:ind w:left="0" w:leftChars="0" w:right="0" w:firstLine="640" w:firstLineChars="200"/>
        <w:jc w:val="both"/>
        <w:textAlignment w:val="auto"/>
        <w:outlineLvl w:val="9"/>
        <w:rPr>
          <w:rFonts w:hint="eastAsia" w:ascii="仿宋" w:hAnsi="仿宋" w:eastAsia="仿宋" w:cs="仿宋_GB2312"/>
          <w:sz w:val="32"/>
          <w:szCs w:val="32"/>
        </w:rPr>
      </w:pPr>
    </w:p>
    <w:p>
      <w:pPr>
        <w:widowControl w:val="0"/>
        <w:numPr>
          <w:ilvl w:val="0"/>
          <w:numId w:val="0"/>
        </w:numPr>
        <w:wordWrap/>
        <w:adjustRightInd/>
        <w:snapToGrid/>
        <w:spacing w:line="580" w:lineRule="exact"/>
        <w:ind w:left="0" w:leftChars="0" w:right="0" w:firstLine="640" w:firstLineChars="200"/>
        <w:jc w:val="both"/>
        <w:textAlignment w:val="auto"/>
        <w:outlineLvl w:val="9"/>
        <w:rPr>
          <w:rFonts w:hint="eastAsia" w:ascii="仿宋" w:hAnsi="仿宋" w:eastAsia="仿宋" w:cs="仿宋_GB2312"/>
          <w:sz w:val="32"/>
          <w:szCs w:val="32"/>
        </w:rPr>
      </w:pPr>
    </w:p>
    <w:p>
      <w:pPr>
        <w:widowControl w:val="0"/>
        <w:numPr>
          <w:ilvl w:val="0"/>
          <w:numId w:val="0"/>
        </w:numPr>
        <w:wordWrap/>
        <w:adjustRightInd/>
        <w:snapToGrid/>
        <w:spacing w:line="580" w:lineRule="exact"/>
        <w:ind w:left="0" w:leftChars="0" w:right="0" w:firstLine="640" w:firstLineChars="200"/>
        <w:jc w:val="both"/>
        <w:textAlignment w:val="auto"/>
        <w:outlineLvl w:val="9"/>
        <w:rPr>
          <w:rFonts w:hint="eastAsia" w:ascii="仿宋" w:hAnsi="仿宋" w:eastAsia="仿宋" w:cs="仿宋_GB2312"/>
          <w:sz w:val="32"/>
          <w:szCs w:val="32"/>
        </w:rPr>
      </w:pPr>
    </w:p>
    <w:p>
      <w:pPr>
        <w:widowControl w:val="0"/>
        <w:numPr>
          <w:ilvl w:val="0"/>
          <w:numId w:val="0"/>
        </w:numPr>
        <w:wordWrap/>
        <w:adjustRightInd/>
        <w:snapToGrid/>
        <w:spacing w:line="580" w:lineRule="exact"/>
        <w:ind w:left="0" w:leftChars="0" w:right="0" w:firstLine="640" w:firstLineChars="200"/>
        <w:jc w:val="both"/>
        <w:textAlignment w:val="auto"/>
        <w:outlineLvl w:val="9"/>
        <w:rPr>
          <w:rFonts w:hint="eastAsia" w:ascii="仿宋" w:hAnsi="仿宋" w:eastAsia="仿宋" w:cs="仿宋_GB2312"/>
          <w:sz w:val="32"/>
          <w:szCs w:val="32"/>
        </w:rPr>
      </w:pPr>
    </w:p>
    <w:p>
      <w:pPr>
        <w:widowControl w:val="0"/>
        <w:numPr>
          <w:ilvl w:val="0"/>
          <w:numId w:val="0"/>
        </w:numPr>
        <w:wordWrap/>
        <w:adjustRightInd/>
        <w:snapToGrid/>
        <w:spacing w:line="580" w:lineRule="exact"/>
        <w:ind w:left="0" w:leftChars="0" w:right="0" w:firstLine="640" w:firstLineChars="200"/>
        <w:jc w:val="both"/>
        <w:textAlignment w:val="auto"/>
        <w:outlineLvl w:val="9"/>
        <w:rPr>
          <w:rFonts w:hint="eastAsia" w:ascii="仿宋" w:hAnsi="仿宋" w:eastAsia="仿宋" w:cs="仿宋_GB2312"/>
          <w:sz w:val="32"/>
          <w:szCs w:val="32"/>
        </w:rPr>
      </w:pPr>
    </w:p>
    <w:p>
      <w:pPr>
        <w:widowControl w:val="0"/>
        <w:numPr>
          <w:ilvl w:val="0"/>
          <w:numId w:val="0"/>
        </w:numPr>
        <w:wordWrap/>
        <w:adjustRightInd/>
        <w:snapToGrid/>
        <w:spacing w:line="580" w:lineRule="exact"/>
        <w:ind w:left="0" w:leftChars="0" w:right="0" w:firstLine="640" w:firstLineChars="200"/>
        <w:jc w:val="both"/>
        <w:textAlignment w:val="auto"/>
        <w:outlineLvl w:val="9"/>
        <w:rPr>
          <w:rFonts w:hint="eastAsia" w:ascii="仿宋" w:hAnsi="仿宋" w:eastAsia="仿宋" w:cs="仿宋_GB2312"/>
          <w:sz w:val="32"/>
          <w:szCs w:val="32"/>
        </w:rPr>
      </w:pPr>
    </w:p>
    <w:p>
      <w:pPr>
        <w:widowControl w:val="0"/>
        <w:numPr>
          <w:ilvl w:val="0"/>
          <w:numId w:val="0"/>
        </w:numPr>
        <w:wordWrap/>
        <w:adjustRightInd/>
        <w:snapToGrid/>
        <w:spacing w:line="580" w:lineRule="exact"/>
        <w:ind w:left="0" w:leftChars="0" w:right="0" w:firstLine="640" w:firstLineChars="200"/>
        <w:jc w:val="both"/>
        <w:textAlignment w:val="auto"/>
        <w:outlineLvl w:val="9"/>
        <w:rPr>
          <w:rFonts w:hint="eastAsia" w:ascii="仿宋" w:hAnsi="仿宋" w:eastAsia="仿宋" w:cs="仿宋_GB2312"/>
          <w:sz w:val="32"/>
          <w:szCs w:val="32"/>
        </w:rPr>
      </w:pPr>
    </w:p>
    <w:p>
      <w:pPr>
        <w:widowControl w:val="0"/>
        <w:numPr>
          <w:ilvl w:val="0"/>
          <w:numId w:val="0"/>
        </w:numPr>
        <w:wordWrap/>
        <w:adjustRightInd/>
        <w:snapToGrid/>
        <w:spacing w:line="580" w:lineRule="exact"/>
        <w:ind w:left="0" w:leftChars="0" w:right="0" w:firstLine="640" w:firstLineChars="200"/>
        <w:jc w:val="both"/>
        <w:textAlignment w:val="auto"/>
        <w:outlineLvl w:val="9"/>
        <w:rPr>
          <w:rFonts w:hint="eastAsia" w:ascii="仿宋" w:hAnsi="仿宋" w:eastAsia="仿宋" w:cs="仿宋_GB2312"/>
          <w:sz w:val="32"/>
          <w:szCs w:val="32"/>
        </w:rPr>
      </w:pPr>
    </w:p>
    <w:p>
      <w:pPr>
        <w:widowControl w:val="0"/>
        <w:numPr>
          <w:ilvl w:val="0"/>
          <w:numId w:val="0"/>
        </w:numPr>
        <w:wordWrap/>
        <w:adjustRightInd/>
        <w:snapToGrid/>
        <w:spacing w:line="580" w:lineRule="exact"/>
        <w:ind w:left="0" w:leftChars="0" w:right="0" w:firstLine="640" w:firstLineChars="200"/>
        <w:jc w:val="both"/>
        <w:textAlignment w:val="auto"/>
        <w:outlineLvl w:val="9"/>
        <w:rPr>
          <w:rFonts w:hint="eastAsia" w:ascii="仿宋" w:hAnsi="仿宋" w:eastAsia="仿宋" w:cs="仿宋_GB2312"/>
          <w:sz w:val="32"/>
          <w:szCs w:val="32"/>
        </w:rPr>
      </w:pPr>
    </w:p>
    <w:p>
      <w:pPr>
        <w:widowControl w:val="0"/>
        <w:numPr>
          <w:ilvl w:val="0"/>
          <w:numId w:val="0"/>
        </w:numPr>
        <w:wordWrap/>
        <w:adjustRightInd/>
        <w:snapToGrid/>
        <w:spacing w:line="580" w:lineRule="exact"/>
        <w:ind w:left="0" w:leftChars="0" w:right="0" w:firstLine="640" w:firstLineChars="200"/>
        <w:jc w:val="both"/>
        <w:textAlignment w:val="auto"/>
        <w:outlineLvl w:val="9"/>
        <w:rPr>
          <w:rFonts w:hint="eastAsia" w:ascii="仿宋" w:hAnsi="仿宋" w:eastAsia="仿宋" w:cs="仿宋_GB2312"/>
          <w:sz w:val="32"/>
          <w:szCs w:val="32"/>
        </w:rPr>
      </w:pPr>
    </w:p>
    <w:p>
      <w:pPr>
        <w:widowControl w:val="0"/>
        <w:numPr>
          <w:ilvl w:val="0"/>
          <w:numId w:val="0"/>
        </w:numPr>
        <w:wordWrap/>
        <w:adjustRightInd/>
        <w:snapToGrid/>
        <w:spacing w:line="580" w:lineRule="exact"/>
        <w:ind w:left="0" w:leftChars="0" w:right="0" w:firstLine="640" w:firstLineChars="200"/>
        <w:jc w:val="both"/>
        <w:textAlignment w:val="auto"/>
        <w:outlineLvl w:val="9"/>
        <w:rPr>
          <w:rFonts w:hint="eastAsia" w:ascii="仿宋" w:hAnsi="仿宋" w:eastAsia="仿宋" w:cs="仿宋_GB2312"/>
          <w:sz w:val="32"/>
          <w:szCs w:val="32"/>
        </w:rPr>
      </w:pPr>
    </w:p>
    <w:p>
      <w:pPr>
        <w:widowControl/>
        <w:jc w:val="left"/>
        <w:rPr>
          <w:rStyle w:val="27"/>
          <w:rFonts w:ascii="仿宋" w:hAnsi="仿宋" w:eastAsia="仿宋"/>
          <w:sz w:val="32"/>
          <w:szCs w:val="32"/>
        </w:rPr>
      </w:pPr>
      <w:bookmarkStart w:id="61" w:name="_Toc15396617"/>
      <w:r>
        <w:rPr>
          <w:rStyle w:val="27"/>
          <w:rFonts w:hint="eastAsia" w:ascii="仿宋" w:hAnsi="仿宋" w:eastAsia="仿宋"/>
          <w:sz w:val="32"/>
          <w:szCs w:val="32"/>
        </w:rPr>
        <w:t>附件2</w:t>
      </w:r>
      <w:bookmarkEnd w:id="61"/>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w:t>
      </w:r>
      <w:r>
        <w:rPr>
          <w:rFonts w:hint="eastAsia" w:ascii="黑体" w:hAnsi="黑体" w:eastAsia="黑体" w:cs="方正小标宋简体"/>
          <w:sz w:val="44"/>
          <w:szCs w:val="44"/>
          <w:lang w:eastAsia="zh-CN"/>
        </w:rPr>
        <w:t>规委会工作经费</w:t>
      </w:r>
      <w:r>
        <w:rPr>
          <w:rFonts w:hint="eastAsia" w:ascii="黑体" w:hAnsi="黑体" w:eastAsia="黑体" w:cs="方正小标宋简体"/>
          <w:sz w:val="44"/>
          <w:szCs w:val="44"/>
        </w:rPr>
        <w:t>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2018年市规委会办公室</w:t>
      </w:r>
      <w:r>
        <w:rPr>
          <w:rFonts w:hint="eastAsia" w:ascii="仿宋" w:hAnsi="仿宋" w:eastAsia="仿宋"/>
          <w:bCs/>
          <w:color w:val="000000"/>
          <w:sz w:val="32"/>
          <w:szCs w:val="32"/>
        </w:rPr>
        <w:t>共组织召开了71次专委会，11次规委会，审查、审核450余个选址、规划、建筑、市政及景观方案，同比增长近30%。</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项目绩效评价</w:t>
      </w:r>
      <w:r>
        <w:rPr>
          <w:rFonts w:hint="eastAsia" w:ascii="仿宋" w:hAnsi="仿宋" w:eastAsia="仿宋" w:cs="仿宋_GB2312"/>
          <w:sz w:val="32"/>
          <w:szCs w:val="32"/>
          <w:lang w:eastAsia="zh-CN"/>
        </w:rPr>
        <w:t>得分</w:t>
      </w:r>
      <w:r>
        <w:rPr>
          <w:rFonts w:hint="eastAsia" w:ascii="仿宋" w:hAnsi="仿宋" w:eastAsia="仿宋" w:cs="仿宋_GB2312"/>
          <w:sz w:val="32"/>
          <w:szCs w:val="32"/>
          <w:lang w:val="en-US" w:eastAsia="zh-CN"/>
        </w:rPr>
        <w:t>99分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1</w:t>
      </w:r>
      <w:r>
        <w:rPr>
          <w:rFonts w:hint="eastAsia" w:ascii="仿宋" w:hAnsi="仿宋" w:eastAsia="仿宋" w:cs="仿宋_GB2312"/>
          <w:sz w:val="32"/>
          <w:szCs w:val="32"/>
          <w:lang w:eastAsia="zh-CN"/>
        </w:rPr>
        <w:t>）绩效目标情况</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项目预期提供的服务、效益或其他目标明确。</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2</w:t>
      </w:r>
      <w:r>
        <w:rPr>
          <w:rFonts w:hint="eastAsia" w:ascii="仿宋" w:hAnsi="仿宋" w:eastAsia="仿宋" w:cs="仿宋_GB2312"/>
          <w:sz w:val="32"/>
          <w:szCs w:val="32"/>
          <w:lang w:eastAsia="zh-CN"/>
        </w:rPr>
        <w:t>）</w:t>
      </w:r>
      <w:r>
        <w:rPr>
          <w:rFonts w:hint="eastAsia" w:ascii="仿宋" w:hAnsi="仿宋" w:eastAsia="仿宋" w:cs="仿宋_GB2312"/>
          <w:sz w:val="32"/>
          <w:szCs w:val="32"/>
        </w:rPr>
        <w:t>决策依据情况。</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项目符合</w:t>
      </w:r>
      <w:r>
        <w:rPr>
          <w:rFonts w:hint="eastAsia" w:ascii="仿宋" w:hAnsi="仿宋" w:eastAsia="仿宋" w:cs="仿宋_GB2312"/>
          <w:sz w:val="32"/>
          <w:szCs w:val="32"/>
          <w:lang w:eastAsia="zh-CN"/>
        </w:rPr>
        <w:t>市委、市政府</w:t>
      </w:r>
      <w:r>
        <w:rPr>
          <w:rFonts w:hint="eastAsia" w:ascii="仿宋" w:hAnsi="仿宋" w:eastAsia="仿宋" w:cs="仿宋_GB2312"/>
          <w:sz w:val="32"/>
          <w:szCs w:val="32"/>
        </w:rPr>
        <w:t>决策部署;符合当前经济社会发展需要。</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3</w:t>
      </w:r>
      <w:r>
        <w:rPr>
          <w:rFonts w:hint="eastAsia" w:ascii="仿宋" w:hAnsi="仿宋" w:eastAsia="仿宋" w:cs="仿宋_GB2312"/>
          <w:sz w:val="32"/>
          <w:szCs w:val="32"/>
          <w:lang w:eastAsia="zh-CN"/>
        </w:rPr>
        <w:t>）</w:t>
      </w:r>
      <w:r>
        <w:rPr>
          <w:rFonts w:hint="eastAsia" w:ascii="仿宋" w:hAnsi="仿宋" w:eastAsia="仿宋" w:cs="仿宋_GB2312"/>
          <w:sz w:val="32"/>
          <w:szCs w:val="32"/>
        </w:rPr>
        <w:t>资金分配情况</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资金分配合理，不存在虛报项目套取财政资金和不符合</w:t>
      </w:r>
    </w:p>
    <w:p>
      <w:pPr>
        <w:spacing w:line="580" w:lineRule="exact"/>
        <w:rPr>
          <w:rFonts w:hint="eastAsia" w:ascii="仿宋" w:hAnsi="仿宋" w:eastAsia="仿宋" w:cs="仿宋_GB2312"/>
          <w:sz w:val="32"/>
          <w:szCs w:val="32"/>
        </w:rPr>
      </w:pPr>
      <w:r>
        <w:rPr>
          <w:rFonts w:hint="eastAsia" w:ascii="仿宋" w:hAnsi="仿宋" w:eastAsia="仿宋" w:cs="仿宋_GB2312"/>
          <w:sz w:val="32"/>
          <w:szCs w:val="32"/>
        </w:rPr>
        <w:t>申报条件的情况</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4</w:t>
      </w:r>
      <w:r>
        <w:rPr>
          <w:rFonts w:hint="eastAsia" w:ascii="仿宋" w:hAnsi="仿宋" w:eastAsia="仿宋" w:cs="仿宋_GB2312"/>
          <w:sz w:val="32"/>
          <w:szCs w:val="32"/>
          <w:lang w:eastAsia="zh-CN"/>
        </w:rPr>
        <w:t>）</w:t>
      </w:r>
      <w:r>
        <w:rPr>
          <w:rFonts w:hint="eastAsia" w:ascii="仿宋" w:hAnsi="仿宋" w:eastAsia="仿宋" w:cs="仿宋_GB2312"/>
          <w:sz w:val="32"/>
          <w:szCs w:val="32"/>
        </w:rPr>
        <w:t>分配结果情况。</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资金分配方法制定、分配要素设定、基础数据应用、测</w:t>
      </w:r>
    </w:p>
    <w:p>
      <w:pPr>
        <w:spacing w:line="580" w:lineRule="exact"/>
        <w:rPr>
          <w:rFonts w:hint="eastAsia" w:ascii="仿宋" w:hAnsi="仿宋" w:eastAsia="仿宋" w:cs="仿宋_GB2312"/>
          <w:sz w:val="32"/>
          <w:szCs w:val="32"/>
        </w:rPr>
      </w:pPr>
      <w:r>
        <w:rPr>
          <w:rFonts w:hint="eastAsia" w:ascii="仿宋" w:hAnsi="仿宋" w:eastAsia="仿宋" w:cs="仿宋_GB2312"/>
          <w:sz w:val="32"/>
          <w:szCs w:val="32"/>
        </w:rPr>
        <w:t>算依据选取等科学合理</w:t>
      </w:r>
    </w:p>
    <w:p>
      <w:pPr>
        <w:numPr>
          <w:ilvl w:val="0"/>
          <w:numId w:val="0"/>
        </w:numPr>
        <w:spacing w:line="580" w:lineRule="exact"/>
        <w:rPr>
          <w:rFonts w:ascii="仿宋" w:hAnsi="仿宋" w:eastAsia="仿宋" w:cs="仿宋_GB2312"/>
          <w:sz w:val="32"/>
          <w:szCs w:val="32"/>
        </w:rPr>
      </w:pPr>
      <w:r>
        <w:rPr>
          <w:rFonts w:hint="eastAsia" w:ascii="仿宋" w:hAnsi="仿宋" w:eastAsia="仿宋" w:cs="仿宋_GB2312"/>
          <w:sz w:val="32"/>
          <w:szCs w:val="32"/>
          <w:lang w:val="en-US" w:eastAsia="zh-CN"/>
        </w:rPr>
        <w:t xml:space="preserve">   2、</w:t>
      </w:r>
      <w:r>
        <w:rPr>
          <w:rFonts w:ascii="仿宋" w:hAnsi="仿宋" w:eastAsia="仿宋" w:cs="仿宋_GB2312"/>
          <w:sz w:val="32"/>
          <w:szCs w:val="32"/>
        </w:rPr>
        <w:t>项目管理</w:t>
      </w:r>
    </w:p>
    <w:p>
      <w:pPr>
        <w:numPr>
          <w:ilvl w:val="0"/>
          <w:numId w:val="0"/>
        </w:numPr>
        <w:spacing w:line="580" w:lineRule="exact"/>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1</w:t>
      </w:r>
      <w:r>
        <w:rPr>
          <w:rFonts w:hint="eastAsia" w:ascii="仿宋" w:hAnsi="仿宋" w:eastAsia="仿宋" w:cs="仿宋_GB2312"/>
          <w:sz w:val="32"/>
          <w:szCs w:val="32"/>
          <w:lang w:eastAsia="zh-CN"/>
        </w:rPr>
        <w:t>）</w:t>
      </w:r>
      <w:r>
        <w:rPr>
          <w:rFonts w:hint="eastAsia" w:ascii="仿宋" w:hAnsi="仿宋" w:eastAsia="仿宋" w:cs="仿宋_GB2312"/>
          <w:sz w:val="32"/>
          <w:szCs w:val="32"/>
        </w:rPr>
        <w:t>资金到位情况。</w:t>
      </w:r>
    </w:p>
    <w:p>
      <w:pPr>
        <w:widowControl w:val="0"/>
        <w:numPr>
          <w:ilvl w:val="0"/>
          <w:numId w:val="0"/>
        </w:numPr>
        <w:wordWrap/>
        <w:adjustRightInd/>
        <w:snapToGrid/>
        <w:spacing w:line="580" w:lineRule="exact"/>
        <w:ind w:left="0" w:leftChars="0" w:right="0" w:firstLine="640" w:firstLineChars="200"/>
        <w:jc w:val="both"/>
        <w:textAlignment w:val="auto"/>
        <w:outlineLvl w:val="9"/>
        <w:rPr>
          <w:rFonts w:hint="eastAsia" w:ascii="仿宋" w:hAnsi="仿宋" w:eastAsia="仿宋" w:cs="仿宋_GB2312"/>
          <w:sz w:val="32"/>
          <w:szCs w:val="32"/>
        </w:rPr>
      </w:pPr>
      <w:r>
        <w:rPr>
          <w:rFonts w:hint="eastAsia" w:ascii="仿宋" w:hAnsi="仿宋" w:eastAsia="仿宋" w:cs="仿宋_GB2312"/>
          <w:sz w:val="32"/>
          <w:szCs w:val="32"/>
        </w:rPr>
        <w:t>201</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年</w:t>
      </w:r>
      <w:r>
        <w:rPr>
          <w:rFonts w:hint="eastAsia" w:ascii="仿宋" w:hAnsi="仿宋" w:eastAsia="仿宋" w:cs="仿宋_GB2312"/>
          <w:sz w:val="32"/>
          <w:szCs w:val="32"/>
          <w:lang w:eastAsia="zh-CN"/>
        </w:rPr>
        <w:t>是财政下拨我单位规委会工作经费预算</w:t>
      </w:r>
      <w:r>
        <w:rPr>
          <w:rFonts w:hint="eastAsia" w:ascii="仿宋" w:hAnsi="仿宋" w:eastAsia="仿宋" w:cs="仿宋_GB2312"/>
          <w:sz w:val="32"/>
          <w:szCs w:val="32"/>
          <w:lang w:val="en-US" w:eastAsia="zh-CN"/>
        </w:rPr>
        <w:t>19.33万元，</w:t>
      </w:r>
      <w:r>
        <w:rPr>
          <w:rFonts w:hint="eastAsia" w:ascii="仿宋" w:hAnsi="仿宋" w:eastAsia="仿宋" w:cs="仿宋_GB2312"/>
          <w:sz w:val="32"/>
          <w:szCs w:val="32"/>
        </w:rPr>
        <w:t>金及时到位，到位</w:t>
      </w:r>
      <w:r>
        <w:rPr>
          <w:rFonts w:hint="eastAsia" w:ascii="仿宋" w:hAnsi="仿宋" w:eastAsia="仿宋" w:cs="仿宋_GB2312"/>
          <w:sz w:val="32"/>
          <w:szCs w:val="32"/>
          <w:lang w:eastAsia="zh-CN"/>
        </w:rPr>
        <w:t>率</w:t>
      </w:r>
      <w:r>
        <w:rPr>
          <w:rFonts w:hint="eastAsia" w:ascii="仿宋" w:hAnsi="仿宋" w:eastAsia="仿宋" w:cs="仿宋_GB2312"/>
          <w:sz w:val="32"/>
          <w:szCs w:val="32"/>
        </w:rPr>
        <w:t>100</w:t>
      </w:r>
      <w:r>
        <w:rPr>
          <w:rFonts w:hint="eastAsia" w:ascii="仿宋" w:hAnsi="仿宋" w:eastAsia="仿宋" w:cs="仿宋_GB2312"/>
          <w:sz w:val="32"/>
          <w:szCs w:val="32"/>
          <w:lang w:val="en-US" w:eastAsia="zh-CN"/>
        </w:rPr>
        <w:t>%。</w:t>
      </w:r>
    </w:p>
    <w:p>
      <w:pPr>
        <w:numPr>
          <w:ilvl w:val="0"/>
          <w:numId w:val="11"/>
        </w:numPr>
        <w:spacing w:line="580" w:lineRule="exact"/>
        <w:rPr>
          <w:rFonts w:hint="eastAsia" w:ascii="仿宋" w:hAnsi="仿宋" w:eastAsia="仿宋" w:cs="仿宋_GB2312"/>
          <w:sz w:val="32"/>
          <w:szCs w:val="32"/>
        </w:rPr>
      </w:pPr>
      <w:r>
        <w:rPr>
          <w:rFonts w:hint="eastAsia" w:ascii="仿宋" w:hAnsi="仿宋" w:eastAsia="仿宋" w:cs="仿宋_GB2312"/>
          <w:sz w:val="32"/>
          <w:szCs w:val="32"/>
        </w:rPr>
        <w:t>资金管理情况</w:t>
      </w:r>
    </w:p>
    <w:p>
      <w:pPr>
        <w:widowControl w:val="0"/>
        <w:numPr>
          <w:ilvl w:val="0"/>
          <w:numId w:val="0"/>
        </w:numPr>
        <w:wordWrap/>
        <w:adjustRightInd/>
        <w:snapToGrid/>
        <w:spacing w:line="580" w:lineRule="exact"/>
        <w:ind w:left="0" w:leftChars="0" w:right="0" w:firstLine="640" w:firstLineChars="200"/>
        <w:jc w:val="both"/>
        <w:textAlignment w:val="auto"/>
        <w:outlineLvl w:val="9"/>
        <w:rPr>
          <w:rFonts w:hint="eastAsia" w:ascii="仿宋" w:hAnsi="仿宋" w:eastAsia="仿宋" w:cs="仿宋_GB2312"/>
          <w:sz w:val="32"/>
          <w:szCs w:val="32"/>
        </w:rPr>
      </w:pPr>
      <w:r>
        <w:rPr>
          <w:rFonts w:hint="eastAsia" w:ascii="仿宋" w:hAnsi="仿宋" w:eastAsia="仿宋" w:cs="仿宋_GB2312"/>
          <w:sz w:val="32"/>
          <w:szCs w:val="32"/>
        </w:rPr>
        <w:t>此项经费实行专散专用，严格按照相关规定支付。资金支付合法合规，资金使用率100％。</w:t>
      </w:r>
    </w:p>
    <w:p>
      <w:pPr>
        <w:numPr>
          <w:ilvl w:val="0"/>
          <w:numId w:val="0"/>
        </w:numPr>
        <w:spacing w:line="580" w:lineRule="exact"/>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3</w:t>
      </w:r>
      <w:r>
        <w:rPr>
          <w:rFonts w:hint="eastAsia" w:ascii="仿宋" w:hAnsi="仿宋" w:eastAsia="仿宋" w:cs="仿宋_GB2312"/>
          <w:sz w:val="32"/>
          <w:szCs w:val="32"/>
          <w:lang w:eastAsia="zh-CN"/>
        </w:rPr>
        <w:t>）</w:t>
      </w:r>
      <w:r>
        <w:rPr>
          <w:rFonts w:hint="eastAsia" w:ascii="仿宋" w:hAnsi="仿宋" w:eastAsia="仿宋" w:cs="仿宋_GB2312"/>
          <w:sz w:val="32"/>
          <w:szCs w:val="32"/>
        </w:rPr>
        <w:t>财务管理情况。</w:t>
      </w:r>
    </w:p>
    <w:p>
      <w:pPr>
        <w:widowControl w:val="0"/>
        <w:numPr>
          <w:ilvl w:val="0"/>
          <w:numId w:val="0"/>
        </w:numPr>
        <w:wordWrap/>
        <w:adjustRightInd/>
        <w:snapToGrid/>
        <w:spacing w:line="580" w:lineRule="exact"/>
        <w:ind w:left="0" w:leftChars="0" w:right="0" w:firstLine="640" w:firstLineChars="200"/>
        <w:jc w:val="both"/>
        <w:textAlignment w:val="auto"/>
        <w:outlineLvl w:val="9"/>
        <w:rPr>
          <w:rFonts w:hint="eastAsia" w:ascii="仿宋" w:hAnsi="仿宋" w:eastAsia="仿宋" w:cs="仿宋_GB2312"/>
          <w:sz w:val="32"/>
          <w:szCs w:val="32"/>
        </w:rPr>
      </w:pPr>
      <w:r>
        <w:rPr>
          <w:rFonts w:hint="eastAsia" w:ascii="仿宋" w:hAnsi="仿宋" w:eastAsia="仿宋" w:cs="仿宋_GB2312"/>
          <w:sz w:val="32"/>
          <w:szCs w:val="32"/>
        </w:rPr>
        <w:t>该项目资金实行专款专用，资金使用规范，严格执行相关财务管理制度，资金转付格照财务审批程序进行，会计核算结果真实、准确</w:t>
      </w:r>
      <w:r>
        <w:rPr>
          <w:rFonts w:hint="eastAsia" w:ascii="仿宋" w:hAnsi="仿宋" w:eastAsia="仿宋" w:cs="仿宋_GB2312"/>
          <w:sz w:val="32"/>
          <w:szCs w:val="32"/>
          <w:lang w:eastAsia="zh-CN"/>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w:t>
      </w:r>
      <w:r>
        <w:rPr>
          <w:rFonts w:hint="eastAsia" w:ascii="仿宋" w:hAnsi="仿宋" w:eastAsia="仿宋"/>
          <w:bCs/>
          <w:color w:val="000000"/>
          <w:sz w:val="32"/>
          <w:szCs w:val="32"/>
          <w:lang w:val="en-US" w:eastAsia="zh-CN"/>
        </w:rPr>
        <w:t>1</w:t>
      </w:r>
      <w:r>
        <w:rPr>
          <w:rFonts w:hint="eastAsia" w:ascii="仿宋" w:hAnsi="仿宋" w:eastAsia="仿宋"/>
          <w:bCs/>
          <w:color w:val="000000"/>
          <w:sz w:val="32"/>
          <w:szCs w:val="32"/>
          <w:lang w:eastAsia="zh-CN"/>
        </w:rPr>
        <w:t>）完成数量</w:t>
      </w:r>
    </w:p>
    <w:p>
      <w:pPr>
        <w:spacing w:line="58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全年共组织召开了71次专委会，11次规委会，审查、审核450余个选址、规划、建筑、市政及景观方案。</w:t>
      </w:r>
    </w:p>
    <w:p>
      <w:pPr>
        <w:numPr>
          <w:ilvl w:val="0"/>
          <w:numId w:val="12"/>
        </w:numPr>
        <w:spacing w:line="580" w:lineRule="exact"/>
        <w:ind w:firstLine="640" w:firstLineChars="200"/>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完成质量</w:t>
      </w:r>
    </w:p>
    <w:p>
      <w:pPr>
        <w:widowControl w:val="0"/>
        <w:numPr>
          <w:ilvl w:val="0"/>
          <w:numId w:val="0"/>
        </w:numPr>
        <w:wordWrap/>
        <w:adjustRightInd/>
        <w:snapToGrid/>
        <w:spacing w:line="580" w:lineRule="exact"/>
        <w:ind w:left="0" w:leftChars="0" w:right="0" w:firstLine="640" w:firstLineChars="200"/>
        <w:jc w:val="both"/>
        <w:textAlignment w:val="auto"/>
        <w:outlineLvl w:val="9"/>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符合绩效目标设定的验收标准，达到行业基准水平。</w:t>
      </w:r>
    </w:p>
    <w:p>
      <w:pPr>
        <w:numPr>
          <w:ilvl w:val="0"/>
          <w:numId w:val="12"/>
        </w:numPr>
        <w:spacing w:line="58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lang w:eastAsia="zh-CN"/>
        </w:rPr>
        <w:t>完成时效</w:t>
      </w:r>
    </w:p>
    <w:p>
      <w:pPr>
        <w:widowControl w:val="0"/>
        <w:numPr>
          <w:ilvl w:val="0"/>
          <w:numId w:val="0"/>
        </w:numPr>
        <w:wordWrap/>
        <w:adjustRightInd/>
        <w:snapToGrid/>
        <w:spacing w:line="580" w:lineRule="exact"/>
        <w:ind w:left="0" w:leftChars="0" w:right="0" w:firstLine="640" w:firstLineChars="200"/>
        <w:jc w:val="both"/>
        <w:textAlignment w:val="auto"/>
        <w:outlineLvl w:val="9"/>
        <w:rPr>
          <w:rFonts w:hint="eastAsia" w:ascii="仿宋" w:hAnsi="仿宋" w:eastAsia="仿宋"/>
          <w:bCs/>
          <w:color w:val="000000"/>
          <w:sz w:val="32"/>
          <w:szCs w:val="32"/>
        </w:rPr>
      </w:pPr>
      <w:r>
        <w:rPr>
          <w:rFonts w:hint="eastAsia" w:ascii="仿宋" w:hAnsi="仿宋" w:eastAsia="仿宋"/>
          <w:bCs/>
          <w:color w:val="000000"/>
          <w:sz w:val="32"/>
          <w:szCs w:val="32"/>
        </w:rPr>
        <w:t>201</w:t>
      </w:r>
      <w:r>
        <w:rPr>
          <w:rFonts w:hint="eastAsia" w:ascii="仿宋" w:hAnsi="仿宋" w:eastAsia="仿宋"/>
          <w:bCs/>
          <w:color w:val="000000"/>
          <w:sz w:val="32"/>
          <w:szCs w:val="32"/>
          <w:lang w:val="en-US" w:eastAsia="zh-CN"/>
        </w:rPr>
        <w:t>8</w:t>
      </w:r>
      <w:r>
        <w:rPr>
          <w:rFonts w:hint="eastAsia" w:ascii="仿宋" w:hAnsi="仿宋" w:eastAsia="仿宋"/>
          <w:bCs/>
          <w:color w:val="000000"/>
          <w:sz w:val="32"/>
          <w:szCs w:val="32"/>
        </w:rPr>
        <w:t>年12月31日前全部完成</w:t>
      </w:r>
      <w:r>
        <w:rPr>
          <w:rFonts w:hint="eastAsia" w:ascii="仿宋" w:hAnsi="仿宋" w:eastAsia="仿宋"/>
          <w:bCs/>
          <w:color w:val="000000"/>
          <w:sz w:val="32"/>
          <w:szCs w:val="32"/>
          <w:lang w:eastAsia="zh-CN"/>
        </w:rPr>
        <w:t>规委会工作</w:t>
      </w:r>
      <w:r>
        <w:rPr>
          <w:rFonts w:hint="eastAsia" w:ascii="仿宋" w:hAnsi="仿宋" w:eastAsia="仿宋"/>
          <w:bCs/>
          <w:color w:val="000000"/>
          <w:sz w:val="32"/>
          <w:szCs w:val="32"/>
        </w:rPr>
        <w:t>任务。</w:t>
      </w:r>
    </w:p>
    <w:p>
      <w:pPr>
        <w:numPr>
          <w:ilvl w:val="0"/>
          <w:numId w:val="12"/>
        </w:numPr>
        <w:spacing w:line="58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完成成本</w:t>
      </w:r>
    </w:p>
    <w:p>
      <w:pPr>
        <w:widowControl w:val="0"/>
        <w:numPr>
          <w:ilvl w:val="0"/>
          <w:numId w:val="0"/>
        </w:numPr>
        <w:wordWrap/>
        <w:adjustRightInd/>
        <w:snapToGrid/>
        <w:spacing w:line="580" w:lineRule="exact"/>
        <w:ind w:left="0" w:leftChars="0" w:right="0" w:firstLine="640" w:firstLineChars="200"/>
        <w:jc w:val="both"/>
        <w:textAlignment w:val="auto"/>
        <w:outlineLvl w:val="9"/>
        <w:rPr>
          <w:rFonts w:hint="eastAsia" w:ascii="仿宋" w:hAnsi="仿宋" w:eastAsia="仿宋"/>
          <w:bCs/>
          <w:color w:val="000000"/>
          <w:sz w:val="32"/>
          <w:szCs w:val="32"/>
        </w:rPr>
      </w:pPr>
      <w:r>
        <w:rPr>
          <w:rFonts w:hint="eastAsia" w:ascii="仿宋" w:hAnsi="仿宋" w:eastAsia="仿宋"/>
          <w:bCs/>
          <w:color w:val="000000"/>
          <w:sz w:val="32"/>
          <w:szCs w:val="32"/>
        </w:rPr>
        <w:t>在规定成本范围内完成项目。</w:t>
      </w:r>
    </w:p>
    <w:p>
      <w:pPr>
        <w:numPr>
          <w:ilvl w:val="0"/>
          <w:numId w:val="13"/>
        </w:numPr>
        <w:spacing w:line="580" w:lineRule="exact"/>
        <w:ind w:firstLine="640" w:firstLineChars="200"/>
        <w:rPr>
          <w:rFonts w:ascii="仿宋" w:hAnsi="仿宋" w:eastAsia="仿宋" w:cs="仿宋_GB2312"/>
          <w:color w:val="auto"/>
          <w:sz w:val="32"/>
          <w:szCs w:val="32"/>
        </w:rPr>
      </w:pPr>
      <w:r>
        <w:rPr>
          <w:rFonts w:ascii="仿宋" w:hAnsi="仿宋" w:eastAsia="仿宋" w:cs="仿宋_GB2312"/>
          <w:color w:val="auto"/>
          <w:sz w:val="32"/>
          <w:szCs w:val="32"/>
        </w:rPr>
        <w:t>存在主要问题</w:t>
      </w:r>
    </w:p>
    <w:p>
      <w:pPr>
        <w:widowControl w:val="0"/>
        <w:wordWrap/>
        <w:adjustRightInd/>
        <w:snapToGrid/>
        <w:spacing w:line="580" w:lineRule="exact"/>
        <w:ind w:left="0" w:leftChars="0" w:right="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（一）.</w:t>
      </w:r>
      <w:r>
        <w:rPr>
          <w:rFonts w:hint="eastAsia" w:ascii="仿宋_GB2312" w:eastAsia="仿宋_GB2312"/>
          <w:sz w:val="32"/>
          <w:szCs w:val="32"/>
        </w:rPr>
        <w:t>部分绩效指标及目标值有待进一步细化和量化</w:t>
      </w:r>
      <w:r>
        <w:rPr>
          <w:rFonts w:hint="eastAsia" w:ascii="仿宋_GB2312" w:eastAsia="仿宋_GB2312"/>
          <w:sz w:val="32"/>
          <w:szCs w:val="32"/>
          <w:lang w:eastAsia="zh-CN"/>
        </w:rPr>
        <w:t>。</w:t>
      </w:r>
    </w:p>
    <w:p>
      <w:pPr>
        <w:widowControl w:val="0"/>
        <w:wordWrap/>
        <w:adjustRightInd/>
        <w:snapToGrid/>
        <w:spacing w:line="580" w:lineRule="exact"/>
        <w:ind w:left="0" w:leftChars="0" w:right="0" w:firstLine="640" w:firstLineChars="200"/>
        <w:jc w:val="both"/>
        <w:textAlignment w:val="auto"/>
        <w:outlineLvl w:val="9"/>
        <w:rPr>
          <w:rFonts w:ascii="仿宋" w:hAnsi="仿宋" w:eastAsia="仿宋" w:cs="仿宋_GB2312"/>
          <w:color w:val="FF0000"/>
          <w:sz w:val="32"/>
          <w:szCs w:val="32"/>
        </w:rPr>
      </w:pPr>
      <w:r>
        <w:rPr>
          <w:rFonts w:hint="eastAsia" w:ascii="仿宋_GB2312" w:eastAsia="仿宋_GB2312"/>
          <w:sz w:val="32"/>
          <w:szCs w:val="32"/>
          <w:lang w:eastAsia="zh-CN"/>
        </w:rPr>
        <w:t>（二）</w:t>
      </w:r>
      <w:r>
        <w:rPr>
          <w:rFonts w:hint="eastAsia" w:ascii="仿宋_GB2312" w:eastAsia="仿宋_GB2312"/>
          <w:sz w:val="32"/>
          <w:szCs w:val="32"/>
        </w:rPr>
        <w:t>尚未针对绩效考评制定比较明确的实施细则，有待进 一步完善。</w:t>
      </w:r>
    </w:p>
    <w:p>
      <w:pPr>
        <w:widowControl w:val="0"/>
        <w:numPr>
          <w:ilvl w:val="0"/>
          <w:numId w:val="0"/>
        </w:numPr>
        <w:wordWrap/>
        <w:adjustRightInd/>
        <w:snapToGrid/>
        <w:spacing w:line="580" w:lineRule="exact"/>
        <w:ind w:left="0" w:leftChars="0" w:right="0" w:firstLine="640" w:firstLineChars="200"/>
        <w:jc w:val="both"/>
        <w:textAlignment w:val="auto"/>
        <w:outlineLvl w:val="9"/>
        <w:rPr>
          <w:rFonts w:hint="eastAsia" w:ascii="仿宋" w:hAnsi="仿宋" w:eastAsia="仿宋" w:cs="仿宋_GB2312"/>
          <w:sz w:val="32"/>
          <w:szCs w:val="32"/>
        </w:rPr>
      </w:pPr>
      <w:r>
        <w:rPr>
          <w:rFonts w:hint="eastAsia" w:ascii="仿宋" w:hAnsi="仿宋" w:eastAsia="仿宋" w:cs="仿宋_GB2312"/>
          <w:sz w:val="32"/>
          <w:szCs w:val="32"/>
        </w:rPr>
        <w:t>四、相关措施建议</w:t>
      </w:r>
    </w:p>
    <w:p>
      <w:pPr>
        <w:widowControl w:val="0"/>
        <w:numPr>
          <w:ilvl w:val="0"/>
          <w:numId w:val="0"/>
        </w:numPr>
        <w:wordWrap/>
        <w:adjustRightInd/>
        <w:snapToGrid/>
        <w:spacing w:line="580" w:lineRule="exact"/>
        <w:ind w:left="0" w:leftChars="0" w:right="0" w:firstLine="640" w:firstLineChars="200"/>
        <w:jc w:val="both"/>
        <w:textAlignment w:val="auto"/>
        <w:outlineLvl w:val="9"/>
        <w:rPr>
          <w:rFonts w:hint="eastAsia" w:ascii="仿宋" w:hAnsi="仿宋" w:eastAsia="仿宋" w:cs="仿宋_GB2312"/>
          <w:sz w:val="32"/>
          <w:szCs w:val="32"/>
        </w:rPr>
      </w:pPr>
      <w:r>
        <w:rPr>
          <w:rFonts w:hint="eastAsia" w:ascii="仿宋" w:hAnsi="仿宋" w:eastAsia="仿宋" w:cs="仿宋_GB2312"/>
          <w:sz w:val="32"/>
          <w:szCs w:val="32"/>
          <w:lang w:eastAsia="zh-CN"/>
        </w:rPr>
        <w:t>（一）</w:t>
      </w:r>
      <w:r>
        <w:rPr>
          <w:rFonts w:hint="eastAsia" w:ascii="仿宋" w:hAnsi="仿宋" w:eastAsia="仿宋" w:cs="仿宋_GB2312"/>
          <w:sz w:val="32"/>
          <w:szCs w:val="32"/>
        </w:rPr>
        <w:t xml:space="preserve"> 科学合理地设置绩效指标，提高预算绩效指标的针对性和可测性，充分发挥预算绩效目标管理的导向作用。</w:t>
      </w:r>
    </w:p>
    <w:p>
      <w:pPr>
        <w:widowControl w:val="0"/>
        <w:numPr>
          <w:ilvl w:val="0"/>
          <w:numId w:val="0"/>
        </w:numPr>
        <w:wordWrap/>
        <w:adjustRightInd/>
        <w:snapToGrid/>
        <w:spacing w:line="580" w:lineRule="exact"/>
        <w:ind w:left="0" w:leftChars="0" w:right="0" w:firstLine="640" w:firstLineChars="200"/>
        <w:jc w:val="both"/>
        <w:textAlignment w:val="auto"/>
        <w:outlineLvl w:val="9"/>
        <w:rPr>
          <w:rFonts w:hint="eastAsia" w:ascii="仿宋" w:hAnsi="仿宋" w:eastAsia="仿宋" w:cs="仿宋_GB2312"/>
          <w:sz w:val="32"/>
          <w:szCs w:val="32"/>
        </w:rPr>
      </w:pPr>
      <w:r>
        <w:rPr>
          <w:rFonts w:hint="eastAsia" w:ascii="仿宋" w:hAnsi="仿宋" w:eastAsia="仿宋" w:cs="仿宋_GB2312"/>
          <w:sz w:val="32"/>
          <w:szCs w:val="32"/>
          <w:lang w:eastAsia="zh-CN"/>
        </w:rPr>
        <w:t>（二）</w:t>
      </w:r>
      <w:r>
        <w:rPr>
          <w:rFonts w:hint="eastAsia" w:ascii="仿宋" w:hAnsi="仿宋" w:eastAsia="仿宋" w:cs="仿宋_GB2312"/>
          <w:sz w:val="32"/>
          <w:szCs w:val="32"/>
        </w:rPr>
        <w:t>将预算编制与部门工作有机结合，进一步强化预算执行，提升财政资金使用效益。</w:t>
      </w:r>
    </w:p>
    <w:p>
      <w:pPr>
        <w:spacing w:line="580" w:lineRule="exact"/>
        <w:ind w:firstLine="640" w:firstLineChars="200"/>
        <w:rPr>
          <w:rFonts w:hint="eastAsia" w:ascii="仿宋" w:hAnsi="仿宋" w:eastAsia="仿宋"/>
          <w:bCs/>
          <w:color w:val="FF0000"/>
          <w:sz w:val="32"/>
          <w:szCs w:val="32"/>
          <w:lang w:eastAsia="zh-CN"/>
        </w:rPr>
      </w:pPr>
    </w:p>
    <w:p>
      <w:pPr>
        <w:spacing w:line="580" w:lineRule="exact"/>
        <w:ind w:firstLine="640" w:firstLineChars="200"/>
        <w:rPr>
          <w:rStyle w:val="27"/>
          <w:rFonts w:ascii="仿宋" w:hAnsi="仿宋" w:eastAsia="仿宋" w:cs="仿宋_GB2312"/>
          <w:b w:val="0"/>
          <w:bCs w:val="0"/>
          <w:color w:val="FF0000"/>
          <w:kern w:val="2"/>
          <w:sz w:val="32"/>
          <w:szCs w:val="32"/>
        </w:rPr>
      </w:pPr>
    </w:p>
    <w:p>
      <w:pPr>
        <w:spacing w:line="580" w:lineRule="exact"/>
        <w:ind w:firstLine="640" w:firstLineChars="200"/>
        <w:rPr>
          <w:rStyle w:val="27"/>
          <w:rFonts w:ascii="仿宋" w:hAnsi="仿宋" w:eastAsia="仿宋" w:cs="仿宋_GB2312"/>
          <w:b w:val="0"/>
          <w:bCs w:val="0"/>
          <w:kern w:val="2"/>
          <w:sz w:val="32"/>
          <w:szCs w:val="32"/>
        </w:rPr>
      </w:pPr>
    </w:p>
    <w:p>
      <w:pPr>
        <w:spacing w:line="580" w:lineRule="exact"/>
        <w:ind w:firstLine="640" w:firstLineChars="200"/>
        <w:rPr>
          <w:rStyle w:val="27"/>
          <w:rFonts w:ascii="仿宋" w:hAnsi="仿宋" w:eastAsia="仿宋" w:cs="仿宋_GB2312"/>
          <w:b w:val="0"/>
          <w:bCs w:val="0"/>
          <w:kern w:val="2"/>
          <w:sz w:val="32"/>
          <w:szCs w:val="32"/>
        </w:rPr>
      </w:pPr>
    </w:p>
    <w:p>
      <w:pPr>
        <w:spacing w:line="580" w:lineRule="exact"/>
        <w:ind w:firstLine="640" w:firstLineChars="200"/>
        <w:rPr>
          <w:rStyle w:val="27"/>
          <w:rFonts w:ascii="仿宋" w:hAnsi="仿宋" w:eastAsia="仿宋" w:cs="仿宋_GB2312"/>
          <w:b w:val="0"/>
          <w:bCs w:val="0"/>
          <w:kern w:val="2"/>
          <w:sz w:val="32"/>
          <w:szCs w:val="32"/>
        </w:rPr>
      </w:pPr>
    </w:p>
    <w:p>
      <w:pPr>
        <w:spacing w:line="580" w:lineRule="exact"/>
        <w:ind w:firstLine="640" w:firstLineChars="200"/>
        <w:rPr>
          <w:rStyle w:val="27"/>
          <w:rFonts w:ascii="仿宋" w:hAnsi="仿宋" w:eastAsia="仿宋" w:cs="仿宋_GB2312"/>
          <w:b w:val="0"/>
          <w:bCs w:val="0"/>
          <w:kern w:val="2"/>
          <w:sz w:val="32"/>
          <w:szCs w:val="32"/>
        </w:rPr>
      </w:pPr>
    </w:p>
    <w:p>
      <w:pPr>
        <w:spacing w:line="580" w:lineRule="exact"/>
        <w:ind w:firstLine="640" w:firstLineChars="200"/>
        <w:rPr>
          <w:rStyle w:val="27"/>
          <w:rFonts w:ascii="仿宋" w:hAnsi="仿宋" w:eastAsia="仿宋" w:cs="仿宋_GB2312"/>
          <w:b w:val="0"/>
          <w:bCs w:val="0"/>
          <w:kern w:val="2"/>
          <w:sz w:val="32"/>
          <w:szCs w:val="32"/>
        </w:rPr>
      </w:pPr>
    </w:p>
    <w:p>
      <w:pPr>
        <w:spacing w:line="580" w:lineRule="exact"/>
        <w:ind w:firstLine="640" w:firstLineChars="200"/>
        <w:rPr>
          <w:rStyle w:val="27"/>
          <w:rFonts w:ascii="仿宋" w:hAnsi="仿宋" w:eastAsia="仿宋" w:cs="仿宋_GB2312"/>
          <w:b w:val="0"/>
          <w:bCs w:val="0"/>
          <w:kern w:val="2"/>
          <w:sz w:val="32"/>
          <w:szCs w:val="32"/>
        </w:rPr>
      </w:pPr>
    </w:p>
    <w:p>
      <w:pPr>
        <w:spacing w:line="580" w:lineRule="exact"/>
        <w:ind w:firstLine="640" w:firstLineChars="200"/>
        <w:rPr>
          <w:rStyle w:val="27"/>
          <w:rFonts w:ascii="仿宋" w:hAnsi="仿宋" w:eastAsia="仿宋" w:cs="仿宋_GB2312"/>
          <w:b w:val="0"/>
          <w:bCs w:val="0"/>
          <w:kern w:val="2"/>
          <w:sz w:val="32"/>
          <w:szCs w:val="32"/>
        </w:rPr>
      </w:pPr>
    </w:p>
    <w:p>
      <w:pPr>
        <w:spacing w:line="580" w:lineRule="exact"/>
        <w:ind w:firstLine="640" w:firstLineChars="200"/>
        <w:rPr>
          <w:rStyle w:val="27"/>
          <w:rFonts w:ascii="仿宋" w:hAnsi="仿宋" w:eastAsia="仿宋" w:cs="仿宋_GB2312"/>
          <w:b w:val="0"/>
          <w:bCs w:val="0"/>
          <w:kern w:val="2"/>
          <w:sz w:val="32"/>
          <w:szCs w:val="32"/>
        </w:rPr>
      </w:pPr>
    </w:p>
    <w:p>
      <w:pPr>
        <w:spacing w:line="580" w:lineRule="exact"/>
        <w:ind w:firstLine="640" w:firstLineChars="200"/>
        <w:rPr>
          <w:rStyle w:val="27"/>
          <w:rFonts w:ascii="仿宋" w:hAnsi="仿宋" w:eastAsia="仿宋" w:cs="仿宋_GB2312"/>
          <w:b w:val="0"/>
          <w:bCs w:val="0"/>
          <w:kern w:val="2"/>
          <w:sz w:val="32"/>
          <w:szCs w:val="32"/>
        </w:rPr>
      </w:pPr>
    </w:p>
    <w:p>
      <w:pPr>
        <w:spacing w:line="580" w:lineRule="exact"/>
        <w:ind w:firstLine="640" w:firstLineChars="200"/>
        <w:rPr>
          <w:rStyle w:val="27"/>
          <w:rFonts w:ascii="仿宋" w:hAnsi="仿宋" w:eastAsia="仿宋" w:cs="仿宋_GB2312"/>
          <w:b w:val="0"/>
          <w:bCs w:val="0"/>
          <w:kern w:val="2"/>
          <w:sz w:val="32"/>
          <w:szCs w:val="32"/>
        </w:rPr>
      </w:pPr>
    </w:p>
    <w:p>
      <w:pPr>
        <w:spacing w:line="580" w:lineRule="exact"/>
        <w:ind w:firstLine="640" w:firstLineChars="200"/>
        <w:rPr>
          <w:rStyle w:val="27"/>
          <w:rFonts w:ascii="仿宋" w:hAnsi="仿宋" w:eastAsia="仿宋" w:cs="仿宋_GB2312"/>
          <w:b w:val="0"/>
          <w:bCs w:val="0"/>
          <w:kern w:val="2"/>
          <w:sz w:val="32"/>
          <w:szCs w:val="32"/>
        </w:rPr>
      </w:pPr>
    </w:p>
    <w:p>
      <w:pPr>
        <w:spacing w:line="580" w:lineRule="exact"/>
        <w:ind w:firstLine="640" w:firstLineChars="200"/>
        <w:rPr>
          <w:rStyle w:val="27"/>
          <w:rFonts w:ascii="仿宋" w:hAnsi="仿宋" w:eastAsia="仿宋" w:cs="仿宋_GB2312"/>
          <w:b w:val="0"/>
          <w:bCs w:val="0"/>
          <w:kern w:val="2"/>
          <w:sz w:val="32"/>
          <w:szCs w:val="32"/>
        </w:rPr>
      </w:pPr>
    </w:p>
    <w:p>
      <w:pPr>
        <w:spacing w:line="580" w:lineRule="exact"/>
        <w:rPr>
          <w:rStyle w:val="27"/>
          <w:rFonts w:ascii="仿宋" w:hAnsi="仿宋" w:eastAsia="仿宋" w:cs="仿宋_GB2312"/>
          <w:b w:val="0"/>
          <w:bCs w:val="0"/>
          <w:kern w:val="2"/>
          <w:sz w:val="32"/>
          <w:szCs w:val="32"/>
        </w:rPr>
      </w:pPr>
    </w:p>
    <w:p>
      <w:pPr>
        <w:spacing w:line="580" w:lineRule="exact"/>
        <w:ind w:firstLine="640" w:firstLineChars="200"/>
        <w:rPr>
          <w:rStyle w:val="27"/>
          <w:rFonts w:ascii="仿宋" w:hAnsi="仿宋" w:eastAsia="仿宋" w:cs="仿宋_GB2312"/>
          <w:b w:val="0"/>
          <w:bCs w:val="0"/>
          <w:kern w:val="2"/>
          <w:sz w:val="32"/>
          <w:szCs w:val="32"/>
        </w:rPr>
      </w:pPr>
    </w:p>
    <w:p>
      <w:pPr>
        <w:spacing w:line="600" w:lineRule="exact"/>
        <w:jc w:val="center"/>
        <w:outlineLvl w:val="0"/>
        <w:rPr>
          <w:rStyle w:val="27"/>
          <w:rFonts w:ascii="黑体" w:hAnsi="黑体" w:eastAsia="黑体"/>
          <w:b w:val="0"/>
        </w:rPr>
      </w:pPr>
      <w:bookmarkStart w:id="62" w:name="_Toc15396618"/>
      <w:r>
        <w:rPr>
          <w:rFonts w:hint="eastAsia" w:ascii="黑体" w:hAnsi="黑体" w:eastAsia="黑体"/>
          <w:color w:val="000000"/>
          <w:sz w:val="44"/>
          <w:szCs w:val="44"/>
        </w:rPr>
        <w:t>第</w:t>
      </w:r>
      <w:r>
        <w:rPr>
          <w:rStyle w:val="27"/>
          <w:rFonts w:hint="eastAsia" w:ascii="黑体" w:hAnsi="黑体" w:eastAsia="黑体"/>
          <w:b w:val="0"/>
        </w:rPr>
        <w:t>五部分 附表</w:t>
      </w:r>
      <w:bookmarkEnd w:id="58"/>
      <w:bookmarkEnd w:id="62"/>
    </w:p>
    <w:p>
      <w:pPr>
        <w:spacing w:line="600" w:lineRule="exact"/>
        <w:jc w:val="center"/>
        <w:outlineLvl w:val="0"/>
        <w:rPr>
          <w:rStyle w:val="27"/>
          <w:rFonts w:ascii="黑体" w:hAnsi="黑体" w:eastAsia="黑体"/>
          <w:b w:val="0"/>
        </w:rPr>
      </w:pPr>
    </w:p>
    <w:p>
      <w:pPr>
        <w:pStyle w:val="3"/>
        <w:rPr>
          <w:rFonts w:ascii="仿宋" w:hAnsi="仿宋" w:eastAsia="仿宋"/>
          <w:color w:val="000000"/>
        </w:rPr>
      </w:pPr>
      <w:bookmarkStart w:id="63" w:name="_Toc15396619"/>
      <w:r>
        <w:rPr>
          <w:rFonts w:hint="eastAsia" w:ascii="仿宋" w:hAnsi="仿宋" w:eastAsia="仿宋"/>
          <w:b w:val="0"/>
          <w:color w:val="000000"/>
        </w:rPr>
        <w:t>一、收</w:t>
      </w:r>
      <w:r>
        <w:rPr>
          <w:rStyle w:val="28"/>
          <w:rFonts w:hint="eastAsia" w:ascii="仿宋" w:hAnsi="仿宋" w:eastAsia="仿宋"/>
          <w:b w:val="0"/>
          <w:bCs w:val="0"/>
        </w:rPr>
        <w:t>入支出决算总表</w:t>
      </w:r>
      <w:bookmarkEnd w:id="63"/>
    </w:p>
    <w:p>
      <w:pPr>
        <w:pStyle w:val="3"/>
        <w:rPr>
          <w:rFonts w:ascii="仿宋" w:hAnsi="仿宋" w:eastAsia="仿宋"/>
          <w:color w:val="000000"/>
        </w:rPr>
      </w:pPr>
      <w:bookmarkStart w:id="64" w:name="_Toc15396620"/>
      <w:r>
        <w:rPr>
          <w:rFonts w:hint="eastAsia" w:ascii="仿宋" w:hAnsi="仿宋" w:eastAsia="仿宋"/>
          <w:b w:val="0"/>
          <w:color w:val="000000"/>
        </w:rPr>
        <w:t>二、收</w:t>
      </w:r>
      <w:r>
        <w:rPr>
          <w:rStyle w:val="28"/>
          <w:rFonts w:hint="eastAsia" w:ascii="仿宋" w:hAnsi="仿宋" w:eastAsia="仿宋"/>
          <w:b w:val="0"/>
          <w:bCs w:val="0"/>
        </w:rPr>
        <w:t>入总表</w:t>
      </w:r>
      <w:bookmarkEnd w:id="64"/>
    </w:p>
    <w:p>
      <w:pPr>
        <w:pStyle w:val="3"/>
        <w:rPr>
          <w:rFonts w:ascii="仿宋" w:hAnsi="仿宋" w:eastAsia="仿宋"/>
          <w:color w:val="000000"/>
        </w:rPr>
      </w:pPr>
      <w:bookmarkStart w:id="65" w:name="_Toc15396621"/>
      <w:r>
        <w:rPr>
          <w:rStyle w:val="28"/>
          <w:rFonts w:hint="eastAsia" w:ascii="仿宋" w:hAnsi="仿宋" w:eastAsia="仿宋"/>
          <w:b w:val="0"/>
          <w:bCs w:val="0"/>
        </w:rPr>
        <w:t>三、</w:t>
      </w:r>
      <w:r>
        <w:rPr>
          <w:rFonts w:hint="eastAsia" w:ascii="仿宋" w:hAnsi="仿宋" w:eastAsia="仿宋"/>
          <w:b w:val="0"/>
          <w:color w:val="000000"/>
        </w:rPr>
        <w:t>支</w:t>
      </w:r>
      <w:r>
        <w:rPr>
          <w:rStyle w:val="28"/>
          <w:rFonts w:hint="eastAsia" w:ascii="仿宋" w:hAnsi="仿宋" w:eastAsia="仿宋"/>
          <w:b w:val="0"/>
          <w:bCs w:val="0"/>
        </w:rPr>
        <w:t>出总表</w:t>
      </w:r>
      <w:bookmarkEnd w:id="65"/>
    </w:p>
    <w:p>
      <w:pPr>
        <w:pStyle w:val="3"/>
        <w:rPr>
          <w:rFonts w:ascii="仿宋" w:hAnsi="仿宋" w:eastAsia="仿宋"/>
          <w:b w:val="0"/>
          <w:color w:val="000000"/>
        </w:rPr>
      </w:pPr>
      <w:bookmarkStart w:id="66" w:name="_Toc15396622"/>
      <w:r>
        <w:rPr>
          <w:rStyle w:val="28"/>
          <w:rFonts w:hint="eastAsia" w:ascii="仿宋" w:hAnsi="仿宋" w:eastAsia="仿宋"/>
          <w:b w:val="0"/>
          <w:bCs w:val="0"/>
        </w:rPr>
        <w:t>四、</w:t>
      </w:r>
      <w:r>
        <w:rPr>
          <w:rFonts w:hint="eastAsia" w:ascii="仿宋" w:hAnsi="仿宋" w:eastAsia="仿宋"/>
          <w:b w:val="0"/>
          <w:color w:val="000000"/>
        </w:rPr>
        <w:t>财</w:t>
      </w:r>
      <w:r>
        <w:rPr>
          <w:rStyle w:val="28"/>
          <w:rFonts w:hint="eastAsia" w:ascii="仿宋" w:hAnsi="仿宋" w:eastAsia="仿宋"/>
          <w:b w:val="0"/>
          <w:bCs w:val="0"/>
        </w:rPr>
        <w:t>政拨款收入支出决算总表</w:t>
      </w:r>
      <w:bookmarkEnd w:id="66"/>
    </w:p>
    <w:p>
      <w:pPr>
        <w:pStyle w:val="3"/>
        <w:rPr>
          <w:rFonts w:ascii="仿宋" w:hAnsi="仿宋" w:eastAsia="仿宋"/>
          <w:color w:val="000000"/>
        </w:rPr>
      </w:pPr>
      <w:bookmarkStart w:id="67" w:name="_Toc15396623"/>
      <w:r>
        <w:rPr>
          <w:rStyle w:val="28"/>
          <w:rFonts w:hint="eastAsia" w:ascii="仿宋" w:hAnsi="仿宋" w:eastAsia="仿宋"/>
          <w:b w:val="0"/>
          <w:bCs w:val="0"/>
        </w:rPr>
        <w:t>五、</w:t>
      </w:r>
      <w:r>
        <w:rPr>
          <w:rFonts w:hint="eastAsia" w:ascii="仿宋" w:hAnsi="仿宋" w:eastAsia="仿宋"/>
          <w:b w:val="0"/>
          <w:color w:val="000000"/>
        </w:rPr>
        <w:t>财</w:t>
      </w:r>
      <w:r>
        <w:rPr>
          <w:rStyle w:val="28"/>
          <w:rFonts w:hint="eastAsia" w:ascii="仿宋" w:hAnsi="仿宋" w:eastAsia="仿宋"/>
          <w:b w:val="0"/>
          <w:bCs w:val="0"/>
        </w:rPr>
        <w:t>政拨款支出决算明细表（政府经济分类科目）</w:t>
      </w:r>
      <w:bookmarkEnd w:id="67"/>
    </w:p>
    <w:p>
      <w:pPr>
        <w:pStyle w:val="3"/>
        <w:rPr>
          <w:rFonts w:ascii="仿宋" w:hAnsi="仿宋" w:eastAsia="仿宋"/>
          <w:color w:val="000000"/>
        </w:rPr>
      </w:pPr>
      <w:bookmarkStart w:id="68" w:name="_Toc15396624"/>
      <w:r>
        <w:rPr>
          <w:rStyle w:val="28"/>
          <w:rFonts w:hint="eastAsia" w:ascii="仿宋" w:hAnsi="仿宋" w:eastAsia="仿宋"/>
          <w:b w:val="0"/>
          <w:bCs w:val="0"/>
        </w:rPr>
        <w:t>六、</w:t>
      </w:r>
      <w:r>
        <w:rPr>
          <w:rFonts w:hint="eastAsia" w:ascii="仿宋" w:hAnsi="仿宋" w:eastAsia="仿宋"/>
          <w:b w:val="0"/>
          <w:color w:val="000000"/>
        </w:rPr>
        <w:t>一</w:t>
      </w:r>
      <w:r>
        <w:rPr>
          <w:rStyle w:val="28"/>
          <w:rFonts w:hint="eastAsia" w:ascii="仿宋" w:hAnsi="仿宋" w:eastAsia="仿宋"/>
          <w:b w:val="0"/>
          <w:bCs w:val="0"/>
        </w:rPr>
        <w:t>般公共预算财政拨款支出决算表</w:t>
      </w:r>
      <w:bookmarkEnd w:id="68"/>
    </w:p>
    <w:p>
      <w:pPr>
        <w:pStyle w:val="3"/>
        <w:rPr>
          <w:rFonts w:ascii="仿宋" w:hAnsi="仿宋" w:eastAsia="仿宋"/>
          <w:color w:val="000000"/>
        </w:rPr>
      </w:pPr>
      <w:bookmarkStart w:id="69" w:name="_Toc15396625"/>
      <w:r>
        <w:rPr>
          <w:rStyle w:val="28"/>
          <w:rFonts w:hint="eastAsia" w:ascii="仿宋" w:hAnsi="仿宋" w:eastAsia="仿宋"/>
          <w:b w:val="0"/>
          <w:bCs w:val="0"/>
        </w:rPr>
        <w:t>七、</w:t>
      </w:r>
      <w:r>
        <w:rPr>
          <w:rFonts w:hint="eastAsia" w:ascii="仿宋" w:hAnsi="仿宋" w:eastAsia="仿宋"/>
          <w:b w:val="0"/>
          <w:color w:val="000000"/>
        </w:rPr>
        <w:t>一</w:t>
      </w:r>
      <w:r>
        <w:rPr>
          <w:rStyle w:val="28"/>
          <w:rFonts w:hint="eastAsia" w:ascii="仿宋" w:hAnsi="仿宋" w:eastAsia="仿宋"/>
          <w:b w:val="0"/>
          <w:bCs w:val="0"/>
        </w:rPr>
        <w:t>般公共预算财政拨款支出决算明细表</w:t>
      </w:r>
      <w:bookmarkEnd w:id="69"/>
    </w:p>
    <w:p>
      <w:pPr>
        <w:pStyle w:val="3"/>
        <w:rPr>
          <w:rFonts w:ascii="仿宋" w:hAnsi="仿宋" w:eastAsia="仿宋"/>
          <w:color w:val="000000"/>
        </w:rPr>
      </w:pPr>
      <w:bookmarkStart w:id="70" w:name="_Toc15396626"/>
      <w:r>
        <w:rPr>
          <w:rStyle w:val="28"/>
          <w:rFonts w:hint="eastAsia" w:ascii="仿宋" w:hAnsi="仿宋" w:eastAsia="仿宋"/>
          <w:b w:val="0"/>
          <w:bCs w:val="0"/>
        </w:rPr>
        <w:t>八、</w:t>
      </w:r>
      <w:r>
        <w:rPr>
          <w:rFonts w:hint="eastAsia" w:ascii="仿宋" w:hAnsi="仿宋" w:eastAsia="仿宋"/>
          <w:b w:val="0"/>
          <w:color w:val="000000"/>
        </w:rPr>
        <w:t>一</w:t>
      </w:r>
      <w:r>
        <w:rPr>
          <w:rStyle w:val="28"/>
          <w:rFonts w:hint="eastAsia" w:ascii="仿宋" w:hAnsi="仿宋" w:eastAsia="仿宋"/>
          <w:b w:val="0"/>
          <w:bCs w:val="0"/>
        </w:rPr>
        <w:t>般公共预算财政拨款基本支出决算表</w:t>
      </w:r>
      <w:bookmarkEnd w:id="70"/>
    </w:p>
    <w:p>
      <w:pPr>
        <w:pStyle w:val="3"/>
        <w:rPr>
          <w:rFonts w:ascii="仿宋" w:hAnsi="仿宋" w:eastAsia="仿宋"/>
          <w:color w:val="000000"/>
        </w:rPr>
      </w:pPr>
      <w:bookmarkStart w:id="71" w:name="_Toc15396627"/>
      <w:r>
        <w:rPr>
          <w:rStyle w:val="28"/>
          <w:rFonts w:hint="eastAsia" w:ascii="仿宋" w:hAnsi="仿宋" w:eastAsia="仿宋"/>
          <w:b w:val="0"/>
          <w:bCs w:val="0"/>
        </w:rPr>
        <w:t>九、</w:t>
      </w:r>
      <w:r>
        <w:rPr>
          <w:rFonts w:hint="eastAsia" w:ascii="仿宋" w:hAnsi="仿宋" w:eastAsia="仿宋"/>
          <w:b w:val="0"/>
          <w:color w:val="000000"/>
        </w:rPr>
        <w:t>一</w:t>
      </w:r>
      <w:r>
        <w:rPr>
          <w:rStyle w:val="28"/>
          <w:rFonts w:hint="eastAsia" w:ascii="仿宋" w:hAnsi="仿宋" w:eastAsia="仿宋"/>
          <w:b w:val="0"/>
          <w:bCs w:val="0"/>
        </w:rPr>
        <w:t>般公共预算财政拨款项目支出决算表</w:t>
      </w:r>
      <w:bookmarkEnd w:id="71"/>
    </w:p>
    <w:p>
      <w:pPr>
        <w:pStyle w:val="3"/>
        <w:rPr>
          <w:rFonts w:ascii="仿宋" w:hAnsi="仿宋" w:eastAsia="仿宋"/>
          <w:color w:val="000000"/>
        </w:rPr>
      </w:pPr>
      <w:bookmarkStart w:id="72" w:name="_Toc15396628"/>
      <w:r>
        <w:rPr>
          <w:rStyle w:val="28"/>
          <w:rFonts w:hint="eastAsia" w:ascii="仿宋" w:hAnsi="仿宋" w:eastAsia="仿宋"/>
          <w:b w:val="0"/>
          <w:bCs w:val="0"/>
        </w:rPr>
        <w:t>十、</w:t>
      </w:r>
      <w:r>
        <w:rPr>
          <w:rFonts w:hint="eastAsia" w:ascii="仿宋" w:hAnsi="仿宋" w:eastAsia="仿宋"/>
          <w:b w:val="0"/>
          <w:color w:val="000000"/>
        </w:rPr>
        <w:t>一</w:t>
      </w:r>
      <w:r>
        <w:rPr>
          <w:rStyle w:val="28"/>
          <w:rFonts w:hint="eastAsia" w:ascii="仿宋" w:hAnsi="仿宋" w:eastAsia="仿宋"/>
          <w:b w:val="0"/>
          <w:bCs w:val="0"/>
        </w:rPr>
        <w:t>般公共预算财政拨款“三公”经费支出决算表</w:t>
      </w:r>
      <w:bookmarkEnd w:id="72"/>
    </w:p>
    <w:p>
      <w:pPr>
        <w:pStyle w:val="3"/>
        <w:rPr>
          <w:rFonts w:ascii="仿宋" w:hAnsi="仿宋" w:eastAsia="仿宋"/>
          <w:color w:val="000000"/>
        </w:rPr>
      </w:pPr>
      <w:bookmarkStart w:id="73" w:name="_Toc15396629"/>
      <w:r>
        <w:rPr>
          <w:rStyle w:val="28"/>
          <w:rFonts w:hint="eastAsia" w:ascii="仿宋" w:hAnsi="仿宋" w:eastAsia="仿宋"/>
          <w:b w:val="0"/>
          <w:bCs w:val="0"/>
        </w:rPr>
        <w:t>十一、</w:t>
      </w:r>
      <w:r>
        <w:rPr>
          <w:rFonts w:hint="eastAsia" w:ascii="仿宋" w:hAnsi="仿宋" w:eastAsia="仿宋"/>
          <w:b w:val="0"/>
          <w:color w:val="000000"/>
        </w:rPr>
        <w:t>政</w:t>
      </w:r>
      <w:r>
        <w:rPr>
          <w:rStyle w:val="28"/>
          <w:rFonts w:hint="eastAsia" w:ascii="仿宋" w:hAnsi="仿宋" w:eastAsia="仿宋"/>
          <w:b w:val="0"/>
          <w:bCs w:val="0"/>
        </w:rPr>
        <w:t>府性基金预算财政拨款收入支出决算表</w:t>
      </w:r>
      <w:bookmarkEnd w:id="73"/>
    </w:p>
    <w:p>
      <w:pPr>
        <w:pStyle w:val="3"/>
        <w:rPr>
          <w:rFonts w:ascii="仿宋" w:hAnsi="仿宋" w:eastAsia="仿宋"/>
          <w:color w:val="000000"/>
        </w:rPr>
      </w:pPr>
      <w:bookmarkStart w:id="74" w:name="_Toc15396630"/>
      <w:r>
        <w:rPr>
          <w:rStyle w:val="28"/>
          <w:rFonts w:hint="eastAsia" w:ascii="仿宋" w:hAnsi="仿宋" w:eastAsia="仿宋"/>
          <w:b w:val="0"/>
          <w:bCs w:val="0"/>
        </w:rPr>
        <w:t>十二、</w:t>
      </w:r>
      <w:r>
        <w:rPr>
          <w:rFonts w:hint="eastAsia" w:ascii="仿宋" w:hAnsi="仿宋" w:eastAsia="仿宋"/>
          <w:b w:val="0"/>
          <w:color w:val="000000"/>
        </w:rPr>
        <w:t>政</w:t>
      </w:r>
      <w:r>
        <w:rPr>
          <w:rStyle w:val="28"/>
          <w:rFonts w:hint="eastAsia" w:ascii="仿宋" w:hAnsi="仿宋" w:eastAsia="仿宋"/>
          <w:b w:val="0"/>
          <w:bCs w:val="0"/>
        </w:rPr>
        <w:t>府性基金预算财政拨款“三公”经费支出决算表</w:t>
      </w:r>
      <w:bookmarkEnd w:id="74"/>
    </w:p>
    <w:p>
      <w:pPr>
        <w:pStyle w:val="3"/>
        <w:rPr>
          <w:rFonts w:ascii="仿宋" w:hAnsi="仿宋" w:eastAsia="仿宋"/>
          <w:color w:val="000000"/>
        </w:rPr>
      </w:pPr>
      <w:bookmarkStart w:id="75" w:name="_Toc15396631"/>
      <w:r>
        <w:rPr>
          <w:rStyle w:val="28"/>
          <w:rFonts w:hint="eastAsia" w:ascii="仿宋" w:hAnsi="仿宋" w:eastAsia="仿宋"/>
          <w:b w:val="0"/>
          <w:bCs w:val="0"/>
        </w:rPr>
        <w:t>十三、</w:t>
      </w:r>
      <w:r>
        <w:rPr>
          <w:rFonts w:hint="eastAsia" w:ascii="仿宋" w:hAnsi="仿宋" w:eastAsia="仿宋"/>
          <w:b w:val="0"/>
          <w:color w:val="000000"/>
        </w:rPr>
        <w:t>国</w:t>
      </w:r>
      <w:r>
        <w:rPr>
          <w:rStyle w:val="28"/>
          <w:rFonts w:hint="eastAsia" w:ascii="仿宋" w:hAnsi="仿宋" w:eastAsia="仿宋"/>
          <w:b w:val="0"/>
          <w:bCs w:val="0"/>
        </w:rPr>
        <w:t>有资本经营预算支出决算表</w:t>
      </w:r>
      <w:bookmarkEnd w:id="75"/>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auto"/>
    <w:pitch w:val="default"/>
    <w:sig w:usb0="00000000" w:usb1="00000000"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2</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26C66B"/>
    <w:multiLevelType w:val="singleLevel"/>
    <w:tmpl w:val="B026C66B"/>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6">
    <w:nsid w:val="5D819643"/>
    <w:multiLevelType w:val="singleLevel"/>
    <w:tmpl w:val="5D819643"/>
    <w:lvl w:ilvl="0" w:tentative="0">
      <w:start w:val="2"/>
      <w:numFmt w:val="chineseCounting"/>
      <w:suff w:val="nothing"/>
      <w:lvlText w:val="（%1）"/>
      <w:lvlJc w:val="left"/>
    </w:lvl>
  </w:abstractNum>
  <w:abstractNum w:abstractNumId="7">
    <w:nsid w:val="5D819657"/>
    <w:multiLevelType w:val="singleLevel"/>
    <w:tmpl w:val="5D819657"/>
    <w:lvl w:ilvl="0" w:tentative="0">
      <w:start w:val="3"/>
      <w:numFmt w:val="chineseCounting"/>
      <w:suff w:val="nothing"/>
      <w:lvlText w:val="（%1）"/>
      <w:lvlJc w:val="left"/>
    </w:lvl>
  </w:abstractNum>
  <w:abstractNum w:abstractNumId="8">
    <w:nsid w:val="5D81976C"/>
    <w:multiLevelType w:val="singleLevel"/>
    <w:tmpl w:val="5D81976C"/>
    <w:lvl w:ilvl="0" w:tentative="0">
      <w:start w:val="2"/>
      <w:numFmt w:val="chineseCounting"/>
      <w:suff w:val="nothing"/>
      <w:lvlText w:val="（%1）"/>
      <w:lvlJc w:val="left"/>
    </w:lvl>
  </w:abstractNum>
  <w:abstractNum w:abstractNumId="9">
    <w:nsid w:val="5D8198DB"/>
    <w:multiLevelType w:val="singleLevel"/>
    <w:tmpl w:val="5D8198DB"/>
    <w:lvl w:ilvl="0" w:tentative="0">
      <w:start w:val="2"/>
      <w:numFmt w:val="chineseCounting"/>
      <w:suff w:val="nothing"/>
      <w:lvlText w:val="（%1）"/>
      <w:lvlJc w:val="left"/>
    </w:lvl>
  </w:abstractNum>
  <w:abstractNum w:abstractNumId="10">
    <w:nsid w:val="5D819EC6"/>
    <w:multiLevelType w:val="singleLevel"/>
    <w:tmpl w:val="5D819EC6"/>
    <w:lvl w:ilvl="0" w:tentative="0">
      <w:start w:val="3"/>
      <w:numFmt w:val="chineseCounting"/>
      <w:suff w:val="nothing"/>
      <w:lvlText w:val="%1、"/>
      <w:lvlJc w:val="left"/>
    </w:lvl>
  </w:abstractNum>
  <w:abstractNum w:abstractNumId="11">
    <w:nsid w:val="5D81A0DB"/>
    <w:multiLevelType w:val="singleLevel"/>
    <w:tmpl w:val="5D81A0DB"/>
    <w:lvl w:ilvl="0" w:tentative="0">
      <w:start w:val="2"/>
      <w:numFmt w:val="decimal"/>
      <w:suff w:val="nothing"/>
      <w:lvlText w:val="（%1）"/>
      <w:lvlJc w:val="left"/>
    </w:lvl>
  </w:abstractNum>
  <w:abstractNum w:abstractNumId="12">
    <w:nsid w:val="5D81A1C3"/>
    <w:multiLevelType w:val="singleLevel"/>
    <w:tmpl w:val="5D81A1C3"/>
    <w:lvl w:ilvl="0" w:tentative="0">
      <w:start w:val="2"/>
      <w:numFmt w:val="decimal"/>
      <w:suff w:val="nothing"/>
      <w:lvlText w:val="（%1）"/>
      <w:lvlJc w:val="left"/>
    </w:lvl>
  </w:abstractNum>
  <w:num w:numId="1">
    <w:abstractNumId w:val="4"/>
  </w:num>
  <w:num w:numId="2">
    <w:abstractNumId w:val="1"/>
  </w:num>
  <w:num w:numId="3">
    <w:abstractNumId w:val="5"/>
  </w:num>
  <w:num w:numId="4">
    <w:abstractNumId w:val="3"/>
  </w:num>
  <w:num w:numId="5">
    <w:abstractNumId w:val="0"/>
  </w:num>
  <w:num w:numId="6">
    <w:abstractNumId w:val="2"/>
  </w:num>
  <w:num w:numId="7">
    <w:abstractNumId w:val="6"/>
  </w:num>
  <w:num w:numId="8">
    <w:abstractNumId w:val="7"/>
  </w:num>
  <w:num w:numId="9">
    <w:abstractNumId w:val="8"/>
  </w:num>
  <w:num w:numId="10">
    <w:abstractNumId w:val="9"/>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F1361C"/>
    <w:rsid w:val="000222C6"/>
    <w:rsid w:val="0002549F"/>
    <w:rsid w:val="0006487A"/>
    <w:rsid w:val="00065F8F"/>
    <w:rsid w:val="000768F2"/>
    <w:rsid w:val="0009184B"/>
    <w:rsid w:val="0009593C"/>
    <w:rsid w:val="000B047F"/>
    <w:rsid w:val="000B5923"/>
    <w:rsid w:val="000B5A48"/>
    <w:rsid w:val="000B6FF3"/>
    <w:rsid w:val="000C1E24"/>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263C9"/>
    <w:rsid w:val="00235629"/>
    <w:rsid w:val="00260C38"/>
    <w:rsid w:val="002616C0"/>
    <w:rsid w:val="002662AA"/>
    <w:rsid w:val="00280496"/>
    <w:rsid w:val="00295495"/>
    <w:rsid w:val="002B2613"/>
    <w:rsid w:val="002F1818"/>
    <w:rsid w:val="002F567B"/>
    <w:rsid w:val="003216A9"/>
    <w:rsid w:val="00336663"/>
    <w:rsid w:val="00351C25"/>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0487"/>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87188"/>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ACA"/>
    <w:rsid w:val="007D3F19"/>
    <w:rsid w:val="007E23B0"/>
    <w:rsid w:val="007F1991"/>
    <w:rsid w:val="007F2C2F"/>
    <w:rsid w:val="007F3B10"/>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069B5"/>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80820"/>
    <w:rsid w:val="00A91760"/>
    <w:rsid w:val="00A93B00"/>
    <w:rsid w:val="00A93C21"/>
    <w:rsid w:val="00AC3C6A"/>
    <w:rsid w:val="00AD5620"/>
    <w:rsid w:val="00AD7C1B"/>
    <w:rsid w:val="00AE16BA"/>
    <w:rsid w:val="00AE1EBE"/>
    <w:rsid w:val="00B014B0"/>
    <w:rsid w:val="00B03C9D"/>
    <w:rsid w:val="00B060AE"/>
    <w:rsid w:val="00B10517"/>
    <w:rsid w:val="00B14E76"/>
    <w:rsid w:val="00B161B8"/>
    <w:rsid w:val="00B174FE"/>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1605A"/>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6A16"/>
    <w:rsid w:val="00EF77C6"/>
    <w:rsid w:val="00F05438"/>
    <w:rsid w:val="00F1361C"/>
    <w:rsid w:val="00F160C7"/>
    <w:rsid w:val="00F36D8F"/>
    <w:rsid w:val="00F417B1"/>
    <w:rsid w:val="00F602DF"/>
    <w:rsid w:val="00F81FD9"/>
    <w:rsid w:val="00F841AA"/>
    <w:rsid w:val="00FA23E8"/>
    <w:rsid w:val="00FD3CC1"/>
    <w:rsid w:val="00FF1E02"/>
    <w:rsid w:val="00FF30B4"/>
    <w:rsid w:val="01156C56"/>
    <w:rsid w:val="011D6260"/>
    <w:rsid w:val="017930F7"/>
    <w:rsid w:val="017C407C"/>
    <w:rsid w:val="01891193"/>
    <w:rsid w:val="01CA1BFC"/>
    <w:rsid w:val="01CD2B81"/>
    <w:rsid w:val="01DA571A"/>
    <w:rsid w:val="01DD2E1B"/>
    <w:rsid w:val="02855BB3"/>
    <w:rsid w:val="028717F7"/>
    <w:rsid w:val="02C93D1E"/>
    <w:rsid w:val="033B65DB"/>
    <w:rsid w:val="035C6B10"/>
    <w:rsid w:val="03BD1133"/>
    <w:rsid w:val="03C40ABE"/>
    <w:rsid w:val="03E71F77"/>
    <w:rsid w:val="04A7196A"/>
    <w:rsid w:val="04FD1ABF"/>
    <w:rsid w:val="059341B1"/>
    <w:rsid w:val="06C745AE"/>
    <w:rsid w:val="078523E2"/>
    <w:rsid w:val="07C56A4F"/>
    <w:rsid w:val="07D843EB"/>
    <w:rsid w:val="083E7612"/>
    <w:rsid w:val="0869175B"/>
    <w:rsid w:val="08A737BE"/>
    <w:rsid w:val="08F04EB8"/>
    <w:rsid w:val="092C729B"/>
    <w:rsid w:val="0A623A94"/>
    <w:rsid w:val="0A9919F0"/>
    <w:rsid w:val="0B6F3FD2"/>
    <w:rsid w:val="0BC25FDA"/>
    <w:rsid w:val="0C2272F9"/>
    <w:rsid w:val="0C815114"/>
    <w:rsid w:val="0DB7190D"/>
    <w:rsid w:val="0DD15D3A"/>
    <w:rsid w:val="0E1651AA"/>
    <w:rsid w:val="0E183F30"/>
    <w:rsid w:val="0E581497"/>
    <w:rsid w:val="0F3E048F"/>
    <w:rsid w:val="10C055FF"/>
    <w:rsid w:val="114E14F4"/>
    <w:rsid w:val="11597885"/>
    <w:rsid w:val="117C0D3F"/>
    <w:rsid w:val="12F605AB"/>
    <w:rsid w:val="13697265"/>
    <w:rsid w:val="13C82B02"/>
    <w:rsid w:val="13F13CC6"/>
    <w:rsid w:val="14111FFD"/>
    <w:rsid w:val="1518152A"/>
    <w:rsid w:val="15391A5F"/>
    <w:rsid w:val="15655DA6"/>
    <w:rsid w:val="158C3A67"/>
    <w:rsid w:val="15A54611"/>
    <w:rsid w:val="163D09A7"/>
    <w:rsid w:val="16872A06"/>
    <w:rsid w:val="16AE7042"/>
    <w:rsid w:val="16B17FC7"/>
    <w:rsid w:val="16BB723D"/>
    <w:rsid w:val="1732509D"/>
    <w:rsid w:val="17EE3251"/>
    <w:rsid w:val="185773FE"/>
    <w:rsid w:val="18DE63DD"/>
    <w:rsid w:val="19C00F4E"/>
    <w:rsid w:val="19EC5296"/>
    <w:rsid w:val="1A034EBB"/>
    <w:rsid w:val="1A0C7D49"/>
    <w:rsid w:val="1AA67F47"/>
    <w:rsid w:val="1AD35ECA"/>
    <w:rsid w:val="1B103D73"/>
    <w:rsid w:val="1B9752D1"/>
    <w:rsid w:val="1BA05BE1"/>
    <w:rsid w:val="1C12049E"/>
    <w:rsid w:val="1C407CE8"/>
    <w:rsid w:val="1C823FD5"/>
    <w:rsid w:val="1CD13D54"/>
    <w:rsid w:val="1CD736DF"/>
    <w:rsid w:val="1DA56240"/>
    <w:rsid w:val="1DF42BB2"/>
    <w:rsid w:val="1DF8703A"/>
    <w:rsid w:val="1E127BE4"/>
    <w:rsid w:val="1FBA251E"/>
    <w:rsid w:val="1FEC076E"/>
    <w:rsid w:val="2011711A"/>
    <w:rsid w:val="207150B0"/>
    <w:rsid w:val="20A5211B"/>
    <w:rsid w:val="213B1715"/>
    <w:rsid w:val="22A21F61"/>
    <w:rsid w:val="22BC2B0B"/>
    <w:rsid w:val="22EC5858"/>
    <w:rsid w:val="240371BF"/>
    <w:rsid w:val="24696049"/>
    <w:rsid w:val="24A274A8"/>
    <w:rsid w:val="24AB7DB8"/>
    <w:rsid w:val="26372DC2"/>
    <w:rsid w:val="26B14C8A"/>
    <w:rsid w:val="26C848AF"/>
    <w:rsid w:val="2709311A"/>
    <w:rsid w:val="27EA020A"/>
    <w:rsid w:val="28427DE8"/>
    <w:rsid w:val="28D6498F"/>
    <w:rsid w:val="28DD1D9B"/>
    <w:rsid w:val="299A59D2"/>
    <w:rsid w:val="29FD04D3"/>
    <w:rsid w:val="2A2655B6"/>
    <w:rsid w:val="2A63541A"/>
    <w:rsid w:val="2A9C0A77"/>
    <w:rsid w:val="2B316D6D"/>
    <w:rsid w:val="2B470F10"/>
    <w:rsid w:val="2B695F0B"/>
    <w:rsid w:val="2BCF42EC"/>
    <w:rsid w:val="2C033842"/>
    <w:rsid w:val="2C0E2ED8"/>
    <w:rsid w:val="2C231B78"/>
    <w:rsid w:val="2C7E6A0F"/>
    <w:rsid w:val="2E9D3186"/>
    <w:rsid w:val="2EEA6B08"/>
    <w:rsid w:val="2F1A3DD4"/>
    <w:rsid w:val="2FC01FE3"/>
    <w:rsid w:val="2FD9510C"/>
    <w:rsid w:val="304B79C9"/>
    <w:rsid w:val="30B20672"/>
    <w:rsid w:val="30F46B5D"/>
    <w:rsid w:val="31216728"/>
    <w:rsid w:val="31470B66"/>
    <w:rsid w:val="31645F17"/>
    <w:rsid w:val="31860DF0"/>
    <w:rsid w:val="319F7F4E"/>
    <w:rsid w:val="31FD4E11"/>
    <w:rsid w:val="323B26F8"/>
    <w:rsid w:val="326822C2"/>
    <w:rsid w:val="32904380"/>
    <w:rsid w:val="32FD27B6"/>
    <w:rsid w:val="358C62E7"/>
    <w:rsid w:val="35B20725"/>
    <w:rsid w:val="35D15757"/>
    <w:rsid w:val="36EE26AB"/>
    <w:rsid w:val="371B7CF7"/>
    <w:rsid w:val="37930C3B"/>
    <w:rsid w:val="37BC3FFD"/>
    <w:rsid w:val="37D75EAC"/>
    <w:rsid w:val="38BB6E26"/>
    <w:rsid w:val="38EF5674"/>
    <w:rsid w:val="39C1124F"/>
    <w:rsid w:val="3A1379D5"/>
    <w:rsid w:val="3A29797A"/>
    <w:rsid w:val="3AA2053D"/>
    <w:rsid w:val="3ACB4F85"/>
    <w:rsid w:val="3AE96733"/>
    <w:rsid w:val="3B0F6973"/>
    <w:rsid w:val="3B4C67D8"/>
    <w:rsid w:val="3BAD1CF4"/>
    <w:rsid w:val="3C0C3393"/>
    <w:rsid w:val="3C9541F0"/>
    <w:rsid w:val="3CD97263"/>
    <w:rsid w:val="3CF01087"/>
    <w:rsid w:val="3D6C4254"/>
    <w:rsid w:val="3DA321AF"/>
    <w:rsid w:val="3DB8304E"/>
    <w:rsid w:val="3E3671A0"/>
    <w:rsid w:val="3E995BBF"/>
    <w:rsid w:val="3EBB51FB"/>
    <w:rsid w:val="3EE96C43"/>
    <w:rsid w:val="3EF8725E"/>
    <w:rsid w:val="3EF9145C"/>
    <w:rsid w:val="3F0142EA"/>
    <w:rsid w:val="3F8548C3"/>
    <w:rsid w:val="3FFA5B87"/>
    <w:rsid w:val="402F14D9"/>
    <w:rsid w:val="40FD5971"/>
    <w:rsid w:val="412D71FD"/>
    <w:rsid w:val="4138778D"/>
    <w:rsid w:val="41AE0A50"/>
    <w:rsid w:val="41F60E45"/>
    <w:rsid w:val="42112CF3"/>
    <w:rsid w:val="42864EB0"/>
    <w:rsid w:val="43172AA0"/>
    <w:rsid w:val="4359650D"/>
    <w:rsid w:val="445676AA"/>
    <w:rsid w:val="449F0DA3"/>
    <w:rsid w:val="44BA73CE"/>
    <w:rsid w:val="4587329F"/>
    <w:rsid w:val="466C2618"/>
    <w:rsid w:val="47411377"/>
    <w:rsid w:val="47B45E32"/>
    <w:rsid w:val="47CD0F5B"/>
    <w:rsid w:val="481F54E2"/>
    <w:rsid w:val="485C5346"/>
    <w:rsid w:val="48C43A71"/>
    <w:rsid w:val="492B471A"/>
    <w:rsid w:val="494168BE"/>
    <w:rsid w:val="4A622219"/>
    <w:rsid w:val="4AA8710A"/>
    <w:rsid w:val="4B4F0B9C"/>
    <w:rsid w:val="4BB65FC2"/>
    <w:rsid w:val="4BCB5F67"/>
    <w:rsid w:val="4BDA0780"/>
    <w:rsid w:val="4C0D2254"/>
    <w:rsid w:val="4CBB5870"/>
    <w:rsid w:val="4CCD4891"/>
    <w:rsid w:val="4D1A6F0E"/>
    <w:rsid w:val="4DAF1600"/>
    <w:rsid w:val="4DE343D9"/>
    <w:rsid w:val="4E175B2C"/>
    <w:rsid w:val="4E2C0D70"/>
    <w:rsid w:val="4E5B7B02"/>
    <w:rsid w:val="4E7A454C"/>
    <w:rsid w:val="4E9F478C"/>
    <w:rsid w:val="4F265CEA"/>
    <w:rsid w:val="4F745A69"/>
    <w:rsid w:val="4F7C2E75"/>
    <w:rsid w:val="4F925019"/>
    <w:rsid w:val="4FFA6FC7"/>
    <w:rsid w:val="50186577"/>
    <w:rsid w:val="5027550C"/>
    <w:rsid w:val="502D2C99"/>
    <w:rsid w:val="505718DF"/>
    <w:rsid w:val="50B576FA"/>
    <w:rsid w:val="50E01D87"/>
    <w:rsid w:val="511E0023"/>
    <w:rsid w:val="51563A00"/>
    <w:rsid w:val="51727AAD"/>
    <w:rsid w:val="51B53A19"/>
    <w:rsid w:val="51BA3724"/>
    <w:rsid w:val="52A87B2A"/>
    <w:rsid w:val="52B54C41"/>
    <w:rsid w:val="52BB0D49"/>
    <w:rsid w:val="52F30EA2"/>
    <w:rsid w:val="52F656AA"/>
    <w:rsid w:val="53063017"/>
    <w:rsid w:val="532F6B09"/>
    <w:rsid w:val="53990737"/>
    <w:rsid w:val="53F6304F"/>
    <w:rsid w:val="54687B0A"/>
    <w:rsid w:val="547F7730"/>
    <w:rsid w:val="54AE49FC"/>
    <w:rsid w:val="55203A36"/>
    <w:rsid w:val="55396B5E"/>
    <w:rsid w:val="55521C86"/>
    <w:rsid w:val="55C909CB"/>
    <w:rsid w:val="55F62794"/>
    <w:rsid w:val="55F73A99"/>
    <w:rsid w:val="56687250"/>
    <w:rsid w:val="566C3A58"/>
    <w:rsid w:val="56BC6CDA"/>
    <w:rsid w:val="57404D35"/>
    <w:rsid w:val="57E013BB"/>
    <w:rsid w:val="58055D78"/>
    <w:rsid w:val="58160210"/>
    <w:rsid w:val="5A36150F"/>
    <w:rsid w:val="5A6545DD"/>
    <w:rsid w:val="5AC24977"/>
    <w:rsid w:val="5BED0BE1"/>
    <w:rsid w:val="5CFA2018"/>
    <w:rsid w:val="5D747763"/>
    <w:rsid w:val="5D957C98"/>
    <w:rsid w:val="5EF12152"/>
    <w:rsid w:val="5FA0576E"/>
    <w:rsid w:val="5FC559AE"/>
    <w:rsid w:val="610905C4"/>
    <w:rsid w:val="61857F0D"/>
    <w:rsid w:val="61DF3A9F"/>
    <w:rsid w:val="61F3273F"/>
    <w:rsid w:val="62A24E62"/>
    <w:rsid w:val="63180324"/>
    <w:rsid w:val="63590D8D"/>
    <w:rsid w:val="63F3350A"/>
    <w:rsid w:val="648314D0"/>
    <w:rsid w:val="6505684A"/>
    <w:rsid w:val="66001F65"/>
    <w:rsid w:val="66090676"/>
    <w:rsid w:val="66EC0C69"/>
    <w:rsid w:val="67D15A64"/>
    <w:rsid w:val="68423799"/>
    <w:rsid w:val="68D23088"/>
    <w:rsid w:val="68E27A9F"/>
    <w:rsid w:val="692A1518"/>
    <w:rsid w:val="694A3FCB"/>
    <w:rsid w:val="6A4D0376"/>
    <w:rsid w:val="6A63251A"/>
    <w:rsid w:val="6B391278"/>
    <w:rsid w:val="6B730158"/>
    <w:rsid w:val="6C08064C"/>
    <w:rsid w:val="6CA404CA"/>
    <w:rsid w:val="6D394241"/>
    <w:rsid w:val="6DE333D5"/>
    <w:rsid w:val="6E3D05EC"/>
    <w:rsid w:val="6E997680"/>
    <w:rsid w:val="6F5F3BC6"/>
    <w:rsid w:val="6FE0321B"/>
    <w:rsid w:val="704354BE"/>
    <w:rsid w:val="709A5ECC"/>
    <w:rsid w:val="70AE6D6B"/>
    <w:rsid w:val="70B544F8"/>
    <w:rsid w:val="7171012E"/>
    <w:rsid w:val="71C965BE"/>
    <w:rsid w:val="723A7B77"/>
    <w:rsid w:val="727F6FE6"/>
    <w:rsid w:val="72C154D1"/>
    <w:rsid w:val="736E0E6D"/>
    <w:rsid w:val="73843011"/>
    <w:rsid w:val="73E0372B"/>
    <w:rsid w:val="73F67ACD"/>
    <w:rsid w:val="74624BFD"/>
    <w:rsid w:val="74EA165E"/>
    <w:rsid w:val="75C735CB"/>
    <w:rsid w:val="75CD1C51"/>
    <w:rsid w:val="75CF09D8"/>
    <w:rsid w:val="76B41F4F"/>
    <w:rsid w:val="772E0594"/>
    <w:rsid w:val="77966CBE"/>
    <w:rsid w:val="77B41AF2"/>
    <w:rsid w:val="77EE09D2"/>
    <w:rsid w:val="77EE514F"/>
    <w:rsid w:val="77FB2266"/>
    <w:rsid w:val="786E0F20"/>
    <w:rsid w:val="789214E0"/>
    <w:rsid w:val="792F355C"/>
    <w:rsid w:val="797E6B5F"/>
    <w:rsid w:val="79990A0D"/>
    <w:rsid w:val="79E5308B"/>
    <w:rsid w:val="79FC2CB0"/>
    <w:rsid w:val="7A764B78"/>
    <w:rsid w:val="7AA678C6"/>
    <w:rsid w:val="7AB349DD"/>
    <w:rsid w:val="7B2C33A2"/>
    <w:rsid w:val="7B846F88"/>
    <w:rsid w:val="7BF42DEB"/>
    <w:rsid w:val="7C272341"/>
    <w:rsid w:val="7C7E74CC"/>
    <w:rsid w:val="7CCA3D48"/>
    <w:rsid w:val="7CF03F88"/>
    <w:rsid w:val="7D6464C5"/>
    <w:rsid w:val="7D6961D0"/>
    <w:rsid w:val="7D761C62"/>
    <w:rsid w:val="7DB31AC7"/>
    <w:rsid w:val="7E9114B5"/>
    <w:rsid w:val="7EA67DD6"/>
    <w:rsid w:val="7F012A6E"/>
    <w:rsid w:val="7F9035D7"/>
    <w:rsid w:val="7FAD2B87"/>
    <w:rsid w:val="9FFFD675"/>
    <w:rsid w:val="EBFFD103"/>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99"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Cambria" w:hAnsi="Cambria" w:eastAsia="宋体" w:cs="黑体"/>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4">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Body Text"/>
    <w:basedOn w:val="1"/>
    <w:link w:val="26"/>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9"/>
    <w:unhideWhenUsed/>
    <w:qFormat/>
    <w:uiPriority w:val="99"/>
    <w:rPr>
      <w:sz w:val="18"/>
      <w:szCs w:val="18"/>
    </w:rPr>
  </w:style>
  <w:style w:type="paragraph" w:styleId="8">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unhideWhenUsed/>
    <w:qFormat/>
    <w:uiPriority w:val="0"/>
    <w:pPr>
      <w:spacing w:before="100" w:beforeAutospacing="1" w:after="100" w:afterAutospacing="1"/>
      <w:jc w:val="left"/>
    </w:pPr>
    <w:rPr>
      <w:kern w:val="0"/>
      <w:sz w:val="24"/>
      <w:szCs w:val="20"/>
    </w:rPr>
  </w:style>
  <w:style w:type="character" w:styleId="15">
    <w:name w:val="Strong"/>
    <w:basedOn w:val="14"/>
    <w:qFormat/>
    <w:uiPriority w:val="99"/>
    <w:rPr>
      <w:b/>
    </w:rPr>
  </w:style>
  <w:style w:type="character" w:styleId="16">
    <w:name w:val="page number"/>
    <w:basedOn w:val="14"/>
    <w:unhideWhenUsed/>
    <w:qFormat/>
    <w:uiPriority w:val="0"/>
    <w:rPr>
      <w:rFonts w:cs="Times New Roman"/>
    </w:rPr>
  </w:style>
  <w:style w:type="character" w:styleId="17">
    <w:name w:val="Hyperlink"/>
    <w:basedOn w:val="14"/>
    <w:unhideWhenUsed/>
    <w:qFormat/>
    <w:uiPriority w:val="99"/>
    <w:rPr>
      <w:color w:val="0000FF"/>
      <w:u w:val="single"/>
    </w:rPr>
  </w:style>
  <w:style w:type="paragraph" w:customStyle="1" w:styleId="1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9">
    <w:name w:val="List Paragraph"/>
    <w:basedOn w:val="1"/>
    <w:qFormat/>
    <w:uiPriority w:val="34"/>
    <w:pPr>
      <w:ind w:firstLine="420" w:firstLineChars="200"/>
    </w:pPr>
  </w:style>
  <w:style w:type="paragraph" w:customStyle="1" w:styleId="20">
    <w:name w:val="TOC Heading"/>
    <w:basedOn w:val="2"/>
    <w:next w:val="1"/>
    <w:unhideWhenUsed/>
    <w:qFormat/>
    <w:uiPriority w:val="39"/>
    <w:pPr>
      <w:widowControl/>
      <w:spacing w:before="480" w:after="0" w:line="276" w:lineRule="auto"/>
      <w:jc w:val="left"/>
      <w:outlineLvl w:val="9"/>
    </w:pPr>
    <w:rPr>
      <w:rFonts w:ascii="Cambria" w:hAnsi="Cambria" w:eastAsia="宋体" w:cs="黑体"/>
      <w:color w:val="365F90"/>
      <w:kern w:val="0"/>
      <w:sz w:val="28"/>
      <w:szCs w:val="28"/>
    </w:rPr>
  </w:style>
  <w:style w:type="character" w:customStyle="1" w:styleId="21">
    <w:name w:val="Header Char"/>
    <w:basedOn w:val="14"/>
    <w:semiHidden/>
    <w:qFormat/>
    <w:uiPriority w:val="99"/>
    <w:rPr>
      <w:rFonts w:ascii="Times New Roman" w:hAnsi="Times New Roman"/>
      <w:sz w:val="18"/>
      <w:szCs w:val="18"/>
    </w:rPr>
  </w:style>
  <w:style w:type="character" w:customStyle="1" w:styleId="22">
    <w:name w:val="页眉 Char"/>
    <w:link w:val="9"/>
    <w:semiHidden/>
    <w:qFormat/>
    <w:locked/>
    <w:uiPriority w:val="99"/>
    <w:rPr>
      <w:sz w:val="18"/>
    </w:rPr>
  </w:style>
  <w:style w:type="character" w:customStyle="1" w:styleId="23">
    <w:name w:val="Footer Char"/>
    <w:basedOn w:val="14"/>
    <w:semiHidden/>
    <w:qFormat/>
    <w:uiPriority w:val="99"/>
    <w:rPr>
      <w:rFonts w:ascii="Times New Roman" w:hAnsi="Times New Roman"/>
      <w:sz w:val="18"/>
      <w:szCs w:val="18"/>
    </w:rPr>
  </w:style>
  <w:style w:type="character" w:customStyle="1" w:styleId="24">
    <w:name w:val="页脚 Char"/>
    <w:link w:val="8"/>
    <w:qFormat/>
    <w:locked/>
    <w:uiPriority w:val="99"/>
    <w:rPr>
      <w:sz w:val="18"/>
    </w:rPr>
  </w:style>
  <w:style w:type="character" w:customStyle="1" w:styleId="25">
    <w:name w:val="Body Text Char"/>
    <w:basedOn w:val="14"/>
    <w:semiHidden/>
    <w:qFormat/>
    <w:uiPriority w:val="99"/>
    <w:rPr>
      <w:rFonts w:ascii="Times New Roman" w:hAnsi="Times New Roman"/>
      <w:szCs w:val="24"/>
    </w:rPr>
  </w:style>
  <w:style w:type="character" w:customStyle="1" w:styleId="26">
    <w:name w:val="正文文本 Char"/>
    <w:link w:val="5"/>
    <w:qFormat/>
    <w:locked/>
    <w:uiPriority w:val="99"/>
    <w:rPr>
      <w:rFonts w:ascii="仿宋_GB2312" w:hAnsi="Times New Roman" w:eastAsia="仿宋_GB2312"/>
      <w:sz w:val="24"/>
    </w:rPr>
  </w:style>
  <w:style w:type="character" w:customStyle="1" w:styleId="27">
    <w:name w:val="标题 1 Char"/>
    <w:basedOn w:val="14"/>
    <w:link w:val="2"/>
    <w:qFormat/>
    <w:uiPriority w:val="9"/>
    <w:rPr>
      <w:rFonts w:ascii="Times New Roman" w:hAnsi="Times New Roman"/>
      <w:b/>
      <w:bCs/>
      <w:kern w:val="44"/>
      <w:sz w:val="44"/>
      <w:szCs w:val="44"/>
    </w:rPr>
  </w:style>
  <w:style w:type="character" w:customStyle="1" w:styleId="28">
    <w:name w:val="标题 2 Char"/>
    <w:basedOn w:val="14"/>
    <w:link w:val="3"/>
    <w:qFormat/>
    <w:uiPriority w:val="9"/>
    <w:rPr>
      <w:rFonts w:ascii="Cambria" w:hAnsi="Cambria" w:eastAsia="宋体" w:cs="黑体"/>
      <w:b/>
      <w:bCs/>
      <w:kern w:val="2"/>
      <w:sz w:val="32"/>
      <w:szCs w:val="32"/>
    </w:rPr>
  </w:style>
  <w:style w:type="character" w:customStyle="1" w:styleId="29">
    <w:name w:val="批注框文本 Char"/>
    <w:basedOn w:val="14"/>
    <w:link w:val="7"/>
    <w:semiHidden/>
    <w:qFormat/>
    <w:uiPriority w:val="99"/>
    <w:rPr>
      <w:rFonts w:ascii="Times New Roman" w:hAnsi="Times New Roman"/>
      <w:kern w:val="2"/>
      <w:sz w:val="18"/>
      <w:szCs w:val="18"/>
    </w:rPr>
  </w:style>
  <w:style w:type="character" w:customStyle="1" w:styleId="30">
    <w:name w:val="标题 3 Char"/>
    <w:basedOn w:val="14"/>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Pages>
  <Words>1431</Words>
  <Characters>8161</Characters>
  <Lines>68</Lines>
  <Paragraphs>19</Paragraphs>
  <TotalTime>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2019-08-01T09:14:00Z</dcterms:created>
  <dc:creator>张彬茜</dc:creator>
  <cp:lastModifiedBy>uos</cp:lastModifiedBy>
  <cp:lastPrinted>2019-09-26T10:09:00Z</cp:lastPrinted>
  <dcterms:modified xsi:type="dcterms:W3CDTF">2021-05-22T11:36:27Z</dcterms:modified>
  <dc:title>四川省***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9DB7DDB3B89D43948212E064FE85A841</vt:lpwstr>
  </property>
</Properties>
</file>