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02" w:rsidRPr="007F34F5" w:rsidRDefault="00791502" w:rsidP="0012761E">
      <w:pPr>
        <w:spacing w:line="600" w:lineRule="exact"/>
        <w:jc w:val="center"/>
        <w:rPr>
          <w:rFonts w:ascii="方正小标宋简体" w:eastAsia="方正小标宋简体" w:hAnsi="黑体" w:cs="Times New Roman"/>
          <w:snapToGrid w:val="0"/>
          <w:kern w:val="0"/>
          <w:sz w:val="44"/>
          <w:szCs w:val="44"/>
        </w:rPr>
      </w:pPr>
      <w:r w:rsidRPr="007F34F5">
        <w:rPr>
          <w:rFonts w:ascii="方正小标宋简体" w:eastAsia="方正小标宋简体" w:hAnsi="黑体" w:cs="方正小标宋简体" w:hint="eastAsia"/>
          <w:snapToGrid w:val="0"/>
          <w:kern w:val="0"/>
          <w:sz w:val="44"/>
          <w:szCs w:val="44"/>
        </w:rPr>
        <w:t>广元市特种设备事故应急预案</w:t>
      </w:r>
    </w:p>
    <w:p w:rsidR="00791502" w:rsidRPr="007F34F5" w:rsidRDefault="00791502" w:rsidP="0012761E">
      <w:pPr>
        <w:spacing w:line="600" w:lineRule="exact"/>
        <w:rPr>
          <w:rFonts w:ascii="仿宋_GB2312" w:cs="Times New Roman"/>
          <w:snapToGrid w:val="0"/>
          <w:kern w:val="0"/>
        </w:rPr>
      </w:pPr>
      <w:r w:rsidRPr="007F34F5">
        <w:rPr>
          <w:rFonts w:ascii="仿宋_GB2312" w:cs="仿宋_GB2312" w:hint="eastAsia"/>
          <w:snapToGrid w:val="0"/>
          <w:kern w:val="0"/>
        </w:rPr>
        <w:t xml:space="preserve">　　</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黑体" w:eastAsia="黑体" w:hAnsi="楷体" w:cs="黑体"/>
          <w:snapToGrid w:val="0"/>
          <w:kern w:val="0"/>
        </w:rPr>
        <w:t xml:space="preserve">1  </w:t>
      </w:r>
      <w:r w:rsidRPr="007F34F5">
        <w:rPr>
          <w:rFonts w:ascii="黑体" w:eastAsia="黑体" w:hAnsi="楷体" w:cs="黑体" w:hint="eastAsia"/>
          <w:snapToGrid w:val="0"/>
          <w:kern w:val="0"/>
        </w:rPr>
        <w:t>总则</w:t>
      </w:r>
    </w:p>
    <w:p w:rsidR="00791502" w:rsidRPr="007F34F5" w:rsidRDefault="00791502" w:rsidP="00337DF6">
      <w:pPr>
        <w:spacing w:line="600" w:lineRule="exact"/>
        <w:ind w:firstLineChars="196" w:firstLine="614"/>
        <w:rPr>
          <w:rFonts w:ascii="楷体_GB2312" w:eastAsia="楷体_GB2312" w:hAnsi="楷体" w:cs="Times New Roman"/>
          <w:snapToGrid w:val="0"/>
          <w:kern w:val="0"/>
        </w:rPr>
      </w:pPr>
      <w:r w:rsidRPr="007F34F5">
        <w:rPr>
          <w:rFonts w:ascii="楷体_GB2312" w:eastAsia="楷体_GB2312" w:hAnsi="楷体" w:cs="楷体_GB2312"/>
          <w:b/>
          <w:bCs/>
          <w:snapToGrid w:val="0"/>
          <w:kern w:val="0"/>
        </w:rPr>
        <w:t xml:space="preserve">1.1  </w:t>
      </w:r>
      <w:r w:rsidRPr="007F34F5">
        <w:rPr>
          <w:rFonts w:ascii="楷体_GB2312" w:eastAsia="楷体_GB2312" w:hAnsi="楷体" w:cs="楷体_GB2312" w:hint="eastAsia"/>
          <w:b/>
          <w:bCs/>
          <w:snapToGrid w:val="0"/>
          <w:kern w:val="0"/>
        </w:rPr>
        <w:t>编制目的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规范特种设备事故的应急管理和应急响应程序，及时有效地实施应急救援工作，最大程度地减少人员伤亡、财产损失，维护人民群众的生命安全和社会稳定。</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1.2  </w:t>
      </w:r>
      <w:r w:rsidRPr="007F34F5">
        <w:rPr>
          <w:rFonts w:ascii="楷体_GB2312" w:eastAsia="楷体_GB2312" w:hAnsi="楷体" w:cs="楷体_GB2312" w:hint="eastAsia"/>
          <w:b/>
          <w:bCs/>
          <w:snapToGrid w:val="0"/>
          <w:kern w:val="0"/>
        </w:rPr>
        <w:t>编制依据</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依据《中华人民共和国安全生产法》</w:t>
      </w:r>
      <w:r w:rsidRPr="007F34F5">
        <w:rPr>
          <w:rFonts w:ascii="仿宋_GB2312" w:hAnsi="宋体" w:cs="仿宋_GB2312" w:hint="eastAsia"/>
          <w:snapToGrid w:val="0"/>
          <w:kern w:val="0"/>
        </w:rPr>
        <w:t>《中华人民共和国特种设备安全法》《国务院特种设备安全监察条例》</w:t>
      </w:r>
      <w:r w:rsidRPr="007F34F5">
        <w:rPr>
          <w:rFonts w:ascii="仿宋_GB2312" w:hAnsi="楷体" w:cs="仿宋_GB2312" w:hint="eastAsia"/>
          <w:snapToGrid w:val="0"/>
          <w:kern w:val="0"/>
        </w:rPr>
        <w:t>《四川省特种设备事故应急预案》《广元市突发事件总体应急预案》等法律法规及有关规定，结合我市实际制订本预案。</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1.3  </w:t>
      </w:r>
      <w:r w:rsidRPr="007F34F5">
        <w:rPr>
          <w:rFonts w:ascii="楷体_GB2312" w:eastAsia="楷体_GB2312" w:hAnsi="楷体" w:cs="楷体_GB2312" w:hint="eastAsia"/>
          <w:b/>
          <w:bCs/>
          <w:snapToGrid w:val="0"/>
          <w:kern w:val="0"/>
        </w:rPr>
        <w:t>适用范围</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本预案适用的特种设备事故是指：因特种设备的不安全状态或者相关人员的不安全行为，在特种设备制造、安装、改造、维修、使用（含移动式压力容器、气瓶充装）、检验检测活动中造成的人员伤亡、财产损失、特种设备严重损坏或者中断运行、人员滞留、人员转移等突发事件。</w:t>
      </w:r>
    </w:p>
    <w:p w:rsidR="00791502" w:rsidRPr="007F34F5" w:rsidRDefault="00791502" w:rsidP="00337DF6">
      <w:pPr>
        <w:spacing w:line="600" w:lineRule="exact"/>
        <w:ind w:firstLineChars="200" w:firstLine="626"/>
        <w:rPr>
          <w:rFonts w:ascii="仿宋_GB2312" w:hAnsi="楷体" w:cs="Times New Roman"/>
          <w:snapToGrid w:val="0"/>
          <w:kern w:val="0"/>
        </w:rPr>
      </w:pPr>
      <w:r w:rsidRPr="007F34F5">
        <w:rPr>
          <w:rFonts w:ascii="楷体_GB2312" w:eastAsia="楷体_GB2312" w:hAnsi="楷体" w:cs="楷体_GB2312"/>
          <w:b/>
          <w:bCs/>
          <w:snapToGrid w:val="0"/>
          <w:kern w:val="0"/>
        </w:rPr>
        <w:t xml:space="preserve">1.4  </w:t>
      </w:r>
      <w:r w:rsidRPr="007F34F5">
        <w:rPr>
          <w:rFonts w:ascii="楷体_GB2312" w:eastAsia="楷体_GB2312" w:hAnsi="楷体" w:cs="楷体_GB2312" w:hint="eastAsia"/>
          <w:b/>
          <w:bCs/>
          <w:snapToGrid w:val="0"/>
          <w:kern w:val="0"/>
        </w:rPr>
        <w:t>工作原则</w:t>
      </w:r>
    </w:p>
    <w:p w:rsidR="00791502" w:rsidRPr="007F34F5" w:rsidRDefault="00791502" w:rsidP="00337DF6">
      <w:pPr>
        <w:pStyle w:val="aa"/>
        <w:spacing w:line="600" w:lineRule="exact"/>
        <w:ind w:firstLineChars="200" w:firstLine="624"/>
        <w:rPr>
          <w:rFonts w:ascii="仿宋_GB2312" w:hAnsi="楷体" w:cs="仿宋_GB2312"/>
          <w:snapToGrid w:val="0"/>
          <w:sz w:val="32"/>
          <w:szCs w:val="32"/>
        </w:rPr>
      </w:pPr>
      <w:r w:rsidRPr="007F34F5">
        <w:rPr>
          <w:rFonts w:ascii="仿宋_GB2312" w:hAnsi="楷体" w:cs="仿宋_GB2312" w:hint="eastAsia"/>
          <w:snapToGrid w:val="0"/>
          <w:sz w:val="32"/>
          <w:szCs w:val="32"/>
        </w:rPr>
        <w:t>以人为本，安全第一。坚持把保障人民群众生命安全和身体健康放在首位，加强应急救援人员的安全防护，最大程度地</w:t>
      </w:r>
      <w:r w:rsidRPr="007F34F5">
        <w:rPr>
          <w:rFonts w:ascii="仿宋_GB2312" w:hAnsi="楷体" w:cs="仿宋_GB2312" w:hint="eastAsia"/>
          <w:snapToGrid w:val="0"/>
          <w:sz w:val="32"/>
          <w:szCs w:val="32"/>
        </w:rPr>
        <w:lastRenderedPageBreak/>
        <w:t>预防和减少特种设备事故造成的人员伤亡和财产损失。</w:t>
      </w:r>
      <w:r w:rsidRPr="007F34F5">
        <w:rPr>
          <w:rFonts w:ascii="仿宋_GB2312" w:hAnsi="楷体" w:cs="仿宋_GB2312"/>
          <w:snapToGrid w:val="0"/>
          <w:sz w:val="32"/>
          <w:szCs w:val="32"/>
        </w:rPr>
        <w:t xml:space="preserve"> </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统一指挥，分级负责。在市政府的统一领导下，各级各部门按照“分类管理、分级响应”的原则负责相关特种设备事故的应急管理和应急处置工作。企业要认真履行安全生产责任主体职责，制订应急预案，建立应急机制，完善应急救援条件。</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条块结合，属地为主。特种设备事故现场应急处置以地方政府为主，实行地方各级政府行政首长负责制。有关部门应与当地政府密切配合，充分发挥指导和协调作用。</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科学决策，依法规范。充分发挥专家作用，利用先进的装备和技术，实行科学决策，增强应急救援能力。依法规范应急救援工作，确保应急预案的科学性、权威性和可操作性。</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预防为主，平战结合。坚持应急与预防工作相结合，加强预防、预测、预警和预报，做好常态下的风险评估、物资储备、队伍建设、装备配置、培训演练等工作。</w:t>
      </w:r>
    </w:p>
    <w:p w:rsidR="00791502" w:rsidRPr="007F34F5" w:rsidRDefault="00791502" w:rsidP="00337DF6">
      <w:pPr>
        <w:pStyle w:val="aa"/>
        <w:spacing w:line="600" w:lineRule="exact"/>
        <w:ind w:firstLineChars="200" w:firstLine="624"/>
        <w:rPr>
          <w:rFonts w:ascii="黑体" w:eastAsia="黑体" w:hAnsi="楷体" w:cs="Times New Roman"/>
          <w:snapToGrid w:val="0"/>
          <w:sz w:val="32"/>
          <w:szCs w:val="32"/>
        </w:rPr>
      </w:pPr>
      <w:r w:rsidRPr="007F34F5">
        <w:rPr>
          <w:rFonts w:ascii="黑体" w:eastAsia="黑体" w:hAnsi="楷体" w:cs="黑体"/>
          <w:snapToGrid w:val="0"/>
          <w:sz w:val="32"/>
          <w:szCs w:val="32"/>
        </w:rPr>
        <w:t xml:space="preserve">2  </w:t>
      </w:r>
      <w:r w:rsidRPr="007F34F5">
        <w:rPr>
          <w:rFonts w:ascii="黑体" w:eastAsia="黑体" w:hAnsi="楷体" w:cs="黑体" w:hint="eastAsia"/>
          <w:snapToGrid w:val="0"/>
          <w:sz w:val="32"/>
          <w:szCs w:val="32"/>
        </w:rPr>
        <w:t>组织体系与职责</w:t>
      </w:r>
    </w:p>
    <w:p w:rsidR="00791502" w:rsidRPr="007F34F5" w:rsidRDefault="00791502" w:rsidP="0012761E">
      <w:pPr>
        <w:pStyle w:val="aa"/>
        <w:spacing w:line="600" w:lineRule="exact"/>
        <w:ind w:firstLine="630"/>
        <w:rPr>
          <w:rFonts w:ascii="仿宋_GB2312" w:hAnsi="楷体" w:cs="Times New Roman"/>
          <w:snapToGrid w:val="0"/>
          <w:sz w:val="32"/>
          <w:szCs w:val="32"/>
        </w:rPr>
      </w:pPr>
      <w:r w:rsidRPr="007F34F5">
        <w:rPr>
          <w:rFonts w:ascii="仿宋_GB2312" w:hAnsi="楷体" w:cs="仿宋_GB2312" w:hint="eastAsia"/>
          <w:snapToGrid w:val="0"/>
          <w:sz w:val="32"/>
          <w:szCs w:val="32"/>
        </w:rPr>
        <w:t>全市特种设备事故应急组织体系由市、县区、乡镇（街道）、企业</w:t>
      </w:r>
      <w:r w:rsidRPr="007F34F5">
        <w:rPr>
          <w:rFonts w:ascii="仿宋_GB2312" w:hAnsi="楷体" w:cs="仿宋_GB2312"/>
          <w:snapToGrid w:val="0"/>
          <w:sz w:val="32"/>
          <w:szCs w:val="32"/>
        </w:rPr>
        <w:t>4</w:t>
      </w:r>
      <w:r w:rsidRPr="007F34F5">
        <w:rPr>
          <w:rFonts w:ascii="仿宋_GB2312" w:hAnsi="楷体" w:cs="仿宋_GB2312" w:hint="eastAsia"/>
          <w:snapToGrid w:val="0"/>
          <w:sz w:val="32"/>
          <w:szCs w:val="32"/>
        </w:rPr>
        <w:t>级应急组织构成，分别负责行政区内特种设备事故的应急管理和处置。</w:t>
      </w:r>
    </w:p>
    <w:p w:rsidR="00791502" w:rsidRPr="007F34F5" w:rsidRDefault="00791502" w:rsidP="0012761E">
      <w:pPr>
        <w:pStyle w:val="aa"/>
        <w:spacing w:line="600" w:lineRule="exact"/>
        <w:ind w:firstLine="645"/>
        <w:rPr>
          <w:rFonts w:ascii="楷体_GB2312" w:eastAsia="楷体_GB2312" w:hAnsi="楷体" w:cs="Times New Roman"/>
          <w:snapToGrid w:val="0"/>
          <w:sz w:val="32"/>
          <w:szCs w:val="32"/>
        </w:rPr>
      </w:pPr>
      <w:r w:rsidRPr="007F34F5">
        <w:rPr>
          <w:rFonts w:ascii="楷体_GB2312" w:eastAsia="楷体_GB2312" w:hAnsi="楷体" w:cs="楷体_GB2312"/>
          <w:b/>
          <w:bCs/>
          <w:snapToGrid w:val="0"/>
          <w:sz w:val="32"/>
          <w:szCs w:val="32"/>
        </w:rPr>
        <w:t xml:space="preserve">2.1  </w:t>
      </w:r>
      <w:r w:rsidRPr="007F34F5">
        <w:rPr>
          <w:rFonts w:ascii="楷体_GB2312" w:eastAsia="楷体_GB2312" w:hAnsi="楷体" w:cs="楷体_GB2312" w:hint="eastAsia"/>
          <w:b/>
          <w:bCs/>
          <w:snapToGrid w:val="0"/>
          <w:sz w:val="32"/>
          <w:szCs w:val="32"/>
        </w:rPr>
        <w:t>市特种设备事故应急指挥部组成及职责</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较大特种设备事故发生后，市政府成立事故应急指挥部。指挥长由分管副市长担任，副指挥长由市政府联系副秘书长、</w:t>
      </w:r>
      <w:r w:rsidRPr="007F34F5">
        <w:rPr>
          <w:rFonts w:ascii="仿宋_GB2312" w:hAnsi="楷体" w:cs="仿宋_GB2312" w:hint="eastAsia"/>
          <w:snapToGrid w:val="0"/>
          <w:sz w:val="32"/>
          <w:szCs w:val="32"/>
        </w:rPr>
        <w:lastRenderedPageBreak/>
        <w:t>市质监局局长担任。指挥部成员单位由市安委会成员单位及相关部门和单位组成。指挥部办公室设在市质监局，办公室主任由市质监局局长担任。职责如下：</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指挥部：统一指挥、协调特种设备事故应急救援工作，决策应急救援重大事项，商请驻广部队、武警、省质监局给予增援。</w:t>
      </w:r>
    </w:p>
    <w:p w:rsidR="00791502" w:rsidRPr="007F34F5" w:rsidRDefault="00791502" w:rsidP="00337DF6">
      <w:pPr>
        <w:pStyle w:val="aa"/>
        <w:spacing w:line="600" w:lineRule="exact"/>
        <w:ind w:firstLineChars="200" w:firstLine="624"/>
        <w:rPr>
          <w:rFonts w:ascii="仿宋_GB2312" w:hAnsi="楷体" w:cs="Times New Roman"/>
          <w:snapToGrid w:val="0"/>
          <w:sz w:val="32"/>
          <w:szCs w:val="32"/>
        </w:rPr>
      </w:pPr>
      <w:r w:rsidRPr="007F34F5">
        <w:rPr>
          <w:rFonts w:ascii="仿宋_GB2312" w:hAnsi="楷体" w:cs="仿宋_GB2312" w:hint="eastAsia"/>
          <w:snapToGrid w:val="0"/>
          <w:sz w:val="32"/>
          <w:szCs w:val="32"/>
        </w:rPr>
        <w:t>指挥部办公室：负责特种设备事故应急处置的综合协调，承担事故信息的汇总、传递和分析报告，及时传达和落实指挥部各项决策和指令并跟踪督促执行情况，承办指挥部交办的其他工作。</w:t>
      </w:r>
    </w:p>
    <w:p w:rsidR="00791502" w:rsidRPr="007F34F5" w:rsidRDefault="00791502" w:rsidP="0012761E">
      <w:pPr>
        <w:spacing w:line="600" w:lineRule="exact"/>
        <w:ind w:firstLine="630"/>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2.2  </w:t>
      </w:r>
      <w:r w:rsidRPr="007F34F5">
        <w:rPr>
          <w:rFonts w:ascii="楷体_GB2312" w:eastAsia="楷体_GB2312" w:hAnsi="楷体" w:cs="楷体_GB2312" w:hint="eastAsia"/>
          <w:b/>
          <w:bCs/>
          <w:snapToGrid w:val="0"/>
          <w:kern w:val="0"/>
        </w:rPr>
        <w:t>指挥部主要成员单位及职责</w:t>
      </w:r>
    </w:p>
    <w:p w:rsidR="00791502" w:rsidRPr="007F34F5" w:rsidRDefault="00791502" w:rsidP="0012761E">
      <w:pPr>
        <w:spacing w:line="600" w:lineRule="exact"/>
        <w:ind w:firstLine="630"/>
        <w:rPr>
          <w:rFonts w:ascii="仿宋_GB2312" w:hAnsi="楷体" w:cs="Times New Roman"/>
          <w:b/>
          <w:bCs/>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1</w:t>
      </w:r>
      <w:r w:rsidRPr="007F34F5">
        <w:rPr>
          <w:rFonts w:ascii="仿宋_GB2312" w:hAnsi="宋体" w:cs="仿宋_GB2312" w:hint="eastAsia"/>
          <w:snapToGrid w:val="0"/>
          <w:kern w:val="0"/>
        </w:rPr>
        <w:t>）市质监局：负责接受事故报告，提出应急救援处置建议，按照救援领导小组的决定实施应急救援组织协调工作，负责事故调查处理，提供技术支持，承办指挥部交办的其他工作。</w:t>
      </w:r>
    </w:p>
    <w:p w:rsidR="00791502" w:rsidRPr="007F34F5" w:rsidRDefault="00791502" w:rsidP="0012761E">
      <w:pPr>
        <w:spacing w:line="600" w:lineRule="exact"/>
        <w:ind w:firstLine="630"/>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2</w:t>
      </w:r>
      <w:r w:rsidRPr="007F34F5">
        <w:rPr>
          <w:rFonts w:ascii="仿宋_GB2312" w:hAnsi="宋体" w:cs="仿宋_GB2312" w:hint="eastAsia"/>
          <w:snapToGrid w:val="0"/>
          <w:kern w:val="0"/>
        </w:rPr>
        <w:t>）市政府应急办：负责应急救援综合协调工作，承办指挥部交办的其他工作。</w:t>
      </w:r>
    </w:p>
    <w:p w:rsidR="00791502" w:rsidRPr="007F34F5" w:rsidRDefault="00791502" w:rsidP="0012761E">
      <w:pPr>
        <w:spacing w:line="600" w:lineRule="exact"/>
        <w:ind w:firstLine="630"/>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3</w:t>
      </w:r>
      <w:r w:rsidRPr="007F34F5">
        <w:rPr>
          <w:rFonts w:ascii="仿宋_GB2312" w:hAnsi="宋体" w:cs="仿宋_GB2312" w:hint="eastAsia"/>
          <w:snapToGrid w:val="0"/>
          <w:kern w:val="0"/>
        </w:rPr>
        <w:t>）市安监局：参与危险化学品有关的特种设备事故应急救援工作，承办指挥部交办的其他工作。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4</w:t>
      </w:r>
      <w:r w:rsidRPr="007F34F5">
        <w:rPr>
          <w:rFonts w:ascii="仿宋_GB2312" w:hAnsi="宋体" w:cs="仿宋_GB2312" w:hint="eastAsia"/>
          <w:snapToGrid w:val="0"/>
          <w:kern w:val="0"/>
        </w:rPr>
        <w:t>）市公安局：负责维护事故现场治安秩序和交通秩序，协助相关部门和单位疏散事故现场人员，承办指挥部交办的其他工作。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lastRenderedPageBreak/>
        <w:t>（</w:t>
      </w:r>
      <w:r w:rsidRPr="007F34F5">
        <w:rPr>
          <w:rFonts w:ascii="仿宋_GB2312" w:hAnsi="宋体" w:cs="仿宋_GB2312"/>
          <w:snapToGrid w:val="0"/>
          <w:kern w:val="0"/>
        </w:rPr>
        <w:t>5</w:t>
      </w:r>
      <w:r w:rsidRPr="007F34F5">
        <w:rPr>
          <w:rFonts w:ascii="仿宋_GB2312" w:hAnsi="宋体" w:cs="仿宋_GB2312" w:hint="eastAsia"/>
          <w:snapToGrid w:val="0"/>
          <w:kern w:val="0"/>
        </w:rPr>
        <w:t>）市武警消防支队：负责事故现场灭火抢险救援工作，承办指挥部交办的其他工作。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6</w:t>
      </w:r>
      <w:r w:rsidRPr="007F34F5">
        <w:rPr>
          <w:rFonts w:ascii="仿宋_GB2312" w:hAnsi="宋体" w:cs="仿宋_GB2312" w:hint="eastAsia"/>
          <w:snapToGrid w:val="0"/>
          <w:kern w:val="0"/>
        </w:rPr>
        <w:t>）市发展改革委：将特种设备事故应急救援体系建设纳入基础设施建设规划，承办指挥部交办的其他工作。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7</w:t>
      </w:r>
      <w:r w:rsidRPr="007F34F5">
        <w:rPr>
          <w:rFonts w:ascii="仿宋_GB2312" w:hAnsi="宋体" w:cs="仿宋_GB2312" w:hint="eastAsia"/>
          <w:snapToGrid w:val="0"/>
          <w:kern w:val="0"/>
        </w:rPr>
        <w:t>）市财政局：负责特种设备应急救援经费的保障工作，承办指挥部交办的其他工作。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8</w:t>
      </w:r>
      <w:r w:rsidRPr="007F34F5">
        <w:rPr>
          <w:rFonts w:ascii="仿宋_GB2312" w:hAnsi="宋体" w:cs="仿宋_GB2312" w:hint="eastAsia"/>
          <w:snapToGrid w:val="0"/>
          <w:kern w:val="0"/>
        </w:rPr>
        <w:t>）市监察局：负责对行政机关及其工作人员在事故应急救援工作中的到位情况、工作情况、履行职责情况进行监督检查，参与事故调查处理工作，承办指挥部交办的其他工作。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9</w:t>
      </w:r>
      <w:r w:rsidRPr="007F34F5">
        <w:rPr>
          <w:rFonts w:ascii="仿宋_GB2312" w:hAnsi="宋体" w:cs="仿宋_GB2312" w:hint="eastAsia"/>
          <w:snapToGrid w:val="0"/>
          <w:kern w:val="0"/>
        </w:rPr>
        <w:t>）</w:t>
      </w:r>
      <w:r w:rsidRPr="007F34F5">
        <w:rPr>
          <w:rFonts w:ascii="仿宋_GB2312" w:hAnsi="楷体" w:cs="仿宋_GB2312" w:hint="eastAsia"/>
          <w:snapToGrid w:val="0"/>
          <w:kern w:val="0"/>
        </w:rPr>
        <w:t>市卫生计生委</w:t>
      </w:r>
      <w:r w:rsidRPr="007F34F5">
        <w:rPr>
          <w:rFonts w:ascii="仿宋_GB2312" w:hAnsi="宋体" w:cs="仿宋_GB2312" w:hint="eastAsia"/>
          <w:snapToGrid w:val="0"/>
          <w:kern w:val="0"/>
        </w:rPr>
        <w:t>：负责组织协调医疗卫生机构开展医疗急救和心理干预工作，承办指挥部交办的其他工作。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10</w:t>
      </w:r>
      <w:r w:rsidRPr="007F34F5">
        <w:rPr>
          <w:rFonts w:ascii="仿宋_GB2312" w:hAnsi="宋体" w:cs="仿宋_GB2312" w:hint="eastAsia"/>
          <w:snapToGrid w:val="0"/>
          <w:kern w:val="0"/>
        </w:rPr>
        <w:t>）市交通运输局：负责组织事故现场抢险物资和抢险人员的运送，承办指挥部交办的其他工作。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11</w:t>
      </w:r>
      <w:r w:rsidRPr="007F34F5">
        <w:rPr>
          <w:rFonts w:ascii="仿宋_GB2312" w:hAnsi="宋体" w:cs="仿宋_GB2312" w:hint="eastAsia"/>
          <w:snapToGrid w:val="0"/>
          <w:kern w:val="0"/>
        </w:rPr>
        <w:t>）市环保局：负责危险化学品有关的特种设备安全事故引发突发环境事件的应急监测，提出突发环境事件应急处置建议，承办指挥部交办的其他工作。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12</w:t>
      </w:r>
      <w:r w:rsidRPr="007F34F5">
        <w:rPr>
          <w:rFonts w:ascii="仿宋_GB2312" w:hAnsi="宋体" w:cs="仿宋_GB2312" w:hint="eastAsia"/>
          <w:snapToGrid w:val="0"/>
          <w:kern w:val="0"/>
        </w:rPr>
        <w:t>）市总工会：配合做好事故善后处理工作，承办指挥部交办的其他工作。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t>（</w:t>
      </w:r>
      <w:r w:rsidRPr="007F34F5">
        <w:rPr>
          <w:rFonts w:ascii="仿宋_GB2312" w:hAnsi="宋体" w:cs="仿宋_GB2312"/>
          <w:snapToGrid w:val="0"/>
          <w:kern w:val="0"/>
        </w:rPr>
        <w:t>13</w:t>
      </w:r>
      <w:r w:rsidRPr="007F34F5">
        <w:rPr>
          <w:rFonts w:ascii="仿宋_GB2312" w:hAnsi="宋体" w:cs="仿宋_GB2312" w:hint="eastAsia"/>
          <w:snapToGrid w:val="0"/>
          <w:kern w:val="0"/>
        </w:rPr>
        <w:t>）</w:t>
      </w:r>
      <w:r w:rsidRPr="007F34F5">
        <w:rPr>
          <w:rFonts w:ascii="仿宋_GB2312" w:hAnsi="楷体" w:cs="仿宋_GB2312" w:hint="eastAsia"/>
          <w:snapToGrid w:val="0"/>
          <w:kern w:val="0"/>
        </w:rPr>
        <w:t>市教育局：组织协调本系统特种设备事故应急救援，指导督促学校加强应急救援知识宣传、技能培训工作</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宋体" w:cs="仿宋_GB2312" w:hint="eastAsia"/>
          <w:snapToGrid w:val="0"/>
          <w:kern w:val="0"/>
        </w:rPr>
        <w:lastRenderedPageBreak/>
        <w:t>（</w:t>
      </w:r>
      <w:r w:rsidRPr="007F34F5">
        <w:rPr>
          <w:rFonts w:ascii="仿宋_GB2312" w:hAnsi="宋体" w:cs="仿宋_GB2312"/>
          <w:snapToGrid w:val="0"/>
          <w:kern w:val="0"/>
        </w:rPr>
        <w:t>14</w:t>
      </w:r>
      <w:r w:rsidRPr="007F34F5">
        <w:rPr>
          <w:rFonts w:ascii="仿宋_GB2312" w:hAnsi="宋体" w:cs="仿宋_GB2312" w:hint="eastAsia"/>
          <w:snapToGrid w:val="0"/>
          <w:kern w:val="0"/>
        </w:rPr>
        <w:t>）市民政局：负责协调做好死伤人员家属的安抚救助工作和善后处理工作，承办指挥部交办的其他工作。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15</w:t>
      </w:r>
      <w:r w:rsidRPr="007F34F5">
        <w:rPr>
          <w:rFonts w:ascii="仿宋_GB2312" w:hAnsi="楷体" w:cs="仿宋_GB2312" w:hint="eastAsia"/>
          <w:snapToGrid w:val="0"/>
          <w:kern w:val="0"/>
        </w:rPr>
        <w:t>）市规划建设和住房局：组织协调本系统救援力量开展特种设备应急救援工作</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16</w:t>
      </w:r>
      <w:r w:rsidRPr="007F34F5">
        <w:rPr>
          <w:rFonts w:ascii="仿宋_GB2312" w:hAnsi="楷体" w:cs="仿宋_GB2312" w:hint="eastAsia"/>
          <w:snapToGrid w:val="0"/>
          <w:kern w:val="0"/>
        </w:rPr>
        <w:t>）市旅游发展委：组织协调本系统救援力量配合开展涉旅特种设备事故的应急救援工作</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17</w:t>
      </w:r>
      <w:r w:rsidRPr="007F34F5">
        <w:rPr>
          <w:rFonts w:ascii="仿宋_GB2312" w:hAnsi="楷体" w:cs="仿宋_GB2312" w:hint="eastAsia"/>
          <w:snapToGrid w:val="0"/>
          <w:kern w:val="0"/>
        </w:rPr>
        <w:t>）市国资委：检查指导其监管企业制订和实施特种设备事故应急预案，组织协调做好特种设备事故的应急救援</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18</w:t>
      </w:r>
      <w:r w:rsidRPr="007F34F5">
        <w:rPr>
          <w:rFonts w:ascii="仿宋_GB2312" w:hAnsi="楷体" w:cs="仿宋_GB2312" w:hint="eastAsia"/>
          <w:snapToGrid w:val="0"/>
          <w:kern w:val="0"/>
        </w:rPr>
        <w:t>）市商务局：组织协调本系统救援力量开展特种设备事故应急救援工作，配合有关部门和单位提供应急救援物资保障</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19</w:t>
      </w:r>
      <w:r w:rsidRPr="007F34F5">
        <w:rPr>
          <w:rFonts w:ascii="仿宋_GB2312" w:hAnsi="楷体" w:cs="仿宋_GB2312" w:hint="eastAsia"/>
          <w:snapToGrid w:val="0"/>
          <w:kern w:val="0"/>
        </w:rPr>
        <w:t>）市气象局：负责提供特种设备事故发生地气象预测预报的有关数据资料和技术支持，提出相关建议</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20</w:t>
      </w:r>
      <w:r w:rsidRPr="007F34F5">
        <w:rPr>
          <w:rFonts w:ascii="仿宋_GB2312" w:hAnsi="楷体" w:cs="仿宋_GB2312" w:hint="eastAsia"/>
          <w:snapToGrid w:val="0"/>
          <w:kern w:val="0"/>
        </w:rPr>
        <w:t>）中石油、中石化在广直属单位：负责组织石油和天然气生产经营过程中发生的特种设备事故的专业应急救援</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21</w:t>
      </w:r>
      <w:r w:rsidRPr="007F34F5">
        <w:rPr>
          <w:rFonts w:ascii="仿宋_GB2312" w:hAnsi="楷体" w:cs="仿宋_GB2312" w:hint="eastAsia"/>
          <w:snapToGrid w:val="0"/>
          <w:kern w:val="0"/>
        </w:rPr>
        <w:t>）成铁广元车务段：组织协调本系统救援力量开展特种设备事故应急救援工作</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lastRenderedPageBreak/>
        <w:t>（</w:t>
      </w:r>
      <w:r w:rsidRPr="007F34F5">
        <w:rPr>
          <w:rFonts w:ascii="仿宋_GB2312" w:hAnsi="楷体" w:cs="仿宋_GB2312"/>
          <w:snapToGrid w:val="0"/>
          <w:kern w:val="0"/>
        </w:rPr>
        <w:t>22</w:t>
      </w:r>
      <w:r w:rsidRPr="007F34F5">
        <w:rPr>
          <w:rFonts w:ascii="仿宋_GB2312" w:hAnsi="楷体" w:cs="仿宋_GB2312" w:hint="eastAsia"/>
          <w:snapToGrid w:val="0"/>
          <w:kern w:val="0"/>
        </w:rPr>
        <w:t>）</w:t>
      </w:r>
      <w:r w:rsidRPr="007F34F5">
        <w:rPr>
          <w:rFonts w:ascii="仿宋_GB2312" w:cs="仿宋_GB2312" w:hint="eastAsia"/>
          <w:snapToGrid w:val="0"/>
          <w:kern w:val="0"/>
        </w:rPr>
        <w:t>国网广元供电公司</w:t>
      </w:r>
      <w:r w:rsidRPr="007F34F5">
        <w:rPr>
          <w:rFonts w:ascii="仿宋_GB2312" w:hAnsi="楷体" w:cs="仿宋_GB2312" w:hint="eastAsia"/>
          <w:snapToGrid w:val="0"/>
          <w:kern w:val="0"/>
        </w:rPr>
        <w:t>：根据应急救援需要，提供电力保障或控制</w:t>
      </w:r>
      <w:r w:rsidRPr="007F34F5">
        <w:rPr>
          <w:rFonts w:ascii="仿宋_GB2312" w:hAnsi="宋体" w:cs="仿宋_GB2312" w:hint="eastAsia"/>
          <w:snapToGrid w:val="0"/>
          <w:kern w:val="0"/>
        </w:rPr>
        <w:t>，承办指挥部交办的其他工作。</w:t>
      </w:r>
    </w:p>
    <w:p w:rsidR="00791502" w:rsidRPr="007F34F5" w:rsidRDefault="00791502" w:rsidP="00337DF6">
      <w:pPr>
        <w:spacing w:line="600" w:lineRule="exact"/>
        <w:ind w:firstLineChars="200" w:firstLine="624"/>
        <w:rPr>
          <w:rFonts w:ascii="仿宋_GB2312" w:hAnsi="宋体" w:cs="Times New Roman"/>
          <w:snapToGrid w:val="0"/>
          <w:kern w:val="0"/>
        </w:rPr>
      </w:pPr>
      <w:r w:rsidRPr="007F34F5">
        <w:rPr>
          <w:rFonts w:ascii="仿宋_GB2312" w:hAnsi="楷体" w:cs="仿宋_GB2312" w:hint="eastAsia"/>
          <w:snapToGrid w:val="0"/>
          <w:kern w:val="0"/>
        </w:rPr>
        <w:t>其他有关部门和单位：根据特种设备事故应对工作的需要，在市安委会的组织、协调下做好相关工作。</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2.3  </w:t>
      </w:r>
      <w:r w:rsidRPr="007F34F5">
        <w:rPr>
          <w:rFonts w:ascii="楷体_GB2312" w:eastAsia="楷体_GB2312" w:hAnsi="楷体" w:cs="楷体_GB2312" w:hint="eastAsia"/>
          <w:b/>
          <w:bCs/>
          <w:snapToGrid w:val="0"/>
          <w:kern w:val="0"/>
        </w:rPr>
        <w:t>县区特种设备事故应急组织及职责</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各县区（含广元经济技术开发区、市天然气综合利用工业园区管委会）参照本预案成立相应指挥部，规范辖区特种设备事故的应对工作，统一协调、指挥特种设备事故的应急处置。</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2.4  </w:t>
      </w:r>
      <w:r w:rsidRPr="007F34F5">
        <w:rPr>
          <w:rFonts w:ascii="楷体_GB2312" w:eastAsia="楷体_GB2312" w:hAnsi="楷体" w:cs="楷体_GB2312" w:hint="eastAsia"/>
          <w:b/>
          <w:bCs/>
          <w:snapToGrid w:val="0"/>
          <w:kern w:val="0"/>
        </w:rPr>
        <w:t>乡镇</w:t>
      </w:r>
      <w:r w:rsidRPr="007F34F5">
        <w:rPr>
          <w:rFonts w:ascii="楷体_GB2312" w:eastAsia="楷体_GB2312" w:hAnsi="楷体" w:cs="楷体_GB2312"/>
          <w:b/>
          <w:bCs/>
          <w:snapToGrid w:val="0"/>
          <w:kern w:val="0"/>
        </w:rPr>
        <w:t>(</w:t>
      </w:r>
      <w:r w:rsidRPr="007F34F5">
        <w:rPr>
          <w:rFonts w:ascii="楷体_GB2312" w:eastAsia="楷体_GB2312" w:hAnsi="楷体" w:cs="楷体_GB2312" w:hint="eastAsia"/>
          <w:b/>
          <w:bCs/>
          <w:snapToGrid w:val="0"/>
          <w:kern w:val="0"/>
        </w:rPr>
        <w:t>街道</w:t>
      </w:r>
      <w:r w:rsidRPr="007F34F5">
        <w:rPr>
          <w:rFonts w:ascii="楷体_GB2312" w:eastAsia="楷体_GB2312" w:hAnsi="楷体" w:cs="楷体_GB2312"/>
          <w:b/>
          <w:bCs/>
          <w:snapToGrid w:val="0"/>
          <w:kern w:val="0"/>
        </w:rPr>
        <w:t>)</w:t>
      </w:r>
      <w:r w:rsidRPr="007F34F5">
        <w:rPr>
          <w:rFonts w:ascii="楷体_GB2312" w:eastAsia="楷体_GB2312" w:hAnsi="楷体" w:cs="楷体_GB2312" w:hint="eastAsia"/>
          <w:b/>
          <w:bCs/>
          <w:snapToGrid w:val="0"/>
          <w:kern w:val="0"/>
        </w:rPr>
        <w:t>特种设备事故应急组织及职责</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各乡镇</w:t>
      </w:r>
      <w:r w:rsidRPr="007F34F5">
        <w:rPr>
          <w:rFonts w:ascii="仿宋_GB2312" w:hAnsi="楷体" w:cs="仿宋_GB2312"/>
          <w:snapToGrid w:val="0"/>
          <w:kern w:val="0"/>
        </w:rPr>
        <w:t>(</w:t>
      </w:r>
      <w:r w:rsidRPr="007F34F5">
        <w:rPr>
          <w:rFonts w:ascii="仿宋_GB2312" w:hAnsi="楷体" w:cs="仿宋_GB2312" w:hint="eastAsia"/>
          <w:snapToGrid w:val="0"/>
          <w:kern w:val="0"/>
        </w:rPr>
        <w:t>街道</w:t>
      </w:r>
      <w:r w:rsidRPr="007F34F5">
        <w:rPr>
          <w:rFonts w:ascii="仿宋_GB2312" w:hAnsi="楷体" w:cs="仿宋_GB2312"/>
          <w:snapToGrid w:val="0"/>
          <w:kern w:val="0"/>
        </w:rPr>
        <w:t>)</w:t>
      </w:r>
      <w:r w:rsidRPr="007F34F5">
        <w:rPr>
          <w:rFonts w:ascii="仿宋_GB2312" w:hAnsi="楷体" w:cs="仿宋_GB2312" w:hint="eastAsia"/>
          <w:snapToGrid w:val="0"/>
          <w:kern w:val="0"/>
        </w:rPr>
        <w:t>按照上级政府的统一部署和安排建立健全应急组织，负责行政区内特种设备事故的具体应急处置工作。</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2.5  </w:t>
      </w:r>
      <w:r w:rsidRPr="007F34F5">
        <w:rPr>
          <w:rFonts w:ascii="楷体_GB2312" w:eastAsia="楷体_GB2312" w:hAnsi="楷体" w:cs="楷体_GB2312" w:hint="eastAsia"/>
          <w:b/>
          <w:bCs/>
          <w:snapToGrid w:val="0"/>
          <w:kern w:val="0"/>
        </w:rPr>
        <w:t>生产经营单位应急组织及职责</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生产经营单位严格按照《特种设备安全法》、《特种设备安全监察条例》履行责任主体职责，制订本单位特种设备事故应急预案，配备相应的应急装备，组织应急救援培训与演练，按规定及时报告事故信息。应急响应时，组织本单位救援力量在第一时间开展应急救援先期处置。</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黑体" w:eastAsia="黑体" w:hAnsi="楷体" w:cs="黑体"/>
          <w:snapToGrid w:val="0"/>
          <w:kern w:val="0"/>
        </w:rPr>
        <w:t xml:space="preserve">3  </w:t>
      </w:r>
      <w:r w:rsidRPr="007F34F5">
        <w:rPr>
          <w:rFonts w:ascii="黑体" w:eastAsia="黑体" w:hAnsi="楷体" w:cs="黑体" w:hint="eastAsia"/>
          <w:snapToGrid w:val="0"/>
          <w:kern w:val="0"/>
        </w:rPr>
        <w:t>预防预警</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3.1  </w:t>
      </w:r>
      <w:r w:rsidRPr="007F34F5">
        <w:rPr>
          <w:rFonts w:ascii="楷体_GB2312" w:eastAsia="楷体_GB2312" w:hAnsi="楷体" w:cs="楷体_GB2312" w:hint="eastAsia"/>
          <w:b/>
          <w:bCs/>
          <w:snapToGrid w:val="0"/>
          <w:kern w:val="0"/>
        </w:rPr>
        <w:t>建立和完善预防机制</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w:t>
      </w:r>
      <w:r w:rsidRPr="007F34F5">
        <w:rPr>
          <w:rFonts w:ascii="仿宋_GB2312" w:hAnsi="楷体" w:cs="仿宋_GB2312" w:hint="eastAsia"/>
          <w:snapToGrid w:val="0"/>
          <w:kern w:val="0"/>
        </w:rPr>
        <w:t>）建立政府领导指挥、企业应急预防、专业队伍救援、专家咨询指导、社会参与救援的特种设备事故预防控制体系。</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lastRenderedPageBreak/>
        <w:t>（</w:t>
      </w:r>
      <w:r w:rsidRPr="007F34F5">
        <w:rPr>
          <w:rFonts w:ascii="仿宋_GB2312" w:hAnsi="楷体" w:cs="仿宋_GB2312"/>
          <w:snapToGrid w:val="0"/>
          <w:kern w:val="0"/>
        </w:rPr>
        <w:t>2</w:t>
      </w:r>
      <w:r w:rsidRPr="007F34F5">
        <w:rPr>
          <w:rFonts w:ascii="仿宋_GB2312" w:hAnsi="楷体" w:cs="仿宋_GB2312" w:hint="eastAsia"/>
          <w:snapToGrid w:val="0"/>
          <w:kern w:val="0"/>
        </w:rPr>
        <w:t>）充分利用</w:t>
      </w:r>
      <w:r w:rsidRPr="007F34F5">
        <w:rPr>
          <w:rFonts w:ascii="仿宋_GB2312" w:hAnsi="楷体" w:cs="仿宋_GB2312"/>
          <w:snapToGrid w:val="0"/>
          <w:kern w:val="0"/>
        </w:rPr>
        <w:t>110</w:t>
      </w:r>
      <w:r w:rsidRPr="007F34F5">
        <w:rPr>
          <w:rFonts w:ascii="仿宋_GB2312" w:hAnsi="楷体" w:cs="仿宋_GB2312" w:hint="eastAsia"/>
          <w:snapToGrid w:val="0"/>
          <w:kern w:val="0"/>
        </w:rPr>
        <w:t>、</w:t>
      </w:r>
      <w:r w:rsidRPr="007F34F5">
        <w:rPr>
          <w:rFonts w:ascii="仿宋_GB2312" w:hAnsi="楷体" w:cs="仿宋_GB2312"/>
          <w:snapToGrid w:val="0"/>
          <w:kern w:val="0"/>
        </w:rPr>
        <w:t>119</w:t>
      </w:r>
      <w:r w:rsidRPr="007F34F5">
        <w:rPr>
          <w:rFonts w:ascii="仿宋_GB2312" w:hAnsi="楷体" w:cs="仿宋_GB2312" w:hint="eastAsia"/>
          <w:snapToGrid w:val="0"/>
          <w:kern w:val="0"/>
        </w:rPr>
        <w:t>、</w:t>
      </w:r>
      <w:r w:rsidRPr="007F34F5">
        <w:rPr>
          <w:rFonts w:ascii="仿宋_GB2312" w:hAnsi="楷体" w:cs="仿宋_GB2312"/>
          <w:snapToGrid w:val="0"/>
          <w:kern w:val="0"/>
        </w:rPr>
        <w:t>120</w:t>
      </w:r>
      <w:r w:rsidRPr="007F34F5">
        <w:rPr>
          <w:rFonts w:ascii="仿宋_GB2312" w:hAnsi="楷体" w:cs="仿宋_GB2312" w:hint="eastAsia"/>
          <w:snapToGrid w:val="0"/>
          <w:kern w:val="0"/>
        </w:rPr>
        <w:t>系统、建立覆盖面宽、响应迅速、救援高效的特种设备事故应急救援联动指挥系统。</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3</w:t>
      </w:r>
      <w:r w:rsidRPr="007F34F5">
        <w:rPr>
          <w:rFonts w:ascii="仿宋_GB2312" w:hAnsi="楷体" w:cs="仿宋_GB2312" w:hint="eastAsia"/>
          <w:snapToGrid w:val="0"/>
          <w:kern w:val="0"/>
        </w:rPr>
        <w:t>）建立市、县区特种设备事故应急救援指挥平台，实现协调指挥、预测预警、信息传输与处理、视频实时传输、会议和办公自动化；建立特种设备事故信息综合数据库。</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4</w:t>
      </w:r>
      <w:r w:rsidRPr="007F34F5">
        <w:rPr>
          <w:rFonts w:ascii="仿宋_GB2312" w:hAnsi="楷体" w:cs="仿宋_GB2312" w:hint="eastAsia"/>
          <w:snapToGrid w:val="0"/>
          <w:kern w:val="0"/>
        </w:rPr>
        <w:t>）建立重大危险源监控和重大事故隐患治理的长效机制和管理制度，落实各项防范治理措施。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5</w:t>
      </w:r>
      <w:r w:rsidRPr="007F34F5">
        <w:rPr>
          <w:rFonts w:ascii="仿宋_GB2312" w:hAnsi="楷体" w:cs="仿宋_GB2312" w:hint="eastAsia"/>
          <w:snapToGrid w:val="0"/>
          <w:kern w:val="0"/>
        </w:rPr>
        <w:t>）建立特种设备事故风险评价、评估体系，对重大危险源多、事故风险高的行业或生产经营单位实施重点监控。</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6</w:t>
      </w:r>
      <w:r w:rsidRPr="007F34F5">
        <w:rPr>
          <w:rFonts w:ascii="仿宋_GB2312" w:hAnsi="楷体" w:cs="仿宋_GB2312" w:hint="eastAsia"/>
          <w:snapToGrid w:val="0"/>
          <w:kern w:val="0"/>
        </w:rPr>
        <w:t>）开展特种设备事故监测预警、应急处置技术和救援装备研究。鼓励社团组织、中介机构、各行业专家积极为特种设备安全工作献计献策。</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3.2  </w:t>
      </w:r>
      <w:r w:rsidRPr="007F34F5">
        <w:rPr>
          <w:rFonts w:ascii="楷体_GB2312" w:eastAsia="楷体_GB2312" w:hAnsi="楷体" w:cs="楷体_GB2312" w:hint="eastAsia"/>
          <w:b/>
          <w:bCs/>
          <w:snapToGrid w:val="0"/>
          <w:kern w:val="0"/>
        </w:rPr>
        <w:t>预警行动</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单位接到可能导致特种设备事故的信息后，应按规定立即报告并通知有关部门、单位采取相应行动预防事故发生。县区政府和市级有关部门接到可能导致特种设备事故的信息后要密切关注事态进展，做好监测预警和应急准备，事态可能演化为较大以上特种设备事故时立即报告市政府。</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黑体" w:eastAsia="黑体" w:hAnsi="楷体" w:cs="黑体"/>
          <w:snapToGrid w:val="0"/>
          <w:kern w:val="0"/>
        </w:rPr>
        <w:t xml:space="preserve">4  </w:t>
      </w:r>
      <w:r w:rsidRPr="007F34F5">
        <w:rPr>
          <w:rFonts w:ascii="黑体" w:eastAsia="黑体" w:hAnsi="楷体" w:cs="黑体" w:hint="eastAsia"/>
          <w:snapToGrid w:val="0"/>
          <w:kern w:val="0"/>
        </w:rPr>
        <w:t>信息报告</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仿宋_GB2312" w:hAnsi="楷体" w:cs="仿宋_GB2312" w:hint="eastAsia"/>
          <w:snapToGrid w:val="0"/>
          <w:kern w:val="0"/>
        </w:rPr>
        <w:t>较大特种设备事故发生后，落实半小时电话报告，一小时书面报告，事故现场有关人员应当立即报告单位负责人，单位</w:t>
      </w:r>
      <w:r w:rsidRPr="007F34F5">
        <w:rPr>
          <w:rFonts w:ascii="仿宋_GB2312" w:hAnsi="楷体" w:cs="仿宋_GB2312" w:hint="eastAsia"/>
          <w:snapToGrid w:val="0"/>
          <w:kern w:val="0"/>
        </w:rPr>
        <w:lastRenderedPageBreak/>
        <w:t>负责人接到报告后，应当立即报告当地政府和上级主管部门。各级政府及其有关部门应按规定逐级上报特种设备事故信息，紧急情况下事发地乡镇（街道）、村（居委会）和生产经营单位可越级报告市政府。中央、省属在广企业在报告当地政府的同时，及时报请企业总部协调处置。</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伤亡、失踪、被困人员有外国公民或台湾、香港、澳门地区人员的，要按照相关规定通报、台办、外侨和港澳事务办。</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自然灾害、公共卫生和社会安全等突发事件可能引发特种设备事故时，有关单位应及时通报质监部门。</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黑体" w:eastAsia="黑体" w:hAnsi="楷体" w:cs="黑体"/>
          <w:snapToGrid w:val="0"/>
          <w:kern w:val="0"/>
        </w:rPr>
        <w:t xml:space="preserve">5  </w:t>
      </w:r>
      <w:r w:rsidRPr="007F34F5">
        <w:rPr>
          <w:rFonts w:ascii="黑体" w:eastAsia="黑体" w:hAnsi="楷体" w:cs="黑体" w:hint="eastAsia"/>
          <w:snapToGrid w:val="0"/>
          <w:kern w:val="0"/>
        </w:rPr>
        <w:t>应急响应</w:t>
      </w:r>
    </w:p>
    <w:p w:rsidR="00791502" w:rsidRPr="007F34F5" w:rsidRDefault="00791502" w:rsidP="0012761E">
      <w:pPr>
        <w:spacing w:line="600" w:lineRule="exact"/>
        <w:rPr>
          <w:rFonts w:ascii="楷体_GB2312" w:eastAsia="楷体_GB2312" w:hAnsi="楷体" w:cs="Times New Roman"/>
          <w:b/>
          <w:bCs/>
          <w:snapToGrid w:val="0"/>
          <w:kern w:val="0"/>
        </w:rPr>
      </w:pPr>
      <w:r w:rsidRPr="007F34F5">
        <w:rPr>
          <w:rFonts w:ascii="仿宋_GB2312" w:hAnsi="楷体" w:cs="仿宋_GB2312" w:hint="eastAsia"/>
          <w:snapToGrid w:val="0"/>
          <w:kern w:val="0"/>
        </w:rPr>
        <w:t xml:space="preserve">　</w:t>
      </w:r>
      <w:r w:rsidRPr="007F34F5">
        <w:rPr>
          <w:rFonts w:ascii="仿宋_GB2312" w:hAnsi="楷体" w:cs="仿宋_GB2312" w:hint="eastAsia"/>
          <w:b/>
          <w:bCs/>
          <w:snapToGrid w:val="0"/>
          <w:kern w:val="0"/>
        </w:rPr>
        <w:t xml:space="preserve">　</w:t>
      </w:r>
      <w:r w:rsidRPr="007F34F5">
        <w:rPr>
          <w:rFonts w:ascii="楷体_GB2312" w:eastAsia="楷体_GB2312" w:hAnsi="楷体" w:cs="楷体_GB2312"/>
          <w:b/>
          <w:bCs/>
          <w:snapToGrid w:val="0"/>
          <w:kern w:val="0"/>
        </w:rPr>
        <w:t xml:space="preserve">5.1  </w:t>
      </w:r>
      <w:r w:rsidRPr="007F34F5">
        <w:rPr>
          <w:rFonts w:ascii="楷体_GB2312" w:eastAsia="楷体_GB2312" w:hAnsi="楷体" w:cs="楷体_GB2312" w:hint="eastAsia"/>
          <w:b/>
          <w:bCs/>
          <w:snapToGrid w:val="0"/>
          <w:kern w:val="0"/>
        </w:rPr>
        <w:t>响应分级</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按特种设备事故的可控性、严重程度和影响范围，响应级别分为Ⅰ级、Ⅱ级、Ⅲ级和Ⅳ级响应。</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出现下列情况之一为特别重大事故，启动Ⅰ级响应：</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1</w:t>
      </w:r>
      <w:r w:rsidRPr="007F34F5">
        <w:rPr>
          <w:rFonts w:ascii="仿宋_GB2312" w:cs="仿宋_GB2312" w:hint="eastAsia"/>
          <w:snapToGrid w:val="0"/>
          <w:kern w:val="0"/>
        </w:rPr>
        <w:t>）特种设备事故造成</w:t>
      </w:r>
      <w:r w:rsidRPr="007F34F5">
        <w:rPr>
          <w:rFonts w:ascii="仿宋_GB2312" w:cs="仿宋_GB2312"/>
          <w:snapToGrid w:val="0"/>
          <w:kern w:val="0"/>
        </w:rPr>
        <w:t>30</w:t>
      </w:r>
      <w:r w:rsidRPr="007F34F5">
        <w:rPr>
          <w:rFonts w:ascii="仿宋_GB2312" w:cs="仿宋_GB2312" w:hint="eastAsia"/>
          <w:snapToGrid w:val="0"/>
          <w:kern w:val="0"/>
        </w:rPr>
        <w:t>人以上死亡，或者</w:t>
      </w:r>
      <w:r w:rsidRPr="007F34F5">
        <w:rPr>
          <w:rFonts w:ascii="仿宋_GB2312" w:cs="仿宋_GB2312"/>
          <w:snapToGrid w:val="0"/>
          <w:kern w:val="0"/>
        </w:rPr>
        <w:t>100</w:t>
      </w:r>
      <w:r w:rsidRPr="007F34F5">
        <w:rPr>
          <w:rFonts w:ascii="仿宋_GB2312" w:cs="仿宋_GB2312" w:hint="eastAsia"/>
          <w:snapToGrid w:val="0"/>
          <w:kern w:val="0"/>
        </w:rPr>
        <w:t>人以上重伤（包括急性工业中毒，下同），或者</w:t>
      </w:r>
      <w:r w:rsidRPr="007F34F5">
        <w:rPr>
          <w:rFonts w:ascii="仿宋_GB2312" w:cs="仿宋_GB2312"/>
          <w:snapToGrid w:val="0"/>
          <w:kern w:val="0"/>
        </w:rPr>
        <w:t>1</w:t>
      </w:r>
      <w:r w:rsidRPr="007F34F5">
        <w:rPr>
          <w:rFonts w:ascii="仿宋_GB2312" w:cs="仿宋_GB2312" w:hint="eastAsia"/>
          <w:snapToGrid w:val="0"/>
          <w:kern w:val="0"/>
        </w:rPr>
        <w:t>亿元以上直接经济损失的；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2</w:t>
      </w:r>
      <w:r w:rsidRPr="007F34F5">
        <w:rPr>
          <w:rFonts w:ascii="仿宋_GB2312" w:cs="仿宋_GB2312" w:hint="eastAsia"/>
          <w:snapToGrid w:val="0"/>
          <w:kern w:val="0"/>
        </w:rPr>
        <w:t>）</w:t>
      </w:r>
      <w:r w:rsidRPr="007F34F5">
        <w:rPr>
          <w:rFonts w:ascii="仿宋_GB2312" w:cs="仿宋_GB2312"/>
          <w:snapToGrid w:val="0"/>
          <w:kern w:val="0"/>
        </w:rPr>
        <w:t>600</w:t>
      </w:r>
      <w:r w:rsidRPr="007F34F5">
        <w:rPr>
          <w:rFonts w:ascii="仿宋_GB2312" w:cs="仿宋_GB2312" w:hint="eastAsia"/>
          <w:snapToGrid w:val="0"/>
          <w:kern w:val="0"/>
        </w:rPr>
        <w:t>兆瓦以上锅炉爆炸的；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3</w:t>
      </w:r>
      <w:r w:rsidRPr="007F34F5">
        <w:rPr>
          <w:rFonts w:ascii="仿宋_GB2312" w:cs="仿宋_GB2312" w:hint="eastAsia"/>
          <w:snapToGrid w:val="0"/>
          <w:kern w:val="0"/>
        </w:rPr>
        <w:t>）压力容器、压力管道有毒介质泄漏，造成</w:t>
      </w:r>
      <w:r w:rsidRPr="007F34F5">
        <w:rPr>
          <w:rFonts w:ascii="仿宋_GB2312" w:cs="仿宋_GB2312"/>
          <w:snapToGrid w:val="0"/>
          <w:kern w:val="0"/>
        </w:rPr>
        <w:t>15</w:t>
      </w:r>
      <w:r w:rsidRPr="007F34F5">
        <w:rPr>
          <w:rFonts w:ascii="仿宋_GB2312" w:cs="仿宋_GB2312" w:hint="eastAsia"/>
          <w:snapToGrid w:val="0"/>
          <w:kern w:val="0"/>
        </w:rPr>
        <w:t>万人以上转移的；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4</w:t>
      </w:r>
      <w:r w:rsidRPr="007F34F5">
        <w:rPr>
          <w:rFonts w:ascii="仿宋_GB2312" w:cs="仿宋_GB2312" w:hint="eastAsia"/>
          <w:snapToGrid w:val="0"/>
          <w:kern w:val="0"/>
        </w:rPr>
        <w:t>）客运索道、大型游乐设施高空滞留</w:t>
      </w:r>
      <w:r w:rsidRPr="007F34F5">
        <w:rPr>
          <w:rFonts w:ascii="仿宋_GB2312" w:cs="仿宋_GB2312"/>
          <w:snapToGrid w:val="0"/>
          <w:kern w:val="0"/>
        </w:rPr>
        <w:t>100</w:t>
      </w:r>
      <w:r w:rsidRPr="007F34F5">
        <w:rPr>
          <w:rFonts w:ascii="仿宋_GB2312" w:cs="仿宋_GB2312" w:hint="eastAsia"/>
          <w:snapToGrid w:val="0"/>
          <w:kern w:val="0"/>
        </w:rPr>
        <w:t>人以上并且时</w:t>
      </w:r>
      <w:r w:rsidRPr="007F34F5">
        <w:rPr>
          <w:rFonts w:ascii="仿宋_GB2312" w:cs="仿宋_GB2312" w:hint="eastAsia"/>
          <w:snapToGrid w:val="0"/>
          <w:kern w:val="0"/>
        </w:rPr>
        <w:lastRenderedPageBreak/>
        <w:t>间在</w:t>
      </w:r>
      <w:r w:rsidRPr="007F34F5">
        <w:rPr>
          <w:rFonts w:ascii="仿宋_GB2312" w:cs="仿宋_GB2312"/>
          <w:snapToGrid w:val="0"/>
          <w:kern w:val="0"/>
        </w:rPr>
        <w:t>48</w:t>
      </w:r>
      <w:r w:rsidRPr="007F34F5">
        <w:rPr>
          <w:rFonts w:ascii="仿宋_GB2312" w:cs="仿宋_GB2312" w:hint="eastAsia"/>
          <w:snapToGrid w:val="0"/>
          <w:kern w:val="0"/>
        </w:rPr>
        <w:t>小时以上的。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出现下列情况之一为重大事故，启动</w:t>
      </w:r>
      <w:r w:rsidRPr="007F34F5">
        <w:rPr>
          <w:rFonts w:ascii="仿宋_GB2312" w:hAnsi="楷体" w:cs="仿宋_GB2312"/>
          <w:snapToGrid w:val="0"/>
          <w:kern w:val="0"/>
        </w:rPr>
        <w:t>II</w:t>
      </w:r>
      <w:r w:rsidRPr="007F34F5">
        <w:rPr>
          <w:rFonts w:ascii="仿宋_GB2312" w:hAnsi="楷体" w:cs="仿宋_GB2312" w:hint="eastAsia"/>
          <w:snapToGrid w:val="0"/>
          <w:kern w:val="0"/>
        </w:rPr>
        <w:t>级响应：</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1</w:t>
      </w:r>
      <w:r w:rsidRPr="007F34F5">
        <w:rPr>
          <w:rFonts w:ascii="仿宋_GB2312" w:cs="仿宋_GB2312" w:hint="eastAsia"/>
          <w:snapToGrid w:val="0"/>
          <w:kern w:val="0"/>
        </w:rPr>
        <w:t>）特种设备事故造成</w:t>
      </w:r>
      <w:r w:rsidRPr="007F34F5">
        <w:rPr>
          <w:rFonts w:ascii="仿宋_GB2312" w:cs="仿宋_GB2312"/>
          <w:snapToGrid w:val="0"/>
          <w:kern w:val="0"/>
        </w:rPr>
        <w:t>10</w:t>
      </w:r>
      <w:r w:rsidRPr="007F34F5">
        <w:rPr>
          <w:rFonts w:ascii="仿宋_GB2312" w:cs="仿宋_GB2312" w:hint="eastAsia"/>
          <w:snapToGrid w:val="0"/>
          <w:kern w:val="0"/>
        </w:rPr>
        <w:t>人以上</w:t>
      </w:r>
      <w:r w:rsidRPr="007F34F5">
        <w:rPr>
          <w:rFonts w:ascii="仿宋_GB2312" w:cs="仿宋_GB2312"/>
          <w:snapToGrid w:val="0"/>
          <w:kern w:val="0"/>
        </w:rPr>
        <w:t>30</w:t>
      </w:r>
      <w:r w:rsidRPr="007F34F5">
        <w:rPr>
          <w:rFonts w:ascii="仿宋_GB2312" w:cs="仿宋_GB2312" w:hint="eastAsia"/>
          <w:snapToGrid w:val="0"/>
          <w:kern w:val="0"/>
        </w:rPr>
        <w:t>人以下死亡，或者</w:t>
      </w:r>
      <w:r w:rsidRPr="007F34F5">
        <w:rPr>
          <w:rFonts w:ascii="仿宋_GB2312" w:cs="仿宋_GB2312"/>
          <w:snapToGrid w:val="0"/>
          <w:kern w:val="0"/>
        </w:rPr>
        <w:t>50</w:t>
      </w:r>
      <w:r w:rsidRPr="007F34F5">
        <w:rPr>
          <w:rFonts w:ascii="仿宋_GB2312" w:cs="仿宋_GB2312" w:hint="eastAsia"/>
          <w:snapToGrid w:val="0"/>
          <w:kern w:val="0"/>
        </w:rPr>
        <w:t>人以上</w:t>
      </w:r>
      <w:r w:rsidRPr="007F34F5">
        <w:rPr>
          <w:rFonts w:ascii="仿宋_GB2312" w:cs="仿宋_GB2312"/>
          <w:snapToGrid w:val="0"/>
          <w:kern w:val="0"/>
        </w:rPr>
        <w:t>100</w:t>
      </w:r>
      <w:r w:rsidRPr="007F34F5">
        <w:rPr>
          <w:rFonts w:ascii="仿宋_GB2312" w:cs="仿宋_GB2312" w:hint="eastAsia"/>
          <w:snapToGrid w:val="0"/>
          <w:kern w:val="0"/>
        </w:rPr>
        <w:t>人以下重伤，或者</w:t>
      </w:r>
      <w:r w:rsidRPr="007F34F5">
        <w:rPr>
          <w:rFonts w:ascii="仿宋_GB2312" w:cs="仿宋_GB2312"/>
          <w:snapToGrid w:val="0"/>
          <w:kern w:val="0"/>
        </w:rPr>
        <w:t>5000</w:t>
      </w:r>
      <w:r w:rsidRPr="007F34F5">
        <w:rPr>
          <w:rFonts w:ascii="仿宋_GB2312" w:cs="仿宋_GB2312" w:hint="eastAsia"/>
          <w:snapToGrid w:val="0"/>
          <w:kern w:val="0"/>
        </w:rPr>
        <w:t>万元以上</w:t>
      </w:r>
      <w:r w:rsidRPr="007F34F5">
        <w:rPr>
          <w:rFonts w:ascii="仿宋_GB2312" w:cs="仿宋_GB2312"/>
          <w:snapToGrid w:val="0"/>
          <w:kern w:val="0"/>
        </w:rPr>
        <w:t>1</w:t>
      </w:r>
      <w:r w:rsidRPr="007F34F5">
        <w:rPr>
          <w:rFonts w:ascii="仿宋_GB2312" w:cs="仿宋_GB2312" w:hint="eastAsia"/>
          <w:snapToGrid w:val="0"/>
          <w:kern w:val="0"/>
        </w:rPr>
        <w:t>亿元以下直接经济损失的；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2</w:t>
      </w:r>
      <w:r w:rsidRPr="007F34F5">
        <w:rPr>
          <w:rFonts w:ascii="仿宋_GB2312" w:cs="仿宋_GB2312" w:hint="eastAsia"/>
          <w:snapToGrid w:val="0"/>
          <w:kern w:val="0"/>
        </w:rPr>
        <w:t>）</w:t>
      </w:r>
      <w:r w:rsidRPr="007F34F5">
        <w:rPr>
          <w:rFonts w:ascii="仿宋_GB2312" w:cs="仿宋_GB2312"/>
          <w:snapToGrid w:val="0"/>
          <w:kern w:val="0"/>
        </w:rPr>
        <w:t>600</w:t>
      </w:r>
      <w:r w:rsidRPr="007F34F5">
        <w:rPr>
          <w:rFonts w:ascii="仿宋_GB2312" w:cs="仿宋_GB2312" w:hint="eastAsia"/>
          <w:snapToGrid w:val="0"/>
          <w:kern w:val="0"/>
        </w:rPr>
        <w:t>兆瓦以上锅炉因安全故障中断运行</w:t>
      </w:r>
      <w:r w:rsidRPr="007F34F5">
        <w:rPr>
          <w:rFonts w:ascii="仿宋_GB2312" w:cs="仿宋_GB2312"/>
          <w:snapToGrid w:val="0"/>
          <w:kern w:val="0"/>
        </w:rPr>
        <w:t>240</w:t>
      </w:r>
      <w:r w:rsidRPr="007F34F5">
        <w:rPr>
          <w:rFonts w:ascii="仿宋_GB2312" w:cs="仿宋_GB2312" w:hint="eastAsia"/>
          <w:snapToGrid w:val="0"/>
          <w:kern w:val="0"/>
        </w:rPr>
        <w:t>小时以上的；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3</w:t>
      </w:r>
      <w:r w:rsidRPr="007F34F5">
        <w:rPr>
          <w:rFonts w:ascii="仿宋_GB2312" w:cs="仿宋_GB2312" w:hint="eastAsia"/>
          <w:snapToGrid w:val="0"/>
          <w:kern w:val="0"/>
        </w:rPr>
        <w:t>）压力容器、压力管道有毒介质泄漏，造成</w:t>
      </w:r>
      <w:r w:rsidRPr="007F34F5">
        <w:rPr>
          <w:rFonts w:ascii="仿宋_GB2312" w:cs="仿宋_GB2312"/>
          <w:snapToGrid w:val="0"/>
          <w:kern w:val="0"/>
        </w:rPr>
        <w:t>5</w:t>
      </w:r>
      <w:r w:rsidRPr="007F34F5">
        <w:rPr>
          <w:rFonts w:ascii="仿宋_GB2312" w:cs="仿宋_GB2312" w:hint="eastAsia"/>
          <w:snapToGrid w:val="0"/>
          <w:kern w:val="0"/>
        </w:rPr>
        <w:t>万人以上</w:t>
      </w:r>
      <w:r w:rsidRPr="007F34F5">
        <w:rPr>
          <w:rFonts w:ascii="仿宋_GB2312" w:cs="仿宋_GB2312"/>
          <w:snapToGrid w:val="0"/>
          <w:kern w:val="0"/>
        </w:rPr>
        <w:t>15</w:t>
      </w:r>
      <w:r w:rsidRPr="007F34F5">
        <w:rPr>
          <w:rFonts w:ascii="仿宋_GB2312" w:cs="仿宋_GB2312" w:hint="eastAsia"/>
          <w:snapToGrid w:val="0"/>
          <w:kern w:val="0"/>
        </w:rPr>
        <w:t>万人以下转移的；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4</w:t>
      </w:r>
      <w:r w:rsidRPr="007F34F5">
        <w:rPr>
          <w:rFonts w:ascii="仿宋_GB2312" w:cs="仿宋_GB2312" w:hint="eastAsia"/>
          <w:snapToGrid w:val="0"/>
          <w:kern w:val="0"/>
        </w:rPr>
        <w:t>）客运索道、大型游乐设施高空滞留</w:t>
      </w:r>
      <w:r w:rsidRPr="007F34F5">
        <w:rPr>
          <w:rFonts w:ascii="仿宋_GB2312" w:cs="仿宋_GB2312"/>
          <w:snapToGrid w:val="0"/>
          <w:kern w:val="0"/>
        </w:rPr>
        <w:t>100</w:t>
      </w:r>
      <w:r w:rsidRPr="007F34F5">
        <w:rPr>
          <w:rFonts w:ascii="仿宋_GB2312" w:cs="仿宋_GB2312" w:hint="eastAsia"/>
          <w:snapToGrid w:val="0"/>
          <w:kern w:val="0"/>
        </w:rPr>
        <w:t>人以上并且时间在</w:t>
      </w:r>
      <w:r w:rsidRPr="007F34F5">
        <w:rPr>
          <w:rFonts w:ascii="仿宋_GB2312" w:cs="仿宋_GB2312"/>
          <w:snapToGrid w:val="0"/>
          <w:kern w:val="0"/>
        </w:rPr>
        <w:t>24</w:t>
      </w:r>
      <w:r w:rsidRPr="007F34F5">
        <w:rPr>
          <w:rFonts w:ascii="仿宋_GB2312" w:cs="仿宋_GB2312" w:hint="eastAsia"/>
          <w:snapToGrid w:val="0"/>
          <w:kern w:val="0"/>
        </w:rPr>
        <w:t>小时以上</w:t>
      </w:r>
      <w:r w:rsidRPr="007F34F5">
        <w:rPr>
          <w:rFonts w:ascii="仿宋_GB2312" w:cs="仿宋_GB2312"/>
          <w:snapToGrid w:val="0"/>
          <w:kern w:val="0"/>
        </w:rPr>
        <w:t>48</w:t>
      </w:r>
      <w:r w:rsidRPr="007F34F5">
        <w:rPr>
          <w:rFonts w:ascii="仿宋_GB2312" w:cs="仿宋_GB2312" w:hint="eastAsia"/>
          <w:snapToGrid w:val="0"/>
          <w:kern w:val="0"/>
        </w:rPr>
        <w:t>小时以下的。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出现下列情况之一为较大事故，启动</w:t>
      </w:r>
      <w:r w:rsidRPr="007F34F5">
        <w:rPr>
          <w:rFonts w:ascii="仿宋_GB2312" w:hAnsi="楷体" w:cs="仿宋_GB2312"/>
          <w:snapToGrid w:val="0"/>
          <w:kern w:val="0"/>
        </w:rPr>
        <w:t>III</w:t>
      </w:r>
      <w:r w:rsidRPr="007F34F5">
        <w:rPr>
          <w:rFonts w:ascii="仿宋_GB2312" w:hAnsi="楷体" w:cs="仿宋_GB2312" w:hint="eastAsia"/>
          <w:snapToGrid w:val="0"/>
          <w:kern w:val="0"/>
        </w:rPr>
        <w:t>级响应：</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1</w:t>
      </w:r>
      <w:r w:rsidRPr="007F34F5">
        <w:rPr>
          <w:rFonts w:ascii="仿宋_GB2312" w:cs="仿宋_GB2312" w:hint="eastAsia"/>
          <w:snapToGrid w:val="0"/>
          <w:kern w:val="0"/>
        </w:rPr>
        <w:t>）特种设备事故造成</w:t>
      </w:r>
      <w:r w:rsidRPr="007F34F5">
        <w:rPr>
          <w:rFonts w:ascii="仿宋_GB2312" w:cs="仿宋_GB2312"/>
          <w:snapToGrid w:val="0"/>
          <w:kern w:val="0"/>
        </w:rPr>
        <w:t>3</w:t>
      </w:r>
      <w:r w:rsidRPr="007F34F5">
        <w:rPr>
          <w:rFonts w:ascii="仿宋_GB2312" w:cs="仿宋_GB2312" w:hint="eastAsia"/>
          <w:snapToGrid w:val="0"/>
          <w:kern w:val="0"/>
        </w:rPr>
        <w:t>人以上</w:t>
      </w:r>
      <w:r w:rsidRPr="007F34F5">
        <w:rPr>
          <w:rFonts w:ascii="仿宋_GB2312" w:cs="仿宋_GB2312"/>
          <w:snapToGrid w:val="0"/>
          <w:kern w:val="0"/>
        </w:rPr>
        <w:t>10</w:t>
      </w:r>
      <w:r w:rsidRPr="007F34F5">
        <w:rPr>
          <w:rFonts w:ascii="仿宋_GB2312" w:cs="仿宋_GB2312" w:hint="eastAsia"/>
          <w:snapToGrid w:val="0"/>
          <w:kern w:val="0"/>
        </w:rPr>
        <w:t>人以下死亡，或者</w:t>
      </w:r>
      <w:r w:rsidRPr="007F34F5">
        <w:rPr>
          <w:rFonts w:ascii="仿宋_GB2312" w:cs="仿宋_GB2312"/>
          <w:snapToGrid w:val="0"/>
          <w:kern w:val="0"/>
        </w:rPr>
        <w:t>10</w:t>
      </w:r>
      <w:r w:rsidRPr="007F34F5">
        <w:rPr>
          <w:rFonts w:ascii="仿宋_GB2312" w:cs="仿宋_GB2312" w:hint="eastAsia"/>
          <w:snapToGrid w:val="0"/>
          <w:kern w:val="0"/>
        </w:rPr>
        <w:t>人以上</w:t>
      </w:r>
      <w:r w:rsidRPr="007F34F5">
        <w:rPr>
          <w:rFonts w:ascii="仿宋_GB2312" w:cs="仿宋_GB2312"/>
          <w:snapToGrid w:val="0"/>
          <w:kern w:val="0"/>
        </w:rPr>
        <w:t>50</w:t>
      </w:r>
      <w:r w:rsidRPr="007F34F5">
        <w:rPr>
          <w:rFonts w:ascii="仿宋_GB2312" w:cs="仿宋_GB2312" w:hint="eastAsia"/>
          <w:snapToGrid w:val="0"/>
          <w:kern w:val="0"/>
        </w:rPr>
        <w:t>人以下重伤，或者</w:t>
      </w:r>
      <w:r w:rsidRPr="007F34F5">
        <w:rPr>
          <w:rFonts w:ascii="仿宋_GB2312" w:cs="仿宋_GB2312"/>
          <w:snapToGrid w:val="0"/>
          <w:kern w:val="0"/>
        </w:rPr>
        <w:t>1000</w:t>
      </w:r>
      <w:r w:rsidRPr="007F34F5">
        <w:rPr>
          <w:rFonts w:ascii="仿宋_GB2312" w:cs="仿宋_GB2312" w:hint="eastAsia"/>
          <w:snapToGrid w:val="0"/>
          <w:kern w:val="0"/>
        </w:rPr>
        <w:t>万元以上</w:t>
      </w:r>
      <w:r w:rsidRPr="007F34F5">
        <w:rPr>
          <w:rFonts w:ascii="仿宋_GB2312" w:cs="仿宋_GB2312"/>
          <w:snapToGrid w:val="0"/>
          <w:kern w:val="0"/>
        </w:rPr>
        <w:t>5000</w:t>
      </w:r>
      <w:r w:rsidRPr="007F34F5">
        <w:rPr>
          <w:rFonts w:ascii="仿宋_GB2312" w:cs="仿宋_GB2312" w:hint="eastAsia"/>
          <w:snapToGrid w:val="0"/>
          <w:kern w:val="0"/>
        </w:rPr>
        <w:t>万元以下直接经济损失的；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2</w:t>
      </w:r>
      <w:r w:rsidRPr="007F34F5">
        <w:rPr>
          <w:rFonts w:ascii="仿宋_GB2312" w:cs="仿宋_GB2312" w:hint="eastAsia"/>
          <w:snapToGrid w:val="0"/>
          <w:kern w:val="0"/>
        </w:rPr>
        <w:t>）锅炉、压力容器、压力管道爆炸的；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3</w:t>
      </w:r>
      <w:r w:rsidRPr="007F34F5">
        <w:rPr>
          <w:rFonts w:ascii="仿宋_GB2312" w:cs="仿宋_GB2312" w:hint="eastAsia"/>
          <w:snapToGrid w:val="0"/>
          <w:kern w:val="0"/>
        </w:rPr>
        <w:t>）压力容器、压力管道有毒介质泄漏，造成</w:t>
      </w:r>
      <w:r w:rsidRPr="007F34F5">
        <w:rPr>
          <w:rFonts w:ascii="仿宋_GB2312" w:cs="仿宋_GB2312"/>
          <w:snapToGrid w:val="0"/>
          <w:kern w:val="0"/>
        </w:rPr>
        <w:t>1</w:t>
      </w:r>
      <w:r w:rsidRPr="007F34F5">
        <w:rPr>
          <w:rFonts w:ascii="仿宋_GB2312" w:cs="仿宋_GB2312" w:hint="eastAsia"/>
          <w:snapToGrid w:val="0"/>
          <w:kern w:val="0"/>
        </w:rPr>
        <w:t>万人以上</w:t>
      </w:r>
      <w:r w:rsidRPr="007F34F5">
        <w:rPr>
          <w:rFonts w:ascii="仿宋_GB2312" w:cs="仿宋_GB2312"/>
          <w:snapToGrid w:val="0"/>
          <w:kern w:val="0"/>
        </w:rPr>
        <w:t>5</w:t>
      </w:r>
      <w:r w:rsidRPr="007F34F5">
        <w:rPr>
          <w:rFonts w:ascii="仿宋_GB2312" w:cs="仿宋_GB2312" w:hint="eastAsia"/>
          <w:snapToGrid w:val="0"/>
          <w:kern w:val="0"/>
        </w:rPr>
        <w:t>万人以下转移的；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4</w:t>
      </w:r>
      <w:r w:rsidRPr="007F34F5">
        <w:rPr>
          <w:rFonts w:ascii="仿宋_GB2312" w:cs="仿宋_GB2312" w:hint="eastAsia"/>
          <w:snapToGrid w:val="0"/>
          <w:kern w:val="0"/>
        </w:rPr>
        <w:t>）起重机械整体倾覆的；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5</w:t>
      </w:r>
      <w:r w:rsidRPr="007F34F5">
        <w:rPr>
          <w:rFonts w:ascii="仿宋_GB2312" w:cs="仿宋_GB2312" w:hint="eastAsia"/>
          <w:snapToGrid w:val="0"/>
          <w:kern w:val="0"/>
        </w:rPr>
        <w:t>）客运索道、大型游乐设施高空滞留人员</w:t>
      </w:r>
      <w:r w:rsidRPr="007F34F5">
        <w:rPr>
          <w:rFonts w:ascii="仿宋_GB2312" w:cs="仿宋_GB2312"/>
          <w:snapToGrid w:val="0"/>
          <w:kern w:val="0"/>
        </w:rPr>
        <w:t>12</w:t>
      </w:r>
      <w:r w:rsidRPr="007F34F5">
        <w:rPr>
          <w:rFonts w:ascii="仿宋_GB2312" w:cs="仿宋_GB2312" w:hint="eastAsia"/>
          <w:snapToGrid w:val="0"/>
          <w:kern w:val="0"/>
        </w:rPr>
        <w:t>小时以上的。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lastRenderedPageBreak/>
        <w:t>出现下列情况之一为一般事故，启动</w:t>
      </w:r>
      <w:r w:rsidRPr="007F34F5">
        <w:rPr>
          <w:rFonts w:ascii="仿宋_GB2312" w:hAnsi="楷体" w:cs="仿宋_GB2312"/>
          <w:snapToGrid w:val="0"/>
          <w:kern w:val="0"/>
        </w:rPr>
        <w:t>IV</w:t>
      </w:r>
      <w:r w:rsidRPr="007F34F5">
        <w:rPr>
          <w:rFonts w:ascii="仿宋_GB2312" w:hAnsi="楷体" w:cs="仿宋_GB2312" w:hint="eastAsia"/>
          <w:snapToGrid w:val="0"/>
          <w:kern w:val="0"/>
        </w:rPr>
        <w:t>级响应：</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1</w:t>
      </w:r>
      <w:r w:rsidRPr="007F34F5">
        <w:rPr>
          <w:rFonts w:ascii="仿宋_GB2312" w:cs="仿宋_GB2312" w:hint="eastAsia"/>
          <w:snapToGrid w:val="0"/>
          <w:kern w:val="0"/>
        </w:rPr>
        <w:t>）特种设备事故造成</w:t>
      </w:r>
      <w:r w:rsidRPr="007F34F5">
        <w:rPr>
          <w:rFonts w:ascii="仿宋_GB2312" w:cs="仿宋_GB2312"/>
          <w:snapToGrid w:val="0"/>
          <w:kern w:val="0"/>
        </w:rPr>
        <w:t>3</w:t>
      </w:r>
      <w:r w:rsidRPr="007F34F5">
        <w:rPr>
          <w:rFonts w:ascii="仿宋_GB2312" w:cs="仿宋_GB2312" w:hint="eastAsia"/>
          <w:snapToGrid w:val="0"/>
          <w:kern w:val="0"/>
        </w:rPr>
        <w:t>人以下死亡，或者</w:t>
      </w:r>
      <w:r w:rsidRPr="007F34F5">
        <w:rPr>
          <w:rFonts w:ascii="仿宋_GB2312" w:cs="仿宋_GB2312"/>
          <w:snapToGrid w:val="0"/>
          <w:kern w:val="0"/>
        </w:rPr>
        <w:t>10</w:t>
      </w:r>
      <w:r w:rsidRPr="007F34F5">
        <w:rPr>
          <w:rFonts w:ascii="仿宋_GB2312" w:cs="仿宋_GB2312" w:hint="eastAsia"/>
          <w:snapToGrid w:val="0"/>
          <w:kern w:val="0"/>
        </w:rPr>
        <w:t>人以下重伤，或者</w:t>
      </w:r>
      <w:r w:rsidRPr="007F34F5">
        <w:rPr>
          <w:rFonts w:ascii="仿宋_GB2312" w:cs="仿宋_GB2312"/>
          <w:snapToGrid w:val="0"/>
          <w:kern w:val="0"/>
        </w:rPr>
        <w:t>1</w:t>
      </w:r>
      <w:r w:rsidRPr="007F34F5">
        <w:rPr>
          <w:rFonts w:ascii="仿宋_GB2312" w:cs="仿宋_GB2312" w:hint="eastAsia"/>
          <w:snapToGrid w:val="0"/>
          <w:kern w:val="0"/>
        </w:rPr>
        <w:t>万元以上</w:t>
      </w:r>
      <w:r w:rsidRPr="007F34F5">
        <w:rPr>
          <w:rFonts w:ascii="仿宋_GB2312" w:cs="仿宋_GB2312"/>
          <w:snapToGrid w:val="0"/>
          <w:kern w:val="0"/>
        </w:rPr>
        <w:t>1000</w:t>
      </w:r>
      <w:r w:rsidRPr="007F34F5">
        <w:rPr>
          <w:rFonts w:ascii="仿宋_GB2312" w:cs="仿宋_GB2312" w:hint="eastAsia"/>
          <w:snapToGrid w:val="0"/>
          <w:kern w:val="0"/>
        </w:rPr>
        <w:t>万元以下直接经济损失的；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2</w:t>
      </w:r>
      <w:r w:rsidRPr="007F34F5">
        <w:rPr>
          <w:rFonts w:ascii="仿宋_GB2312" w:cs="仿宋_GB2312" w:hint="eastAsia"/>
          <w:snapToGrid w:val="0"/>
          <w:kern w:val="0"/>
        </w:rPr>
        <w:t>）压力容器、压力管道有毒介质泄漏，造成</w:t>
      </w:r>
      <w:r w:rsidRPr="007F34F5">
        <w:rPr>
          <w:rFonts w:ascii="仿宋_GB2312" w:cs="仿宋_GB2312"/>
          <w:snapToGrid w:val="0"/>
          <w:kern w:val="0"/>
        </w:rPr>
        <w:t>500</w:t>
      </w:r>
      <w:r w:rsidRPr="007F34F5">
        <w:rPr>
          <w:rFonts w:ascii="仿宋_GB2312" w:cs="仿宋_GB2312" w:hint="eastAsia"/>
          <w:snapToGrid w:val="0"/>
          <w:kern w:val="0"/>
        </w:rPr>
        <w:t>人以上</w:t>
      </w:r>
      <w:r w:rsidRPr="007F34F5">
        <w:rPr>
          <w:rFonts w:ascii="仿宋_GB2312" w:cs="仿宋_GB2312"/>
          <w:snapToGrid w:val="0"/>
          <w:kern w:val="0"/>
        </w:rPr>
        <w:t>1</w:t>
      </w:r>
      <w:r w:rsidRPr="007F34F5">
        <w:rPr>
          <w:rFonts w:ascii="仿宋_GB2312" w:cs="仿宋_GB2312" w:hint="eastAsia"/>
          <w:snapToGrid w:val="0"/>
          <w:kern w:val="0"/>
        </w:rPr>
        <w:t>万人以下转移的；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3</w:t>
      </w:r>
      <w:r w:rsidRPr="007F34F5">
        <w:rPr>
          <w:rFonts w:ascii="仿宋_GB2312" w:cs="仿宋_GB2312" w:hint="eastAsia"/>
          <w:snapToGrid w:val="0"/>
          <w:kern w:val="0"/>
        </w:rPr>
        <w:t>）电梯轿厢滞留人员</w:t>
      </w:r>
      <w:r w:rsidRPr="007F34F5">
        <w:rPr>
          <w:rFonts w:ascii="仿宋_GB2312" w:cs="仿宋_GB2312"/>
          <w:snapToGrid w:val="0"/>
          <w:kern w:val="0"/>
        </w:rPr>
        <w:t>2</w:t>
      </w:r>
      <w:r w:rsidRPr="007F34F5">
        <w:rPr>
          <w:rFonts w:ascii="仿宋_GB2312" w:cs="仿宋_GB2312" w:hint="eastAsia"/>
          <w:snapToGrid w:val="0"/>
          <w:kern w:val="0"/>
        </w:rPr>
        <w:t>小时以上的；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4</w:t>
      </w:r>
      <w:r w:rsidRPr="007F34F5">
        <w:rPr>
          <w:rFonts w:ascii="仿宋_GB2312" w:cs="仿宋_GB2312" w:hint="eastAsia"/>
          <w:snapToGrid w:val="0"/>
          <w:kern w:val="0"/>
        </w:rPr>
        <w:t>）起重机械主要受力结构件折断或者起升机构坠落的；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5</w:t>
      </w:r>
      <w:r w:rsidRPr="007F34F5">
        <w:rPr>
          <w:rFonts w:ascii="仿宋_GB2312" w:cs="仿宋_GB2312" w:hint="eastAsia"/>
          <w:snapToGrid w:val="0"/>
          <w:kern w:val="0"/>
        </w:rPr>
        <w:t>）客运索道高空滞留人员</w:t>
      </w:r>
      <w:r w:rsidRPr="007F34F5">
        <w:rPr>
          <w:rFonts w:ascii="仿宋_GB2312" w:cs="仿宋_GB2312"/>
          <w:snapToGrid w:val="0"/>
          <w:kern w:val="0"/>
        </w:rPr>
        <w:t>3.5</w:t>
      </w:r>
      <w:r w:rsidRPr="007F34F5">
        <w:rPr>
          <w:rFonts w:ascii="仿宋_GB2312" w:cs="仿宋_GB2312" w:hint="eastAsia"/>
          <w:snapToGrid w:val="0"/>
          <w:kern w:val="0"/>
        </w:rPr>
        <w:t>小时以上</w:t>
      </w:r>
      <w:r w:rsidRPr="007F34F5">
        <w:rPr>
          <w:rFonts w:ascii="仿宋_GB2312" w:cs="仿宋_GB2312"/>
          <w:snapToGrid w:val="0"/>
          <w:kern w:val="0"/>
        </w:rPr>
        <w:t>12</w:t>
      </w:r>
      <w:r w:rsidRPr="007F34F5">
        <w:rPr>
          <w:rFonts w:ascii="仿宋_GB2312" w:cs="仿宋_GB2312" w:hint="eastAsia"/>
          <w:snapToGrid w:val="0"/>
          <w:kern w:val="0"/>
        </w:rPr>
        <w:t>小时以下的；</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cs="仿宋_GB2312" w:hint="eastAsia"/>
          <w:snapToGrid w:val="0"/>
          <w:kern w:val="0"/>
        </w:rPr>
        <w:t>（</w:t>
      </w:r>
      <w:r w:rsidRPr="007F34F5">
        <w:rPr>
          <w:rFonts w:ascii="仿宋_GB2312" w:cs="仿宋_GB2312"/>
          <w:snapToGrid w:val="0"/>
          <w:kern w:val="0"/>
        </w:rPr>
        <w:t>6</w:t>
      </w:r>
      <w:r w:rsidRPr="007F34F5">
        <w:rPr>
          <w:rFonts w:ascii="仿宋_GB2312" w:cs="仿宋_GB2312" w:hint="eastAsia"/>
          <w:snapToGrid w:val="0"/>
          <w:kern w:val="0"/>
        </w:rPr>
        <w:t>）大型游乐设施高空滞留人员</w:t>
      </w:r>
      <w:r w:rsidRPr="007F34F5">
        <w:rPr>
          <w:rFonts w:ascii="仿宋_GB2312" w:cs="仿宋_GB2312"/>
          <w:snapToGrid w:val="0"/>
          <w:kern w:val="0"/>
        </w:rPr>
        <w:t>1</w:t>
      </w:r>
      <w:r w:rsidRPr="007F34F5">
        <w:rPr>
          <w:rFonts w:ascii="仿宋_GB2312" w:cs="仿宋_GB2312" w:hint="eastAsia"/>
          <w:snapToGrid w:val="0"/>
          <w:kern w:val="0"/>
        </w:rPr>
        <w:t>小时以上</w:t>
      </w:r>
      <w:r w:rsidRPr="007F34F5">
        <w:rPr>
          <w:rFonts w:ascii="仿宋_GB2312" w:cs="仿宋_GB2312"/>
          <w:snapToGrid w:val="0"/>
          <w:kern w:val="0"/>
        </w:rPr>
        <w:t>12</w:t>
      </w:r>
      <w:r w:rsidRPr="007F34F5">
        <w:rPr>
          <w:rFonts w:ascii="仿宋_GB2312" w:cs="仿宋_GB2312" w:hint="eastAsia"/>
          <w:snapToGrid w:val="0"/>
          <w:kern w:val="0"/>
        </w:rPr>
        <w:t>小时以下的。</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5.2  </w:t>
      </w:r>
      <w:r w:rsidRPr="007F34F5">
        <w:rPr>
          <w:rFonts w:ascii="楷体_GB2312" w:eastAsia="楷体_GB2312" w:hAnsi="楷体" w:cs="楷体_GB2312" w:hint="eastAsia"/>
          <w:b/>
          <w:bCs/>
          <w:snapToGrid w:val="0"/>
          <w:kern w:val="0"/>
        </w:rPr>
        <w:t>应急处置</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特种设备事故发生后，事发地政府必须立即启动应急预案，政府负责同志为总指挥，成立现场应急救援指挥部</w:t>
      </w:r>
      <w:r w:rsidRPr="007F34F5">
        <w:rPr>
          <w:rFonts w:ascii="仿宋_GB2312" w:hAnsi="楷体" w:cs="仿宋_GB2312"/>
          <w:snapToGrid w:val="0"/>
          <w:kern w:val="0"/>
        </w:rPr>
        <w:t>,</w:t>
      </w:r>
      <w:r w:rsidRPr="007F34F5">
        <w:rPr>
          <w:rFonts w:ascii="仿宋_GB2312" w:hAnsi="楷体" w:cs="仿宋_GB2312" w:hint="eastAsia"/>
          <w:snapToGrid w:val="0"/>
          <w:kern w:val="0"/>
        </w:rPr>
        <w:t>负责组织协调现场抢险、急救、治安、交通、后勤保障，做好人员疏散和安置工作，采取措施进行先期处置，控制事态发展。</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按照分级响应的原则，Ⅰ级、Ⅱ级响应行动由省级应急指挥部统一组织实施，Ⅲ级、Ⅳ级响应行动的组织实施分别由市、县区政府决定。各级政府根据特种设备事故或险情的严重程度启动相应的应急预案。超出其应急救援处置能力时，及时报请上级政府启动预案实施救援。原则上上一级应急预案启动后，下一级应急预案自动启动。</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lastRenderedPageBreak/>
        <w:t xml:space="preserve">5.3  </w:t>
      </w:r>
      <w:r w:rsidRPr="007F34F5">
        <w:rPr>
          <w:rFonts w:ascii="楷体_GB2312" w:eastAsia="楷体_GB2312" w:hAnsi="楷体" w:cs="楷体_GB2312" w:hint="eastAsia"/>
          <w:b/>
          <w:bCs/>
          <w:snapToGrid w:val="0"/>
          <w:kern w:val="0"/>
        </w:rPr>
        <w:t>现场检测与评估</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根据需要，现场应急救援指挥部成立事故现场检测鉴定与评估小组，综合分析和评价检测数据，查找事故原因；评估事故发展趋势，预测事故后果，为制订现场抢救方案和事故调查提供参考。</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5.4  </w:t>
      </w:r>
      <w:r w:rsidRPr="007F34F5">
        <w:rPr>
          <w:rFonts w:ascii="楷体_GB2312" w:eastAsia="楷体_GB2312" w:hAnsi="楷体" w:cs="楷体_GB2312" w:hint="eastAsia"/>
          <w:b/>
          <w:bCs/>
          <w:snapToGrid w:val="0"/>
          <w:kern w:val="0"/>
        </w:rPr>
        <w:t>部门应急联动</w:t>
      </w:r>
    </w:p>
    <w:p w:rsidR="00791502" w:rsidRPr="007F34F5" w:rsidRDefault="00791502" w:rsidP="00337DF6">
      <w:pPr>
        <w:spacing w:line="600" w:lineRule="exact"/>
        <w:ind w:firstLineChars="196" w:firstLine="611"/>
        <w:rPr>
          <w:rFonts w:ascii="仿宋_GB2312" w:hAnsi="楷体" w:cs="Times New Roman"/>
          <w:b/>
          <w:bCs/>
          <w:snapToGrid w:val="0"/>
          <w:kern w:val="0"/>
        </w:rPr>
      </w:pPr>
      <w:r w:rsidRPr="007F34F5">
        <w:rPr>
          <w:rFonts w:ascii="仿宋_GB2312" w:hAnsi="楷体" w:cs="仿宋_GB2312" w:hint="eastAsia"/>
          <w:snapToGrid w:val="0"/>
          <w:kern w:val="0"/>
        </w:rPr>
        <w:t>特种设备事故发生后，在事故应急指挥部的统一领导和指挥下，确立市级牵头部门，实施应急联动，协同开展应急救援。</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火灾引发特种设备事故，由市公安消防支队牵头组织实施。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房屋建筑工程、市政工程和城镇燃气事故，由市规划建设和住房局牵头组织实施。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输油、输气长输管道事故，由市天然气综合利用工业园区管委会牵头组织实施。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旅游景区特种设备事故，市旅游发展委配合有关单位组织实施。</w:t>
      </w:r>
    </w:p>
    <w:p w:rsidR="00791502" w:rsidRPr="007F34F5" w:rsidRDefault="00791502" w:rsidP="0012761E">
      <w:pPr>
        <w:spacing w:line="600" w:lineRule="exact"/>
        <w:rPr>
          <w:rFonts w:ascii="仿宋_GB2312" w:hAnsi="楷体" w:cs="Times New Roman"/>
          <w:snapToGrid w:val="0"/>
          <w:kern w:val="0"/>
        </w:rPr>
      </w:pPr>
      <w:r w:rsidRPr="007F34F5">
        <w:rPr>
          <w:rFonts w:ascii="仿宋_GB2312" w:hAnsi="楷体" w:cs="仿宋_GB2312" w:hint="eastAsia"/>
          <w:snapToGrid w:val="0"/>
          <w:kern w:val="0"/>
        </w:rPr>
        <w:t xml:space="preserve">　　其他事故，根据事故具体类别，由特种设备事故应急指挥部确定牵头部门组织实施。</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5.5  </w:t>
      </w:r>
      <w:r w:rsidRPr="007F34F5">
        <w:rPr>
          <w:rFonts w:ascii="楷体_GB2312" w:eastAsia="楷体_GB2312" w:hAnsi="楷体" w:cs="楷体_GB2312" w:hint="eastAsia"/>
          <w:b/>
          <w:bCs/>
          <w:snapToGrid w:val="0"/>
          <w:kern w:val="0"/>
        </w:rPr>
        <w:t>新闻报道</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按照《广元市突发公共事件新闻发布应急预案》执行。</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5.6  </w:t>
      </w:r>
      <w:r w:rsidRPr="007F34F5">
        <w:rPr>
          <w:rFonts w:ascii="楷体_GB2312" w:eastAsia="楷体_GB2312" w:hAnsi="楷体" w:cs="楷体_GB2312" w:hint="eastAsia"/>
          <w:b/>
          <w:bCs/>
          <w:snapToGrid w:val="0"/>
          <w:kern w:val="0"/>
        </w:rPr>
        <w:t>应急结束</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当应急救援完成，事故现场得以控制，环境符合有关标准，</w:t>
      </w:r>
      <w:r w:rsidRPr="007F34F5">
        <w:rPr>
          <w:rFonts w:ascii="仿宋_GB2312" w:hAnsi="楷体" w:cs="仿宋_GB2312" w:hint="eastAsia"/>
          <w:snapToGrid w:val="0"/>
          <w:kern w:val="0"/>
        </w:rPr>
        <w:lastRenderedPageBreak/>
        <w:t>导致次生、衍生事故隐患消除后，由特种设备事故应急指挥部宣布应急结束。</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黑体" w:eastAsia="黑体" w:hAnsi="楷体" w:cs="黑体"/>
          <w:snapToGrid w:val="0"/>
          <w:kern w:val="0"/>
        </w:rPr>
        <w:t xml:space="preserve">6  </w:t>
      </w:r>
      <w:r w:rsidRPr="007F34F5">
        <w:rPr>
          <w:rFonts w:ascii="黑体" w:eastAsia="黑体" w:hAnsi="楷体" w:cs="黑体" w:hint="eastAsia"/>
          <w:snapToGrid w:val="0"/>
          <w:kern w:val="0"/>
        </w:rPr>
        <w:t>后期处置</w:t>
      </w:r>
    </w:p>
    <w:p w:rsidR="00791502" w:rsidRPr="007F34F5" w:rsidRDefault="00791502" w:rsidP="0012761E">
      <w:pPr>
        <w:spacing w:line="600" w:lineRule="exact"/>
        <w:ind w:firstLine="645"/>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6.1  </w:t>
      </w:r>
      <w:r w:rsidRPr="007F34F5">
        <w:rPr>
          <w:rFonts w:ascii="楷体_GB2312" w:eastAsia="楷体_GB2312" w:hAnsi="楷体" w:cs="楷体_GB2312" w:hint="eastAsia"/>
          <w:b/>
          <w:bCs/>
          <w:snapToGrid w:val="0"/>
          <w:kern w:val="0"/>
        </w:rPr>
        <w:t>善后处置</w:t>
      </w:r>
    </w:p>
    <w:p w:rsidR="00791502" w:rsidRPr="007F34F5" w:rsidRDefault="00791502" w:rsidP="0012761E">
      <w:pPr>
        <w:spacing w:line="600" w:lineRule="exact"/>
        <w:ind w:firstLine="645"/>
        <w:rPr>
          <w:rFonts w:ascii="仿宋_GB2312" w:hAnsi="楷体" w:cs="Times New Roman"/>
          <w:snapToGrid w:val="0"/>
          <w:kern w:val="0"/>
        </w:rPr>
      </w:pPr>
      <w:r w:rsidRPr="007F34F5">
        <w:rPr>
          <w:rFonts w:ascii="仿宋_GB2312" w:hAnsi="楷体" w:cs="仿宋_GB2312" w:hint="eastAsia"/>
          <w:snapToGrid w:val="0"/>
          <w:kern w:val="0"/>
        </w:rPr>
        <w:t>事故发生地县区、乡镇（街道）两级政府负责组织善后处置工作，市级有关部门、单位做好有关协调工作。善后处置工作包括人员安置、补偿，征用物资补偿，灾后重建，污染物收集、清理与处理等事项。</w:t>
      </w:r>
    </w:p>
    <w:p w:rsidR="00791502" w:rsidRPr="007F34F5" w:rsidRDefault="00791502" w:rsidP="0012761E">
      <w:pPr>
        <w:spacing w:line="600" w:lineRule="exact"/>
        <w:ind w:firstLine="645"/>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6.2  </w:t>
      </w:r>
      <w:r w:rsidRPr="007F34F5">
        <w:rPr>
          <w:rFonts w:ascii="楷体_GB2312" w:eastAsia="楷体_GB2312" w:hAnsi="楷体" w:cs="楷体_GB2312" w:hint="eastAsia"/>
          <w:b/>
          <w:bCs/>
          <w:snapToGrid w:val="0"/>
          <w:kern w:val="0"/>
        </w:rPr>
        <w:t>保险赔付</w:t>
      </w:r>
    </w:p>
    <w:p w:rsidR="00791502" w:rsidRPr="007F34F5" w:rsidRDefault="00791502" w:rsidP="0012761E">
      <w:pPr>
        <w:spacing w:line="600" w:lineRule="exact"/>
        <w:ind w:firstLine="645"/>
        <w:rPr>
          <w:rFonts w:ascii="仿宋_GB2312" w:hAnsi="楷体" w:cs="Times New Roman"/>
          <w:snapToGrid w:val="0"/>
          <w:kern w:val="0"/>
        </w:rPr>
      </w:pPr>
      <w:r w:rsidRPr="007F34F5">
        <w:rPr>
          <w:rFonts w:ascii="仿宋_GB2312" w:hAnsi="楷体" w:cs="仿宋_GB2312" w:hint="eastAsia"/>
          <w:snapToGrid w:val="0"/>
          <w:kern w:val="0"/>
        </w:rPr>
        <w:t>特种设备事故发生后，保险机构在保险责任范围内要及时对应急救援人员、受灾人员和受损财产进行赔付。</w:t>
      </w:r>
    </w:p>
    <w:p w:rsidR="00791502" w:rsidRPr="007F34F5" w:rsidRDefault="00791502" w:rsidP="0012761E">
      <w:pPr>
        <w:spacing w:line="600" w:lineRule="exact"/>
        <w:ind w:firstLine="645"/>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6.3  </w:t>
      </w:r>
      <w:r w:rsidRPr="007F34F5">
        <w:rPr>
          <w:rFonts w:ascii="楷体_GB2312" w:eastAsia="楷体_GB2312" w:hAnsi="楷体" w:cs="楷体_GB2312" w:hint="eastAsia"/>
          <w:b/>
          <w:bCs/>
          <w:snapToGrid w:val="0"/>
          <w:kern w:val="0"/>
        </w:rPr>
        <w:t>调查总结</w:t>
      </w:r>
    </w:p>
    <w:p w:rsidR="00791502" w:rsidRPr="007F34F5" w:rsidRDefault="00791502" w:rsidP="0012761E">
      <w:pPr>
        <w:spacing w:line="600" w:lineRule="exact"/>
        <w:ind w:firstLine="645"/>
        <w:rPr>
          <w:rFonts w:ascii="仿宋_GB2312" w:hAnsi="楷体" w:cs="Times New Roman"/>
          <w:snapToGrid w:val="0"/>
          <w:kern w:val="0"/>
        </w:rPr>
      </w:pPr>
      <w:r w:rsidRPr="007F34F5">
        <w:rPr>
          <w:rFonts w:ascii="仿宋_GB2312" w:hAnsi="楷体" w:cs="仿宋_GB2312" w:hint="eastAsia"/>
          <w:snapToGrid w:val="0"/>
          <w:kern w:val="0"/>
        </w:rPr>
        <w:t>按照《特种设备安全法》、《特种设备安全监察条例》、</w:t>
      </w:r>
      <w:r w:rsidRPr="007F34F5">
        <w:rPr>
          <w:rFonts w:ascii="仿宋_GB2312" w:hAnsi="宋体" w:cs="仿宋_GB2312" w:hint="eastAsia"/>
          <w:snapToGrid w:val="0"/>
          <w:kern w:val="0"/>
        </w:rPr>
        <w:t>《特种设备事故报告和调查处理规定》</w:t>
      </w:r>
      <w:r w:rsidRPr="007F34F5">
        <w:rPr>
          <w:rFonts w:ascii="仿宋_GB2312" w:hAnsi="楷体" w:cs="仿宋_GB2312" w:hint="eastAsia"/>
          <w:snapToGrid w:val="0"/>
          <w:kern w:val="0"/>
        </w:rPr>
        <w:t>开展事故调查工作。</w:t>
      </w:r>
    </w:p>
    <w:p w:rsidR="00791502" w:rsidRPr="007F34F5" w:rsidRDefault="00791502" w:rsidP="0012761E">
      <w:pPr>
        <w:spacing w:line="600" w:lineRule="exact"/>
        <w:ind w:firstLine="645"/>
        <w:rPr>
          <w:rFonts w:ascii="仿宋_GB2312" w:hAnsi="楷体" w:cs="Times New Roman"/>
          <w:snapToGrid w:val="0"/>
          <w:kern w:val="0"/>
        </w:rPr>
      </w:pPr>
      <w:r w:rsidRPr="007F34F5">
        <w:rPr>
          <w:rFonts w:ascii="仿宋_GB2312" w:hAnsi="楷体" w:cs="仿宋_GB2312" w:hint="eastAsia"/>
          <w:snapToGrid w:val="0"/>
          <w:kern w:val="0"/>
        </w:rPr>
        <w:t>应急救援工作结束后，现场应急救援指挥部对事故的抢险救援工作进行全面评估和总结，并在</w:t>
      </w:r>
      <w:r w:rsidRPr="007F34F5">
        <w:rPr>
          <w:rFonts w:ascii="仿宋_GB2312" w:hAnsi="楷体" w:cs="仿宋_GB2312"/>
          <w:snapToGrid w:val="0"/>
          <w:kern w:val="0"/>
        </w:rPr>
        <w:t>1</w:t>
      </w:r>
      <w:r w:rsidRPr="007F34F5">
        <w:rPr>
          <w:rFonts w:ascii="仿宋_GB2312" w:hAnsi="楷体" w:cs="仿宋_GB2312" w:hint="eastAsia"/>
          <w:snapToGrid w:val="0"/>
          <w:kern w:val="0"/>
        </w:rPr>
        <w:t>周内向特种设备事故应急指挥部书面报告。内容主要包括：事故的基本情况、接报和抢险过程、抢救组织指挥、应急预案执行情况、抢险各阶段采取的主要措施、抢险效果、遇到的问题和解决的办法、经验教训和改进的措施建议。重大以上事故应急救援结束后，市特种设备事故应急指挥部在</w:t>
      </w:r>
      <w:r w:rsidRPr="007F34F5">
        <w:rPr>
          <w:rFonts w:ascii="仿宋_GB2312" w:hAnsi="楷体" w:cs="仿宋_GB2312"/>
          <w:snapToGrid w:val="0"/>
          <w:kern w:val="0"/>
        </w:rPr>
        <w:t>1</w:t>
      </w:r>
      <w:r w:rsidRPr="007F34F5">
        <w:rPr>
          <w:rFonts w:ascii="仿宋_GB2312" w:hAnsi="楷体" w:cs="仿宋_GB2312" w:hint="eastAsia"/>
          <w:snapToGrid w:val="0"/>
          <w:kern w:val="0"/>
        </w:rPr>
        <w:t>周内向省政府提交书面总结报告。</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黑体" w:eastAsia="黑体" w:hAnsi="楷体" w:cs="黑体"/>
          <w:snapToGrid w:val="0"/>
          <w:kern w:val="0"/>
        </w:rPr>
        <w:lastRenderedPageBreak/>
        <w:t xml:space="preserve">7  </w:t>
      </w:r>
      <w:r w:rsidRPr="007F34F5">
        <w:rPr>
          <w:rFonts w:ascii="黑体" w:eastAsia="黑体" w:hAnsi="楷体" w:cs="黑体" w:hint="eastAsia"/>
          <w:snapToGrid w:val="0"/>
          <w:kern w:val="0"/>
        </w:rPr>
        <w:t>应急保障</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7.1  </w:t>
      </w:r>
      <w:r w:rsidRPr="007F34F5">
        <w:rPr>
          <w:rFonts w:ascii="楷体_GB2312" w:eastAsia="楷体_GB2312" w:hAnsi="楷体" w:cs="楷体_GB2312" w:hint="eastAsia"/>
          <w:b/>
          <w:bCs/>
          <w:snapToGrid w:val="0"/>
          <w:kern w:val="0"/>
        </w:rPr>
        <w:t>体系预案保障</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建立特种设备事故应急救援体系，完善市、县区、乡镇（街道）</w:t>
      </w:r>
      <w:r w:rsidRPr="007F34F5">
        <w:rPr>
          <w:rFonts w:ascii="仿宋_GB2312" w:hAnsi="楷体" w:cs="仿宋_GB2312"/>
          <w:snapToGrid w:val="0"/>
          <w:kern w:val="0"/>
        </w:rPr>
        <w:t>3</w:t>
      </w:r>
      <w:r w:rsidRPr="007F34F5">
        <w:rPr>
          <w:rFonts w:ascii="仿宋_GB2312" w:hAnsi="楷体" w:cs="仿宋_GB2312" w:hint="eastAsia"/>
          <w:snapToGrid w:val="0"/>
          <w:kern w:val="0"/>
        </w:rPr>
        <w:t>级应急救援指挥机构，充实应急救援专家队伍，加强救援基地和重点队伍建设，健全事故应急救援体制机制，适应应急救援工作的需要。</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各级各部门和生产经营单位要结合实际制订相应的应急预案并适时修订和完善，形成市、县区、乡镇（街道）、生产经营单位</w:t>
      </w:r>
      <w:r w:rsidRPr="007F34F5">
        <w:rPr>
          <w:rFonts w:ascii="仿宋_GB2312" w:hAnsi="楷体" w:cs="仿宋_GB2312"/>
          <w:snapToGrid w:val="0"/>
          <w:kern w:val="0"/>
        </w:rPr>
        <w:t>4</w:t>
      </w:r>
      <w:r w:rsidRPr="007F34F5">
        <w:rPr>
          <w:rFonts w:ascii="仿宋_GB2312" w:hAnsi="楷体" w:cs="仿宋_GB2312" w:hint="eastAsia"/>
          <w:snapToGrid w:val="0"/>
          <w:kern w:val="0"/>
        </w:rPr>
        <w:t>级特种设备事故应急预案体系。</w:t>
      </w:r>
    </w:p>
    <w:p w:rsidR="00791502" w:rsidRPr="007F34F5" w:rsidRDefault="00791502" w:rsidP="00337DF6">
      <w:pPr>
        <w:spacing w:line="600" w:lineRule="exact"/>
        <w:ind w:firstLineChars="200" w:firstLine="626"/>
        <w:rPr>
          <w:rFonts w:ascii="楷体_GB2312" w:eastAsia="楷体_GB2312" w:hAnsi="楷体" w:cs="Times New Roman"/>
          <w:snapToGrid w:val="0"/>
          <w:kern w:val="0"/>
        </w:rPr>
      </w:pPr>
      <w:r w:rsidRPr="007F34F5">
        <w:rPr>
          <w:rFonts w:ascii="楷体_GB2312" w:eastAsia="楷体_GB2312" w:hAnsi="楷体" w:cs="楷体_GB2312"/>
          <w:b/>
          <w:bCs/>
          <w:snapToGrid w:val="0"/>
          <w:kern w:val="0"/>
        </w:rPr>
        <w:t xml:space="preserve">7.2  </w:t>
      </w:r>
      <w:r w:rsidRPr="007F34F5">
        <w:rPr>
          <w:rFonts w:ascii="楷体_GB2312" w:eastAsia="楷体_GB2312" w:hAnsi="楷体" w:cs="楷体_GB2312" w:hint="eastAsia"/>
          <w:b/>
          <w:bCs/>
          <w:snapToGrid w:val="0"/>
          <w:kern w:val="0"/>
        </w:rPr>
        <w:t>通信信息保障</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各级政府及相关部门要大力支持特种设备事故应急救援指挥平台的建设，保证应急指挥决策、视频音频和数据等通信传输。</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市质监局负责建立特种设备事故应急救援综合信息管理系统、重大危险源信息库、救援力量和资源信息数据库，为政府应急决策提供信息支持。各行业安全生产主管部门负责建立健全本系统重大危险源监控方法与程序，对重大事故隐患和重大危险源实施监控，负责应急救援相关信息收集、分析和处理，及时报告同级政府并通报安监部门。</w:t>
      </w:r>
    </w:p>
    <w:p w:rsidR="00791502" w:rsidRPr="007F34F5" w:rsidRDefault="00791502" w:rsidP="00337DF6">
      <w:pPr>
        <w:spacing w:line="600" w:lineRule="exact"/>
        <w:ind w:firstLineChars="200" w:firstLine="626"/>
        <w:rPr>
          <w:rFonts w:ascii="楷体_GB2312" w:eastAsia="楷体_GB2312" w:hAnsi="楷体" w:cs="Times New Roman"/>
          <w:snapToGrid w:val="0"/>
          <w:kern w:val="0"/>
        </w:rPr>
      </w:pPr>
      <w:r w:rsidRPr="007F34F5">
        <w:rPr>
          <w:rFonts w:ascii="楷体_GB2312" w:eastAsia="楷体_GB2312" w:hAnsi="楷体" w:cs="楷体_GB2312"/>
          <w:b/>
          <w:bCs/>
          <w:snapToGrid w:val="0"/>
          <w:kern w:val="0"/>
        </w:rPr>
        <w:t xml:space="preserve">7.3  </w:t>
      </w:r>
      <w:r w:rsidRPr="007F34F5">
        <w:rPr>
          <w:rFonts w:ascii="楷体_GB2312" w:eastAsia="楷体_GB2312" w:hAnsi="楷体" w:cs="楷体_GB2312" w:hint="eastAsia"/>
          <w:b/>
          <w:bCs/>
          <w:snapToGrid w:val="0"/>
          <w:kern w:val="0"/>
        </w:rPr>
        <w:t>技术装备保障</w:t>
      </w:r>
    </w:p>
    <w:p w:rsidR="00791502" w:rsidRPr="007F34F5" w:rsidRDefault="00791502" w:rsidP="00337DF6">
      <w:pPr>
        <w:spacing w:line="600" w:lineRule="exact"/>
        <w:ind w:firstLineChars="200" w:firstLine="624"/>
        <w:rPr>
          <w:rFonts w:ascii="仿宋_GB2312" w:hAnsi="楷体" w:cs="仿宋_GB2312"/>
          <w:snapToGrid w:val="0"/>
          <w:kern w:val="0"/>
        </w:rPr>
      </w:pPr>
      <w:r w:rsidRPr="007F34F5">
        <w:rPr>
          <w:rFonts w:ascii="仿宋_GB2312" w:hAnsi="楷体" w:cs="仿宋_GB2312" w:hint="eastAsia"/>
          <w:snapToGrid w:val="0"/>
          <w:kern w:val="0"/>
        </w:rPr>
        <w:t>各级各部门和生产经营单位应当加强应急救援专家队伍建</w:t>
      </w:r>
      <w:r w:rsidRPr="007F34F5">
        <w:rPr>
          <w:rFonts w:ascii="仿宋_GB2312" w:hAnsi="楷体" w:cs="仿宋_GB2312" w:hint="eastAsia"/>
          <w:snapToGrid w:val="0"/>
          <w:kern w:val="0"/>
        </w:rPr>
        <w:lastRenderedPageBreak/>
        <w:t>设，为应急救援提供技术支持和保障。各专业应急队伍、生产经营单位按规定配备应急装备和设施。各级政府要统筹规划，整合资源，加强应急装备建设。</w:t>
      </w:r>
      <w:r w:rsidRPr="007F34F5">
        <w:rPr>
          <w:rFonts w:ascii="仿宋_GB2312" w:hAnsi="楷体" w:cs="仿宋_GB2312"/>
          <w:snapToGrid w:val="0"/>
          <w:kern w:val="0"/>
        </w:rPr>
        <w:t xml:space="preserve"> </w:t>
      </w:r>
    </w:p>
    <w:p w:rsidR="00791502" w:rsidRPr="007F34F5" w:rsidRDefault="00791502" w:rsidP="00337DF6">
      <w:pPr>
        <w:spacing w:line="600" w:lineRule="exact"/>
        <w:ind w:firstLineChars="200" w:firstLine="626"/>
        <w:rPr>
          <w:rFonts w:ascii="楷体_GB2312" w:eastAsia="楷体_GB2312" w:hAnsi="楷体" w:cs="Times New Roman"/>
          <w:snapToGrid w:val="0"/>
          <w:kern w:val="0"/>
        </w:rPr>
      </w:pPr>
      <w:r w:rsidRPr="007F34F5">
        <w:rPr>
          <w:rFonts w:ascii="楷体_GB2312" w:eastAsia="楷体_GB2312" w:hAnsi="楷体" w:cs="楷体_GB2312"/>
          <w:b/>
          <w:bCs/>
          <w:snapToGrid w:val="0"/>
          <w:kern w:val="0"/>
        </w:rPr>
        <w:t xml:space="preserve">7.4  </w:t>
      </w:r>
      <w:r w:rsidRPr="007F34F5">
        <w:rPr>
          <w:rFonts w:ascii="楷体_GB2312" w:eastAsia="楷体_GB2312" w:hAnsi="楷体" w:cs="楷体_GB2312" w:hint="eastAsia"/>
          <w:b/>
          <w:bCs/>
          <w:snapToGrid w:val="0"/>
          <w:kern w:val="0"/>
        </w:rPr>
        <w:t>救援队伍保障</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各级政府及行业主管部门应结合当地实际建立和完善各类应急队伍，检查并掌握相关应急救援力量的建设和准备情况。</w:t>
      </w:r>
    </w:p>
    <w:p w:rsidR="00791502" w:rsidRPr="007F34F5" w:rsidRDefault="00791502" w:rsidP="0012761E">
      <w:pPr>
        <w:spacing w:line="600" w:lineRule="exact"/>
        <w:ind w:firstLine="645"/>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7.5  </w:t>
      </w:r>
      <w:r w:rsidRPr="007F34F5">
        <w:rPr>
          <w:rFonts w:ascii="楷体_GB2312" w:eastAsia="楷体_GB2312" w:hAnsi="楷体" w:cs="楷体_GB2312" w:hint="eastAsia"/>
          <w:b/>
          <w:bCs/>
          <w:snapToGrid w:val="0"/>
          <w:kern w:val="0"/>
        </w:rPr>
        <w:t>交通运输保障</w:t>
      </w:r>
    </w:p>
    <w:p w:rsidR="00791502" w:rsidRPr="007F34F5" w:rsidRDefault="00791502" w:rsidP="0012761E">
      <w:pPr>
        <w:spacing w:line="600" w:lineRule="exact"/>
        <w:ind w:firstLine="645"/>
        <w:rPr>
          <w:rFonts w:ascii="楷体_GB2312" w:eastAsia="楷体_GB2312" w:hAnsi="楷体" w:cs="Times New Roman"/>
          <w:b/>
          <w:bCs/>
          <w:snapToGrid w:val="0"/>
          <w:kern w:val="0"/>
        </w:rPr>
      </w:pPr>
      <w:r w:rsidRPr="007F34F5">
        <w:rPr>
          <w:rFonts w:ascii="仿宋_GB2312" w:hAnsi="楷体" w:cs="仿宋_GB2312" w:hint="eastAsia"/>
          <w:snapToGrid w:val="0"/>
          <w:kern w:val="0"/>
        </w:rPr>
        <w:t>各级公安、交通运输、民航和铁路等部门为应急救援人员、车辆及应急物资运输提供交通方便，保证应急需求。</w:t>
      </w:r>
    </w:p>
    <w:p w:rsidR="00791502" w:rsidRPr="007F34F5" w:rsidRDefault="00791502" w:rsidP="00337DF6">
      <w:pPr>
        <w:spacing w:line="600" w:lineRule="exact"/>
        <w:ind w:firstLineChars="196" w:firstLine="614"/>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7.6  </w:t>
      </w:r>
      <w:r w:rsidRPr="007F34F5">
        <w:rPr>
          <w:rFonts w:ascii="楷体_GB2312" w:eastAsia="楷体_GB2312" w:hAnsi="楷体" w:cs="楷体_GB2312" w:hint="eastAsia"/>
          <w:b/>
          <w:bCs/>
          <w:snapToGrid w:val="0"/>
          <w:kern w:val="0"/>
        </w:rPr>
        <w:t>医疗卫生保障</w:t>
      </w:r>
    </w:p>
    <w:p w:rsidR="00791502" w:rsidRPr="007F34F5" w:rsidRDefault="00791502" w:rsidP="00337DF6">
      <w:pPr>
        <w:spacing w:line="600" w:lineRule="exact"/>
        <w:ind w:firstLineChars="196" w:firstLine="611"/>
        <w:rPr>
          <w:rFonts w:ascii="楷体_GB2312" w:eastAsia="楷体_GB2312" w:hAnsi="楷体" w:cs="Times New Roman"/>
          <w:b/>
          <w:bCs/>
          <w:snapToGrid w:val="0"/>
          <w:kern w:val="0"/>
        </w:rPr>
      </w:pPr>
      <w:r w:rsidRPr="007F34F5">
        <w:rPr>
          <w:rFonts w:ascii="仿宋_GB2312" w:hAnsi="楷体" w:cs="仿宋_GB2312" w:hint="eastAsia"/>
          <w:snapToGrid w:val="0"/>
          <w:kern w:val="0"/>
        </w:rPr>
        <w:t>各级卫生计生部门要加强医疗卫生应急队伍建设，按职责做好特种设备事故的医疗卫生应急救援准备和现场处置工作。</w:t>
      </w:r>
    </w:p>
    <w:p w:rsidR="00791502" w:rsidRPr="007F34F5" w:rsidRDefault="00791502" w:rsidP="00337DF6">
      <w:pPr>
        <w:spacing w:line="600" w:lineRule="exact"/>
        <w:ind w:firstLineChars="196" w:firstLine="614"/>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7.7  </w:t>
      </w:r>
      <w:r w:rsidRPr="007F34F5">
        <w:rPr>
          <w:rFonts w:ascii="楷体_GB2312" w:eastAsia="楷体_GB2312" w:hAnsi="楷体" w:cs="楷体_GB2312" w:hint="eastAsia"/>
          <w:b/>
          <w:bCs/>
          <w:snapToGrid w:val="0"/>
          <w:kern w:val="0"/>
        </w:rPr>
        <w:t>社会治安保障</w:t>
      </w:r>
    </w:p>
    <w:p w:rsidR="00791502" w:rsidRPr="007F34F5" w:rsidRDefault="00791502" w:rsidP="00337DF6">
      <w:pPr>
        <w:spacing w:line="600" w:lineRule="exact"/>
        <w:ind w:firstLineChars="196" w:firstLine="611"/>
        <w:rPr>
          <w:rFonts w:ascii="楷体_GB2312" w:eastAsia="楷体_GB2312" w:hAnsi="楷体" w:cs="Times New Roman"/>
          <w:b/>
          <w:bCs/>
          <w:snapToGrid w:val="0"/>
          <w:kern w:val="0"/>
        </w:rPr>
      </w:pPr>
      <w:r w:rsidRPr="007F34F5">
        <w:rPr>
          <w:rFonts w:ascii="仿宋_GB2312" w:hAnsi="楷体" w:cs="仿宋_GB2312" w:hint="eastAsia"/>
          <w:snapToGrid w:val="0"/>
          <w:kern w:val="0"/>
        </w:rPr>
        <w:t>根据特种设备事故发生状况和应急救援需要，公安机关迅速组织事故现场治安警戒和交通管制，维护现场治安和交通秩序，做好群众疏散转移工作。</w:t>
      </w:r>
    </w:p>
    <w:p w:rsidR="00791502" w:rsidRPr="007F34F5" w:rsidRDefault="00791502" w:rsidP="00337DF6">
      <w:pPr>
        <w:spacing w:line="600" w:lineRule="exact"/>
        <w:ind w:firstLineChars="196" w:firstLine="614"/>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7.8  </w:t>
      </w:r>
      <w:r w:rsidRPr="007F34F5">
        <w:rPr>
          <w:rFonts w:ascii="楷体_GB2312" w:eastAsia="楷体_GB2312" w:hAnsi="楷体" w:cs="楷体_GB2312" w:hint="eastAsia"/>
          <w:b/>
          <w:bCs/>
          <w:snapToGrid w:val="0"/>
          <w:kern w:val="0"/>
        </w:rPr>
        <w:t>救援物资保障</w:t>
      </w:r>
    </w:p>
    <w:p w:rsidR="00791502" w:rsidRPr="007F34F5" w:rsidRDefault="00791502" w:rsidP="00337DF6">
      <w:pPr>
        <w:spacing w:line="600" w:lineRule="exact"/>
        <w:ind w:firstLineChars="196" w:firstLine="611"/>
        <w:rPr>
          <w:rFonts w:ascii="楷体_GB2312" w:eastAsia="楷体_GB2312" w:hAnsi="楷体" w:cs="Times New Roman"/>
          <w:b/>
          <w:bCs/>
          <w:snapToGrid w:val="0"/>
          <w:kern w:val="0"/>
        </w:rPr>
      </w:pPr>
      <w:r w:rsidRPr="007F34F5">
        <w:rPr>
          <w:rFonts w:ascii="仿宋_GB2312" w:hAnsi="楷体" w:cs="仿宋_GB2312" w:hint="eastAsia"/>
          <w:snapToGrid w:val="0"/>
          <w:kern w:val="0"/>
        </w:rPr>
        <w:t>市级部门和县区政府及其有关单位、企业应当建立应急救援设施、设备、救治药品和医疗器械等储备制度，储备必要的应急物资和装备。市发展改革委、市经济和信息化委、市民政局、市商务局协调跨县区的救援物资调用。</w:t>
      </w:r>
    </w:p>
    <w:p w:rsidR="00791502" w:rsidRPr="007F34F5" w:rsidRDefault="00791502" w:rsidP="00337DF6">
      <w:pPr>
        <w:spacing w:line="600" w:lineRule="exact"/>
        <w:ind w:firstLineChars="196" w:firstLine="614"/>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lastRenderedPageBreak/>
        <w:t xml:space="preserve">7.9  </w:t>
      </w:r>
      <w:r w:rsidRPr="007F34F5">
        <w:rPr>
          <w:rFonts w:ascii="楷体_GB2312" w:eastAsia="楷体_GB2312" w:hAnsi="楷体" w:cs="楷体_GB2312" w:hint="eastAsia"/>
          <w:b/>
          <w:bCs/>
          <w:snapToGrid w:val="0"/>
          <w:kern w:val="0"/>
        </w:rPr>
        <w:t>人员安全保障</w:t>
      </w:r>
    </w:p>
    <w:p w:rsidR="00791502" w:rsidRPr="007F34F5" w:rsidRDefault="00791502" w:rsidP="00337DF6">
      <w:pPr>
        <w:spacing w:line="600" w:lineRule="exact"/>
        <w:ind w:firstLineChars="196" w:firstLine="611"/>
        <w:rPr>
          <w:rFonts w:ascii="楷体_GB2312" w:eastAsia="楷体_GB2312" w:hAnsi="楷体" w:cs="Times New Roman"/>
          <w:b/>
          <w:bCs/>
          <w:snapToGrid w:val="0"/>
          <w:kern w:val="0"/>
        </w:rPr>
      </w:pPr>
      <w:r w:rsidRPr="007F34F5">
        <w:rPr>
          <w:rFonts w:ascii="仿宋_GB2312" w:hAnsi="楷体" w:cs="仿宋_GB2312" w:hint="eastAsia"/>
          <w:snapToGrid w:val="0"/>
          <w:kern w:val="0"/>
        </w:rPr>
        <w:t>现场应急救援人员应当根据需要携带相应的专业防护装备，采取安全防护措施，严格执行应急救援人员进出事故现场的有关规定。现场应急救援指挥部根据需要具体协调、调集相应的安全防护装备，采取以下安全防护措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w:t>
      </w:r>
      <w:r w:rsidRPr="007F34F5">
        <w:rPr>
          <w:rFonts w:ascii="仿宋_GB2312" w:hAnsi="楷体" w:cs="仿宋_GB2312" w:hint="eastAsia"/>
          <w:snapToGrid w:val="0"/>
          <w:kern w:val="0"/>
        </w:rPr>
        <w:t>）根据事故特点和性质，制定人员安全防护的必要措施；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2</w:t>
      </w:r>
      <w:r w:rsidRPr="007F34F5">
        <w:rPr>
          <w:rFonts w:ascii="仿宋_GB2312" w:hAnsi="楷体" w:cs="仿宋_GB2312" w:hint="eastAsia"/>
          <w:snapToGrid w:val="0"/>
          <w:kern w:val="0"/>
        </w:rPr>
        <w:t>）决定应急状态下公众疏散和转移的方式、程序、范围、路线；</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3</w:t>
      </w:r>
      <w:r w:rsidRPr="007F34F5">
        <w:rPr>
          <w:rFonts w:ascii="仿宋_GB2312" w:hAnsi="楷体" w:cs="仿宋_GB2312" w:hint="eastAsia"/>
          <w:snapToGrid w:val="0"/>
          <w:kern w:val="0"/>
        </w:rPr>
        <w:t>）开辟应急避难场所；</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4</w:t>
      </w:r>
      <w:r w:rsidRPr="007F34F5">
        <w:rPr>
          <w:rFonts w:ascii="仿宋_GB2312" w:hAnsi="楷体" w:cs="仿宋_GB2312" w:hint="eastAsia"/>
          <w:snapToGrid w:val="0"/>
          <w:kern w:val="0"/>
        </w:rPr>
        <w:t>）落实救援人员和现场医疗保障措施；</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5</w:t>
      </w:r>
      <w:r w:rsidRPr="007F34F5">
        <w:rPr>
          <w:rFonts w:ascii="仿宋_GB2312" w:hAnsi="楷体" w:cs="仿宋_GB2312" w:hint="eastAsia"/>
          <w:snapToGrid w:val="0"/>
          <w:kern w:val="0"/>
        </w:rPr>
        <w:t>）落实治安管理措施。</w:t>
      </w:r>
    </w:p>
    <w:p w:rsidR="00791502" w:rsidRPr="007F34F5" w:rsidRDefault="00791502" w:rsidP="00337DF6">
      <w:pPr>
        <w:spacing w:line="600" w:lineRule="exact"/>
        <w:ind w:firstLineChars="200" w:firstLine="626"/>
        <w:rPr>
          <w:rFonts w:ascii="楷体_GB2312" w:eastAsia="楷体_GB2312" w:hAnsi="楷体" w:cs="Times New Roman"/>
          <w:snapToGrid w:val="0"/>
          <w:kern w:val="0"/>
        </w:rPr>
      </w:pPr>
      <w:r w:rsidRPr="007F34F5">
        <w:rPr>
          <w:rFonts w:ascii="楷体_GB2312" w:eastAsia="楷体_GB2312" w:hAnsi="楷体" w:cs="楷体_GB2312"/>
          <w:b/>
          <w:bCs/>
          <w:snapToGrid w:val="0"/>
          <w:kern w:val="0"/>
        </w:rPr>
        <w:t xml:space="preserve">7.10  </w:t>
      </w:r>
      <w:r w:rsidRPr="007F34F5">
        <w:rPr>
          <w:rFonts w:ascii="楷体_GB2312" w:eastAsia="楷体_GB2312" w:hAnsi="楷体" w:cs="楷体_GB2312" w:hint="eastAsia"/>
          <w:b/>
          <w:bCs/>
          <w:snapToGrid w:val="0"/>
          <w:kern w:val="0"/>
        </w:rPr>
        <w:t>救援经费保障</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生产经营单位应当做好事故应急救援必要的资金准备。特种设备事故应急救援资金由事故责任单位承担，事故责任单位暂时无力承担的，由当地政府协调解决。政府处置事故工作中应由财政负担的经费，按照“急事急办”原则，简化工作环节，确保事故处置工作经费及时拨付。</w:t>
      </w:r>
    </w:p>
    <w:p w:rsidR="00791502" w:rsidRPr="007F34F5" w:rsidRDefault="00791502" w:rsidP="00337DF6">
      <w:pPr>
        <w:spacing w:line="600" w:lineRule="exact"/>
        <w:ind w:firstLineChars="200" w:firstLine="626"/>
        <w:rPr>
          <w:rFonts w:ascii="仿宋_GB2312" w:hAnsi="楷体" w:cs="Times New Roman"/>
          <w:snapToGrid w:val="0"/>
          <w:kern w:val="0"/>
        </w:rPr>
      </w:pPr>
      <w:r w:rsidRPr="007F34F5">
        <w:rPr>
          <w:rFonts w:ascii="楷体_GB2312" w:eastAsia="楷体_GB2312" w:hAnsi="楷体" w:cs="楷体_GB2312"/>
          <w:b/>
          <w:bCs/>
          <w:snapToGrid w:val="0"/>
          <w:kern w:val="0"/>
        </w:rPr>
        <w:t xml:space="preserve">7.11  </w:t>
      </w:r>
      <w:r w:rsidRPr="007F34F5">
        <w:rPr>
          <w:rFonts w:ascii="楷体_GB2312" w:eastAsia="楷体_GB2312" w:hAnsi="楷体" w:cs="楷体_GB2312" w:hint="eastAsia"/>
          <w:b/>
          <w:bCs/>
          <w:snapToGrid w:val="0"/>
          <w:kern w:val="0"/>
        </w:rPr>
        <w:t>社会动员保障</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各级政府根据需要动员社会力量参与应急救援。</w:t>
      </w:r>
    </w:p>
    <w:p w:rsidR="00791502" w:rsidRPr="007F34F5" w:rsidRDefault="00791502" w:rsidP="00337DF6">
      <w:pPr>
        <w:spacing w:line="600" w:lineRule="exact"/>
        <w:ind w:firstLineChars="200" w:firstLine="626"/>
        <w:rPr>
          <w:rFonts w:ascii="仿宋_GB2312" w:hAnsi="楷体" w:cs="Times New Roman"/>
          <w:snapToGrid w:val="0"/>
          <w:kern w:val="0"/>
        </w:rPr>
      </w:pPr>
      <w:r w:rsidRPr="007F34F5">
        <w:rPr>
          <w:rFonts w:ascii="楷体_GB2312" w:eastAsia="楷体_GB2312" w:hAnsi="楷体" w:cs="楷体_GB2312"/>
          <w:b/>
          <w:bCs/>
          <w:snapToGrid w:val="0"/>
          <w:kern w:val="0"/>
        </w:rPr>
        <w:t xml:space="preserve">7.12  </w:t>
      </w:r>
      <w:r w:rsidRPr="007F34F5">
        <w:rPr>
          <w:rFonts w:ascii="楷体_GB2312" w:eastAsia="楷体_GB2312" w:hAnsi="楷体" w:cs="楷体_GB2312" w:hint="eastAsia"/>
          <w:b/>
          <w:bCs/>
          <w:snapToGrid w:val="0"/>
          <w:kern w:val="0"/>
        </w:rPr>
        <w:t>避难场所保障</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各级政府负责提供特种设备事故发生时人员避难需要的场</w:t>
      </w:r>
      <w:r w:rsidRPr="007F34F5">
        <w:rPr>
          <w:rFonts w:ascii="仿宋_GB2312" w:hAnsi="楷体" w:cs="仿宋_GB2312" w:hint="eastAsia"/>
          <w:snapToGrid w:val="0"/>
          <w:kern w:val="0"/>
        </w:rPr>
        <w:lastRenderedPageBreak/>
        <w:t>所。</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黑体" w:eastAsia="黑体" w:hAnsi="楷体" w:cs="黑体"/>
          <w:snapToGrid w:val="0"/>
          <w:kern w:val="0"/>
        </w:rPr>
        <w:t xml:space="preserve">8  </w:t>
      </w:r>
      <w:r w:rsidRPr="007F34F5">
        <w:rPr>
          <w:rFonts w:ascii="黑体" w:eastAsia="黑体" w:hAnsi="楷体" w:cs="黑体" w:hint="eastAsia"/>
          <w:snapToGrid w:val="0"/>
          <w:kern w:val="0"/>
        </w:rPr>
        <w:t>宣传、培训和演练</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各级政府、行业主管部门、生产经营单位要组织应急法律法规和预防避险、避灾减灾、自救互救常识的宣传教育工作；定期组织各类应急演练和专业人员培训。各县区政府和市级有关部门应结合工作实际每年进行一次演练，演练方案报市政府应急办备案。</w:t>
      </w:r>
    </w:p>
    <w:p w:rsidR="00791502" w:rsidRPr="007F34F5" w:rsidRDefault="00791502" w:rsidP="00337DF6">
      <w:pPr>
        <w:spacing w:line="600" w:lineRule="exact"/>
        <w:ind w:firstLineChars="200" w:firstLine="624"/>
        <w:rPr>
          <w:rFonts w:ascii="黑体" w:eastAsia="黑体" w:hAnsi="楷体" w:cs="Times New Roman"/>
          <w:snapToGrid w:val="0"/>
          <w:kern w:val="0"/>
        </w:rPr>
      </w:pPr>
      <w:r w:rsidRPr="007F34F5">
        <w:rPr>
          <w:rFonts w:ascii="黑体" w:eastAsia="黑体" w:hAnsi="楷体" w:cs="黑体"/>
          <w:snapToGrid w:val="0"/>
          <w:kern w:val="0"/>
        </w:rPr>
        <w:t xml:space="preserve">9  </w:t>
      </w:r>
      <w:r w:rsidRPr="007F34F5">
        <w:rPr>
          <w:rFonts w:ascii="黑体" w:eastAsia="黑体" w:hAnsi="楷体" w:cs="黑体" w:hint="eastAsia"/>
          <w:snapToGrid w:val="0"/>
          <w:kern w:val="0"/>
        </w:rPr>
        <w:t>附则</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9.1  </w:t>
      </w:r>
      <w:r w:rsidRPr="007F34F5">
        <w:rPr>
          <w:rFonts w:ascii="楷体_GB2312" w:eastAsia="楷体_GB2312" w:hAnsi="楷体" w:cs="楷体_GB2312" w:hint="eastAsia"/>
          <w:b/>
          <w:bCs/>
          <w:snapToGrid w:val="0"/>
          <w:kern w:val="0"/>
        </w:rPr>
        <w:t>预案管理</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本预案是指导各地制订特种设备事故应急预案的基本框架。市质监局每五年或必要时对预案进行评审、修订，报市政府批准。</w:t>
      </w:r>
    </w:p>
    <w:p w:rsidR="00791502" w:rsidRPr="007F34F5" w:rsidRDefault="00791502" w:rsidP="00337DF6">
      <w:pPr>
        <w:spacing w:line="600" w:lineRule="exact"/>
        <w:ind w:firstLineChars="196" w:firstLine="614"/>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9.2  </w:t>
      </w:r>
      <w:r w:rsidRPr="007F34F5">
        <w:rPr>
          <w:rFonts w:ascii="楷体_GB2312" w:eastAsia="楷体_GB2312" w:hAnsi="楷体" w:cs="楷体_GB2312" w:hint="eastAsia"/>
          <w:b/>
          <w:bCs/>
          <w:snapToGrid w:val="0"/>
          <w:kern w:val="0"/>
        </w:rPr>
        <w:t>奖励与责任追究</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在特种设备事故应急工作中有下列事迹之一的单位和个人，应依据有关规定给予表扬：</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w:t>
      </w:r>
      <w:r w:rsidRPr="007F34F5">
        <w:rPr>
          <w:rFonts w:ascii="仿宋_GB2312" w:hAnsi="楷体" w:cs="仿宋_GB2312" w:hint="eastAsia"/>
          <w:snapToGrid w:val="0"/>
          <w:kern w:val="0"/>
        </w:rPr>
        <w:t>）出色完成应急处置任务，成绩显著的；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2</w:t>
      </w:r>
      <w:r w:rsidRPr="007F34F5">
        <w:rPr>
          <w:rFonts w:ascii="仿宋_GB2312" w:hAnsi="楷体" w:cs="仿宋_GB2312" w:hint="eastAsia"/>
          <w:snapToGrid w:val="0"/>
          <w:kern w:val="0"/>
        </w:rPr>
        <w:t>）防止或抢救事故有功，使国家、集体和人民群众的财产免受损失或减少损失的；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3</w:t>
      </w:r>
      <w:r w:rsidRPr="007F34F5">
        <w:rPr>
          <w:rFonts w:ascii="仿宋_GB2312" w:hAnsi="楷体" w:cs="仿宋_GB2312" w:hint="eastAsia"/>
          <w:snapToGrid w:val="0"/>
          <w:kern w:val="0"/>
        </w:rPr>
        <w:t>）对应急救援工作提出重大建议，实施效果显著的；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4</w:t>
      </w:r>
      <w:r w:rsidRPr="007F34F5">
        <w:rPr>
          <w:rFonts w:ascii="仿宋_GB2312" w:hAnsi="楷体" w:cs="仿宋_GB2312" w:hint="eastAsia"/>
          <w:snapToGrid w:val="0"/>
          <w:kern w:val="0"/>
        </w:rPr>
        <w:t>）有其他特殊贡献的。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在特种设备事故应急工作中有下列行为之一的，按照法律、</w:t>
      </w:r>
      <w:r w:rsidRPr="007F34F5">
        <w:rPr>
          <w:rFonts w:ascii="仿宋_GB2312" w:hAnsi="楷体" w:cs="仿宋_GB2312" w:hint="eastAsia"/>
          <w:snapToGrid w:val="0"/>
          <w:kern w:val="0"/>
        </w:rPr>
        <w:lastRenderedPageBreak/>
        <w:t>法规及有关规定，对有关责任人员视情节和危害后果，严肃问责；属违反治安管理行为的，由公安机关依照有关法律法规的规定予以处罚；构成犯罪的，由司法机关依法追究刑事责任：</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1</w:t>
      </w:r>
      <w:r w:rsidRPr="007F34F5">
        <w:rPr>
          <w:rFonts w:ascii="仿宋_GB2312" w:hAnsi="楷体" w:cs="仿宋_GB2312" w:hint="eastAsia"/>
          <w:snapToGrid w:val="0"/>
          <w:kern w:val="0"/>
        </w:rPr>
        <w:t>）不按规定制订特种设备事故应急预案的；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2</w:t>
      </w:r>
      <w:r w:rsidRPr="007F34F5">
        <w:rPr>
          <w:rFonts w:ascii="仿宋_GB2312" w:hAnsi="楷体" w:cs="仿宋_GB2312" w:hint="eastAsia"/>
          <w:snapToGrid w:val="0"/>
          <w:kern w:val="0"/>
        </w:rPr>
        <w:t>）拒绝履行应急准备和应急救援责任的；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3</w:t>
      </w:r>
      <w:r w:rsidRPr="007F34F5">
        <w:rPr>
          <w:rFonts w:ascii="仿宋_GB2312" w:hAnsi="楷体" w:cs="仿宋_GB2312" w:hint="eastAsia"/>
          <w:snapToGrid w:val="0"/>
          <w:kern w:val="0"/>
        </w:rPr>
        <w:t>）瞒报、漏报、迟报特种设备事故信息的；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4</w:t>
      </w:r>
      <w:r w:rsidRPr="007F34F5">
        <w:rPr>
          <w:rFonts w:ascii="仿宋_GB2312" w:hAnsi="楷体" w:cs="仿宋_GB2312" w:hint="eastAsia"/>
          <w:snapToGrid w:val="0"/>
          <w:kern w:val="0"/>
        </w:rPr>
        <w:t>）拒不执行特种设备事故应急预案，不服从命令和指挥或在应急响应时临阵脱逃的；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5</w:t>
      </w:r>
      <w:r w:rsidRPr="007F34F5">
        <w:rPr>
          <w:rFonts w:ascii="仿宋_GB2312" w:hAnsi="楷体" w:cs="仿宋_GB2312" w:hint="eastAsia"/>
          <w:snapToGrid w:val="0"/>
          <w:kern w:val="0"/>
        </w:rPr>
        <w:t>）盗窃、挪用、贪污应急工作资金或物资的；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6</w:t>
      </w:r>
      <w:r w:rsidRPr="007F34F5">
        <w:rPr>
          <w:rFonts w:ascii="仿宋_GB2312" w:hAnsi="楷体" w:cs="仿宋_GB2312" w:hint="eastAsia"/>
          <w:snapToGrid w:val="0"/>
          <w:kern w:val="0"/>
        </w:rPr>
        <w:t>）阻碍应急工作人员依法执行任务或进行破坏活动的；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7</w:t>
      </w:r>
      <w:r w:rsidRPr="007F34F5">
        <w:rPr>
          <w:rFonts w:ascii="仿宋_GB2312" w:hAnsi="楷体" w:cs="仿宋_GB2312" w:hint="eastAsia"/>
          <w:snapToGrid w:val="0"/>
          <w:kern w:val="0"/>
        </w:rPr>
        <w:t>）散布谣言，扰乱社会秩序的；</w:t>
      </w:r>
    </w:p>
    <w:p w:rsidR="00791502" w:rsidRPr="007F34F5" w:rsidRDefault="00791502" w:rsidP="00337DF6">
      <w:pPr>
        <w:spacing w:line="600" w:lineRule="exact"/>
        <w:ind w:firstLineChars="200" w:firstLine="624"/>
        <w:rPr>
          <w:rFonts w:ascii="仿宋_GB2312" w:hAnsi="楷体" w:cs="Times New Roman"/>
          <w:snapToGrid w:val="0"/>
          <w:kern w:val="0"/>
        </w:rPr>
      </w:pPr>
      <w:r w:rsidRPr="007F34F5">
        <w:rPr>
          <w:rFonts w:ascii="仿宋_GB2312" w:hAnsi="楷体" w:cs="仿宋_GB2312" w:hint="eastAsia"/>
          <w:snapToGrid w:val="0"/>
          <w:kern w:val="0"/>
        </w:rPr>
        <w:t>（</w:t>
      </w:r>
      <w:r w:rsidRPr="007F34F5">
        <w:rPr>
          <w:rFonts w:ascii="仿宋_GB2312" w:hAnsi="楷体" w:cs="仿宋_GB2312"/>
          <w:snapToGrid w:val="0"/>
          <w:kern w:val="0"/>
        </w:rPr>
        <w:t>8</w:t>
      </w:r>
      <w:r w:rsidRPr="007F34F5">
        <w:rPr>
          <w:rFonts w:ascii="仿宋_GB2312" w:hAnsi="楷体" w:cs="仿宋_GB2312" w:hint="eastAsia"/>
          <w:snapToGrid w:val="0"/>
          <w:kern w:val="0"/>
        </w:rPr>
        <w:t>）有其他危害应急工作行为的。</w:t>
      </w:r>
    </w:p>
    <w:p w:rsidR="00791502" w:rsidRPr="007F34F5" w:rsidRDefault="00791502" w:rsidP="0012761E">
      <w:pPr>
        <w:spacing w:line="600" w:lineRule="exact"/>
        <w:ind w:firstLine="630"/>
        <w:rPr>
          <w:rFonts w:ascii="楷体_GB2312" w:eastAsia="楷体_GB2312" w:hAnsi="楷体" w:cs="Times New Roman"/>
          <w:snapToGrid w:val="0"/>
          <w:kern w:val="0"/>
        </w:rPr>
      </w:pPr>
      <w:r w:rsidRPr="007F34F5">
        <w:rPr>
          <w:rFonts w:ascii="楷体_GB2312" w:eastAsia="楷体_GB2312" w:hAnsi="楷体" w:cs="楷体_GB2312"/>
          <w:b/>
          <w:bCs/>
          <w:snapToGrid w:val="0"/>
          <w:kern w:val="0"/>
        </w:rPr>
        <w:t xml:space="preserve">9.3  </w:t>
      </w:r>
      <w:r w:rsidRPr="007F34F5">
        <w:rPr>
          <w:rFonts w:ascii="楷体_GB2312" w:eastAsia="楷体_GB2312" w:hAnsi="楷体" w:cs="楷体_GB2312" w:hint="eastAsia"/>
          <w:b/>
          <w:bCs/>
          <w:snapToGrid w:val="0"/>
          <w:kern w:val="0"/>
        </w:rPr>
        <w:t>预案解释部门</w:t>
      </w:r>
    </w:p>
    <w:p w:rsidR="00791502" w:rsidRPr="007F34F5" w:rsidRDefault="00791502" w:rsidP="00337DF6">
      <w:pPr>
        <w:spacing w:line="600" w:lineRule="exact"/>
        <w:ind w:firstLineChars="200" w:firstLine="624"/>
        <w:rPr>
          <w:rFonts w:ascii="仿宋_GB2312" w:cs="Times New Roman"/>
          <w:snapToGrid w:val="0"/>
          <w:kern w:val="0"/>
        </w:rPr>
      </w:pPr>
      <w:r w:rsidRPr="007F34F5">
        <w:rPr>
          <w:rFonts w:ascii="仿宋_GB2312" w:hAnsi="楷体" w:cs="仿宋_GB2312" w:hint="eastAsia"/>
          <w:snapToGrid w:val="0"/>
          <w:kern w:val="0"/>
        </w:rPr>
        <w:t>本预案</w:t>
      </w:r>
      <w:r w:rsidRPr="007F34F5">
        <w:rPr>
          <w:rFonts w:ascii="仿宋_GB2312" w:cs="仿宋_GB2312" w:hint="eastAsia"/>
          <w:snapToGrid w:val="0"/>
          <w:kern w:val="0"/>
        </w:rPr>
        <w:t>由市政府授权市质监局解释。</w:t>
      </w:r>
    </w:p>
    <w:p w:rsidR="00791502" w:rsidRPr="007F34F5" w:rsidRDefault="00791502" w:rsidP="00337DF6">
      <w:pPr>
        <w:spacing w:line="600" w:lineRule="exact"/>
        <w:ind w:firstLineChars="200" w:firstLine="626"/>
        <w:rPr>
          <w:rFonts w:ascii="楷体_GB2312" w:eastAsia="楷体_GB2312" w:hAnsi="楷体" w:cs="Times New Roman"/>
          <w:b/>
          <w:bCs/>
          <w:snapToGrid w:val="0"/>
          <w:kern w:val="0"/>
        </w:rPr>
      </w:pPr>
      <w:r w:rsidRPr="007F34F5">
        <w:rPr>
          <w:rFonts w:ascii="楷体_GB2312" w:eastAsia="楷体_GB2312" w:hAnsi="楷体" w:cs="楷体_GB2312"/>
          <w:b/>
          <w:bCs/>
          <w:snapToGrid w:val="0"/>
          <w:kern w:val="0"/>
        </w:rPr>
        <w:t xml:space="preserve">9.4  </w:t>
      </w:r>
      <w:r w:rsidRPr="007F34F5">
        <w:rPr>
          <w:rFonts w:ascii="楷体_GB2312" w:eastAsia="楷体_GB2312" w:hAnsi="楷体" w:cs="楷体_GB2312" w:hint="eastAsia"/>
          <w:b/>
          <w:bCs/>
          <w:snapToGrid w:val="0"/>
          <w:kern w:val="0"/>
        </w:rPr>
        <w:t>预案实施时间</w:t>
      </w:r>
    </w:p>
    <w:p w:rsidR="00791502" w:rsidRPr="007F34F5" w:rsidRDefault="00791502" w:rsidP="0012761E">
      <w:pPr>
        <w:spacing w:line="600" w:lineRule="exact"/>
        <w:ind w:firstLine="645"/>
        <w:rPr>
          <w:rFonts w:ascii="仿宋_GB2312" w:hAnsi="楷体" w:cs="Times New Roman"/>
          <w:snapToGrid w:val="0"/>
          <w:kern w:val="0"/>
        </w:rPr>
      </w:pPr>
      <w:r w:rsidRPr="007F34F5">
        <w:rPr>
          <w:rFonts w:ascii="仿宋_GB2312" w:hAnsi="楷体" w:cs="仿宋_GB2312" w:hint="eastAsia"/>
          <w:snapToGrid w:val="0"/>
          <w:kern w:val="0"/>
        </w:rPr>
        <w:t>本预案自印发之日起实行。</w:t>
      </w:r>
    </w:p>
    <w:sectPr w:rsidR="00791502" w:rsidRPr="007F34F5" w:rsidSect="0012761E">
      <w:footerReference w:type="default" r:id="rId7"/>
      <w:pgSz w:w="11906" w:h="16838" w:code="9"/>
      <w:pgMar w:top="2098" w:right="1474" w:bottom="1985" w:left="1588" w:header="851" w:footer="1588" w:gutter="0"/>
      <w:cols w:space="425"/>
      <w:rtlGutter/>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12" w:rsidRDefault="008C5F12" w:rsidP="00450F02">
      <w:pPr>
        <w:rPr>
          <w:rFonts w:cs="Times New Roman"/>
        </w:rPr>
      </w:pPr>
      <w:r>
        <w:rPr>
          <w:rFonts w:cs="Times New Roman"/>
        </w:rPr>
        <w:separator/>
      </w:r>
    </w:p>
  </w:endnote>
  <w:endnote w:type="continuationSeparator" w:id="1">
    <w:p w:rsidR="008C5F12" w:rsidRDefault="008C5F12" w:rsidP="00450F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02" w:rsidRPr="0012761E" w:rsidRDefault="00791502" w:rsidP="001362EB">
    <w:pPr>
      <w:pStyle w:val="a4"/>
      <w:framePr w:wrap="auto" w:vAnchor="text" w:hAnchor="margin" w:xAlign="outside" w:y="1"/>
      <w:rPr>
        <w:rStyle w:val="a5"/>
        <w:rFonts w:ascii="宋体" w:eastAsia="宋体" w:hAnsi="宋体" w:cs="Times New Roman"/>
        <w:sz w:val="28"/>
        <w:szCs w:val="28"/>
      </w:rPr>
    </w:pPr>
    <w:r w:rsidRPr="0012761E">
      <w:rPr>
        <w:rStyle w:val="a5"/>
        <w:rFonts w:ascii="宋体" w:eastAsia="宋体" w:hAnsi="宋体" w:cs="宋体"/>
        <w:sz w:val="28"/>
        <w:szCs w:val="28"/>
      </w:rPr>
      <w:t xml:space="preserve">— </w:t>
    </w:r>
    <w:r w:rsidR="00516D2D" w:rsidRPr="0012761E">
      <w:rPr>
        <w:rStyle w:val="a5"/>
        <w:rFonts w:ascii="宋体" w:eastAsia="宋体" w:hAnsi="宋体" w:cs="宋体"/>
        <w:sz w:val="28"/>
        <w:szCs w:val="28"/>
      </w:rPr>
      <w:fldChar w:fldCharType="begin"/>
    </w:r>
    <w:r w:rsidRPr="0012761E">
      <w:rPr>
        <w:rStyle w:val="a5"/>
        <w:rFonts w:ascii="宋体" w:eastAsia="宋体" w:hAnsi="宋体" w:cs="宋体"/>
        <w:sz w:val="28"/>
        <w:szCs w:val="28"/>
      </w:rPr>
      <w:instrText xml:space="preserve">PAGE  </w:instrText>
    </w:r>
    <w:r w:rsidR="00516D2D" w:rsidRPr="0012761E">
      <w:rPr>
        <w:rStyle w:val="a5"/>
        <w:rFonts w:ascii="宋体" w:eastAsia="宋体" w:hAnsi="宋体" w:cs="宋体"/>
        <w:sz w:val="28"/>
        <w:szCs w:val="28"/>
      </w:rPr>
      <w:fldChar w:fldCharType="separate"/>
    </w:r>
    <w:r w:rsidR="00337DF6">
      <w:rPr>
        <w:rStyle w:val="a5"/>
        <w:rFonts w:ascii="宋体" w:eastAsia="宋体" w:hAnsi="宋体" w:cs="宋体"/>
        <w:noProof/>
        <w:sz w:val="28"/>
        <w:szCs w:val="28"/>
      </w:rPr>
      <w:t>17</w:t>
    </w:r>
    <w:r w:rsidR="00516D2D" w:rsidRPr="0012761E">
      <w:rPr>
        <w:rStyle w:val="a5"/>
        <w:rFonts w:ascii="宋体" w:eastAsia="宋体" w:hAnsi="宋体" w:cs="宋体"/>
        <w:sz w:val="28"/>
        <w:szCs w:val="28"/>
      </w:rPr>
      <w:fldChar w:fldCharType="end"/>
    </w:r>
    <w:r w:rsidRPr="0012761E">
      <w:rPr>
        <w:rStyle w:val="a5"/>
        <w:rFonts w:ascii="宋体" w:eastAsia="宋体" w:hAnsi="宋体" w:cs="宋体"/>
        <w:sz w:val="28"/>
        <w:szCs w:val="28"/>
      </w:rPr>
      <w:t xml:space="preserve"> —</w:t>
    </w:r>
  </w:p>
  <w:p w:rsidR="00791502" w:rsidRDefault="00791502" w:rsidP="0012761E">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12" w:rsidRDefault="008C5F12" w:rsidP="00450F02">
      <w:pPr>
        <w:rPr>
          <w:rFonts w:cs="Times New Roman"/>
        </w:rPr>
      </w:pPr>
      <w:r>
        <w:rPr>
          <w:rFonts w:cs="Times New Roman"/>
        </w:rPr>
        <w:separator/>
      </w:r>
    </w:p>
  </w:footnote>
  <w:footnote w:type="continuationSeparator" w:id="1">
    <w:p w:rsidR="008C5F12" w:rsidRDefault="008C5F12" w:rsidP="00450F0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117F6"/>
    <w:multiLevelType w:val="hybridMultilevel"/>
    <w:tmpl w:val="4FAE3F76"/>
    <w:lvl w:ilvl="0" w:tplc="EECA7E50">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BF"/>
    <w:rsid w:val="00000AC0"/>
    <w:rsid w:val="0000239B"/>
    <w:rsid w:val="000035B5"/>
    <w:rsid w:val="00041CC5"/>
    <w:rsid w:val="00046D90"/>
    <w:rsid w:val="00047504"/>
    <w:rsid w:val="00083697"/>
    <w:rsid w:val="000B2018"/>
    <w:rsid w:val="000C1590"/>
    <w:rsid w:val="000E6777"/>
    <w:rsid w:val="000F643B"/>
    <w:rsid w:val="0012761E"/>
    <w:rsid w:val="001362EB"/>
    <w:rsid w:val="001418C2"/>
    <w:rsid w:val="00195A4C"/>
    <w:rsid w:val="00196C8F"/>
    <w:rsid w:val="001A5B6D"/>
    <w:rsid w:val="001B24D0"/>
    <w:rsid w:val="001B37A0"/>
    <w:rsid w:val="001D4AF8"/>
    <w:rsid w:val="001E748A"/>
    <w:rsid w:val="00204157"/>
    <w:rsid w:val="0022425C"/>
    <w:rsid w:val="00257A49"/>
    <w:rsid w:val="002750D5"/>
    <w:rsid w:val="00292EDE"/>
    <w:rsid w:val="0029570B"/>
    <w:rsid w:val="002A303C"/>
    <w:rsid w:val="002B1A26"/>
    <w:rsid w:val="002C0ACA"/>
    <w:rsid w:val="002C1546"/>
    <w:rsid w:val="002C2497"/>
    <w:rsid w:val="002D3B44"/>
    <w:rsid w:val="002E1013"/>
    <w:rsid w:val="002F0EA7"/>
    <w:rsid w:val="00302641"/>
    <w:rsid w:val="00337DF6"/>
    <w:rsid w:val="003610DD"/>
    <w:rsid w:val="00363CE9"/>
    <w:rsid w:val="00386F13"/>
    <w:rsid w:val="00394033"/>
    <w:rsid w:val="003B4167"/>
    <w:rsid w:val="003B7A96"/>
    <w:rsid w:val="003F766D"/>
    <w:rsid w:val="00403A75"/>
    <w:rsid w:val="00426D10"/>
    <w:rsid w:val="00450F02"/>
    <w:rsid w:val="0046080D"/>
    <w:rsid w:val="004610EB"/>
    <w:rsid w:val="00491583"/>
    <w:rsid w:val="004B47B2"/>
    <w:rsid w:val="004B6FF8"/>
    <w:rsid w:val="004B701F"/>
    <w:rsid w:val="004C6408"/>
    <w:rsid w:val="004D0197"/>
    <w:rsid w:val="00501CAD"/>
    <w:rsid w:val="0051358D"/>
    <w:rsid w:val="00516D2D"/>
    <w:rsid w:val="00540101"/>
    <w:rsid w:val="00541A24"/>
    <w:rsid w:val="005428E9"/>
    <w:rsid w:val="0055082F"/>
    <w:rsid w:val="00570AAF"/>
    <w:rsid w:val="005C05DB"/>
    <w:rsid w:val="00600BF6"/>
    <w:rsid w:val="00602094"/>
    <w:rsid w:val="00616A22"/>
    <w:rsid w:val="00620CE5"/>
    <w:rsid w:val="006B0F59"/>
    <w:rsid w:val="006E040F"/>
    <w:rsid w:val="006E3321"/>
    <w:rsid w:val="006F0736"/>
    <w:rsid w:val="006F616A"/>
    <w:rsid w:val="007007FD"/>
    <w:rsid w:val="00706982"/>
    <w:rsid w:val="00715F86"/>
    <w:rsid w:val="00740EF1"/>
    <w:rsid w:val="0074341A"/>
    <w:rsid w:val="00756E72"/>
    <w:rsid w:val="0078038E"/>
    <w:rsid w:val="00791502"/>
    <w:rsid w:val="007A1EA1"/>
    <w:rsid w:val="007C386B"/>
    <w:rsid w:val="007F34F5"/>
    <w:rsid w:val="00810785"/>
    <w:rsid w:val="0081349B"/>
    <w:rsid w:val="00826349"/>
    <w:rsid w:val="008313AE"/>
    <w:rsid w:val="00831D5B"/>
    <w:rsid w:val="00835CEC"/>
    <w:rsid w:val="008556BE"/>
    <w:rsid w:val="008676EF"/>
    <w:rsid w:val="008B0A59"/>
    <w:rsid w:val="008B5CD9"/>
    <w:rsid w:val="008C5F12"/>
    <w:rsid w:val="008D5D22"/>
    <w:rsid w:val="008E2106"/>
    <w:rsid w:val="008F4F7E"/>
    <w:rsid w:val="00931B7E"/>
    <w:rsid w:val="009559DC"/>
    <w:rsid w:val="00957E72"/>
    <w:rsid w:val="0098315A"/>
    <w:rsid w:val="00984BB3"/>
    <w:rsid w:val="009A220A"/>
    <w:rsid w:val="009D0412"/>
    <w:rsid w:val="009D1333"/>
    <w:rsid w:val="00A063A7"/>
    <w:rsid w:val="00A16E16"/>
    <w:rsid w:val="00A75402"/>
    <w:rsid w:val="00A768C6"/>
    <w:rsid w:val="00A8062E"/>
    <w:rsid w:val="00AA2D33"/>
    <w:rsid w:val="00AA40FF"/>
    <w:rsid w:val="00AC57C3"/>
    <w:rsid w:val="00B16625"/>
    <w:rsid w:val="00B41F80"/>
    <w:rsid w:val="00B55720"/>
    <w:rsid w:val="00B60D59"/>
    <w:rsid w:val="00B81CC5"/>
    <w:rsid w:val="00B90FF1"/>
    <w:rsid w:val="00B95B92"/>
    <w:rsid w:val="00B97738"/>
    <w:rsid w:val="00BB43FF"/>
    <w:rsid w:val="00BC2578"/>
    <w:rsid w:val="00BD3D59"/>
    <w:rsid w:val="00BD5FBF"/>
    <w:rsid w:val="00BE74C0"/>
    <w:rsid w:val="00C16D20"/>
    <w:rsid w:val="00C521BB"/>
    <w:rsid w:val="00C620AA"/>
    <w:rsid w:val="00C82DC7"/>
    <w:rsid w:val="00C91B6A"/>
    <w:rsid w:val="00CB0C4E"/>
    <w:rsid w:val="00CB12F7"/>
    <w:rsid w:val="00CC3CB9"/>
    <w:rsid w:val="00CE12C0"/>
    <w:rsid w:val="00CE59A4"/>
    <w:rsid w:val="00D137AD"/>
    <w:rsid w:val="00D16B83"/>
    <w:rsid w:val="00D16FA8"/>
    <w:rsid w:val="00D26030"/>
    <w:rsid w:val="00D40C12"/>
    <w:rsid w:val="00D452E5"/>
    <w:rsid w:val="00D57762"/>
    <w:rsid w:val="00D612E9"/>
    <w:rsid w:val="00D6500D"/>
    <w:rsid w:val="00D74A18"/>
    <w:rsid w:val="00D8078A"/>
    <w:rsid w:val="00DD03F1"/>
    <w:rsid w:val="00E05D22"/>
    <w:rsid w:val="00E3560B"/>
    <w:rsid w:val="00E40167"/>
    <w:rsid w:val="00E64843"/>
    <w:rsid w:val="00E70337"/>
    <w:rsid w:val="00E81335"/>
    <w:rsid w:val="00E976C8"/>
    <w:rsid w:val="00EE0F35"/>
    <w:rsid w:val="00EF661E"/>
    <w:rsid w:val="00F0109E"/>
    <w:rsid w:val="00F10487"/>
    <w:rsid w:val="00F14FC5"/>
    <w:rsid w:val="00F21399"/>
    <w:rsid w:val="00F5618B"/>
    <w:rsid w:val="00F60D3C"/>
    <w:rsid w:val="00F72139"/>
    <w:rsid w:val="00F9464F"/>
    <w:rsid w:val="00F9558B"/>
    <w:rsid w:val="00FA4173"/>
    <w:rsid w:val="00FE31F7"/>
    <w:rsid w:val="00FF7B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5B92"/>
    <w:pPr>
      <w:widowControl w:val="0"/>
      <w:jc w:val="both"/>
    </w:pPr>
    <w:rPr>
      <w:rFonts w:eastAsia="仿宋_GB2312" w:cs="Calibri"/>
      <w:kern w:val="2"/>
      <w:sz w:val="32"/>
      <w:szCs w:val="32"/>
    </w:rPr>
  </w:style>
  <w:style w:type="paragraph" w:styleId="1">
    <w:name w:val="heading 1"/>
    <w:basedOn w:val="a"/>
    <w:next w:val="a"/>
    <w:link w:val="1Char"/>
    <w:uiPriority w:val="99"/>
    <w:qFormat/>
    <w:rsid w:val="00B95B92"/>
    <w:pPr>
      <w:keepNext/>
      <w:keepLines/>
      <w:spacing w:before="340" w:after="330" w:line="578" w:lineRule="auto"/>
      <w:outlineLvl w:val="0"/>
    </w:pPr>
    <w:rPr>
      <w:rFonts w:eastAsia="宋体"/>
      <w:b/>
      <w:bCs/>
      <w:kern w:val="44"/>
      <w:sz w:val="44"/>
      <w:szCs w:val="44"/>
    </w:rPr>
  </w:style>
  <w:style w:type="paragraph" w:styleId="2">
    <w:name w:val="heading 2"/>
    <w:basedOn w:val="a"/>
    <w:link w:val="2Char"/>
    <w:uiPriority w:val="99"/>
    <w:qFormat/>
    <w:rsid w:val="00450F0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9"/>
    <w:qFormat/>
    <w:rsid w:val="00B95B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95B92"/>
    <w:rPr>
      <w:b/>
      <w:bCs/>
      <w:kern w:val="44"/>
      <w:sz w:val="44"/>
      <w:szCs w:val="44"/>
    </w:rPr>
  </w:style>
  <w:style w:type="character" w:customStyle="1" w:styleId="2Char">
    <w:name w:val="标题 2 Char"/>
    <w:basedOn w:val="a0"/>
    <w:link w:val="2"/>
    <w:uiPriority w:val="99"/>
    <w:locked/>
    <w:rsid w:val="00450F02"/>
    <w:rPr>
      <w:rFonts w:ascii="宋体" w:eastAsia="宋体" w:hAnsi="宋体" w:cs="宋体"/>
      <w:b/>
      <w:bCs/>
      <w:sz w:val="36"/>
      <w:szCs w:val="36"/>
    </w:rPr>
  </w:style>
  <w:style w:type="character" w:customStyle="1" w:styleId="3Char">
    <w:name w:val="标题 3 Char"/>
    <w:basedOn w:val="a0"/>
    <w:link w:val="3"/>
    <w:uiPriority w:val="99"/>
    <w:locked/>
    <w:rsid w:val="00B95B92"/>
    <w:rPr>
      <w:rFonts w:ascii="宋体" w:eastAsia="宋体" w:hAnsi="宋体" w:cs="宋体"/>
      <w:b/>
      <w:bCs/>
      <w:sz w:val="27"/>
      <w:szCs w:val="27"/>
    </w:rPr>
  </w:style>
  <w:style w:type="paragraph" w:styleId="a3">
    <w:name w:val="header"/>
    <w:basedOn w:val="a"/>
    <w:link w:val="Char"/>
    <w:uiPriority w:val="99"/>
    <w:rsid w:val="00B95B92"/>
    <w:pPr>
      <w:pBdr>
        <w:bottom w:val="single" w:sz="6" w:space="1" w:color="auto"/>
      </w:pBdr>
      <w:tabs>
        <w:tab w:val="center" w:pos="4153"/>
        <w:tab w:val="right" w:pos="8306"/>
      </w:tabs>
      <w:snapToGrid w:val="0"/>
      <w:jc w:val="center"/>
    </w:pPr>
    <w:rPr>
      <w:rFonts w:eastAsia="宋体"/>
      <w:sz w:val="18"/>
      <w:szCs w:val="18"/>
    </w:rPr>
  </w:style>
  <w:style w:type="character" w:customStyle="1" w:styleId="Char">
    <w:name w:val="页眉 Char"/>
    <w:basedOn w:val="a0"/>
    <w:link w:val="a3"/>
    <w:uiPriority w:val="99"/>
    <w:locked/>
    <w:rsid w:val="00B95B92"/>
    <w:rPr>
      <w:rFonts w:ascii="Calibri" w:eastAsia="宋体" w:hAnsi="Calibri" w:cs="Calibri"/>
      <w:kern w:val="2"/>
      <w:sz w:val="18"/>
      <w:szCs w:val="18"/>
    </w:rPr>
  </w:style>
  <w:style w:type="paragraph" w:styleId="a4">
    <w:name w:val="footer"/>
    <w:basedOn w:val="a"/>
    <w:link w:val="Char0"/>
    <w:uiPriority w:val="99"/>
    <w:rsid w:val="00B95B9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95B92"/>
    <w:rPr>
      <w:rFonts w:eastAsia="仿宋_GB2312"/>
      <w:kern w:val="2"/>
      <w:sz w:val="18"/>
      <w:szCs w:val="18"/>
    </w:rPr>
  </w:style>
  <w:style w:type="character" w:styleId="a5">
    <w:name w:val="page number"/>
    <w:basedOn w:val="a0"/>
    <w:uiPriority w:val="99"/>
    <w:rsid w:val="00B95B92"/>
  </w:style>
  <w:style w:type="paragraph" w:styleId="a6">
    <w:name w:val="Body Text Indent"/>
    <w:basedOn w:val="a"/>
    <w:link w:val="Char1"/>
    <w:uiPriority w:val="99"/>
    <w:rsid w:val="00B95B92"/>
    <w:pPr>
      <w:spacing w:after="120"/>
      <w:ind w:leftChars="200" w:left="420"/>
    </w:pPr>
  </w:style>
  <w:style w:type="character" w:customStyle="1" w:styleId="Char1">
    <w:name w:val="正文文本缩进 Char"/>
    <w:basedOn w:val="a0"/>
    <w:link w:val="a6"/>
    <w:uiPriority w:val="99"/>
    <w:locked/>
    <w:rsid w:val="00B95B92"/>
    <w:rPr>
      <w:rFonts w:eastAsia="仿宋_GB2312"/>
      <w:kern w:val="2"/>
      <w:sz w:val="32"/>
      <w:szCs w:val="32"/>
    </w:rPr>
  </w:style>
  <w:style w:type="character" w:styleId="a7">
    <w:name w:val="Hyperlink"/>
    <w:basedOn w:val="a0"/>
    <w:uiPriority w:val="99"/>
    <w:rsid w:val="00B95B92"/>
    <w:rPr>
      <w:color w:val="0000FF"/>
      <w:u w:val="single"/>
    </w:rPr>
  </w:style>
  <w:style w:type="character" w:styleId="a8">
    <w:name w:val="Strong"/>
    <w:basedOn w:val="a0"/>
    <w:uiPriority w:val="99"/>
    <w:qFormat/>
    <w:rsid w:val="00B95B92"/>
    <w:rPr>
      <w:b/>
      <w:bCs/>
    </w:rPr>
  </w:style>
  <w:style w:type="character" w:styleId="a9">
    <w:name w:val="Emphasis"/>
    <w:basedOn w:val="a0"/>
    <w:uiPriority w:val="99"/>
    <w:qFormat/>
    <w:rsid w:val="00B95B92"/>
    <w:rPr>
      <w:i/>
      <w:iCs/>
    </w:rPr>
  </w:style>
  <w:style w:type="paragraph" w:styleId="aa">
    <w:name w:val="Normal (Web)"/>
    <w:basedOn w:val="a"/>
    <w:uiPriority w:val="99"/>
    <w:rsid w:val="00B95B92"/>
    <w:pPr>
      <w:jc w:val="left"/>
    </w:pPr>
    <w:rPr>
      <w:kern w:val="0"/>
      <w:sz w:val="24"/>
      <w:szCs w:val="24"/>
    </w:rPr>
  </w:style>
  <w:style w:type="paragraph" w:styleId="ab">
    <w:name w:val="Balloon Text"/>
    <w:basedOn w:val="a"/>
    <w:link w:val="Char2"/>
    <w:uiPriority w:val="99"/>
    <w:semiHidden/>
    <w:rsid w:val="00B95B92"/>
    <w:rPr>
      <w:sz w:val="18"/>
      <w:szCs w:val="18"/>
    </w:rPr>
  </w:style>
  <w:style w:type="character" w:customStyle="1" w:styleId="Char2">
    <w:name w:val="批注框文本 Char"/>
    <w:basedOn w:val="a0"/>
    <w:link w:val="ab"/>
    <w:uiPriority w:val="99"/>
    <w:locked/>
    <w:rsid w:val="00B95B92"/>
    <w:rPr>
      <w:rFonts w:eastAsia="仿宋_GB2312"/>
      <w:kern w:val="2"/>
      <w:sz w:val="18"/>
      <w:szCs w:val="18"/>
    </w:rPr>
  </w:style>
  <w:style w:type="paragraph" w:customStyle="1" w:styleId="10">
    <w:name w:val="列出段落1"/>
    <w:basedOn w:val="a"/>
    <w:uiPriority w:val="99"/>
    <w:rsid w:val="00B95B92"/>
    <w:pPr>
      <w:ind w:firstLineChars="200" w:firstLine="420"/>
    </w:pPr>
  </w:style>
  <w:style w:type="paragraph" w:customStyle="1" w:styleId="Char3">
    <w:name w:val="Char"/>
    <w:basedOn w:val="a"/>
    <w:uiPriority w:val="99"/>
    <w:rsid w:val="00B95B92"/>
    <w:rPr>
      <w:rFonts w:ascii="Times New Roman" w:eastAsia="宋体" w:hAnsi="Times New Roman" w:cs="Times New Roman"/>
    </w:rPr>
  </w:style>
  <w:style w:type="paragraph" w:customStyle="1" w:styleId="20">
    <w:name w:val="列出段落2"/>
    <w:basedOn w:val="a"/>
    <w:uiPriority w:val="99"/>
    <w:rsid w:val="00B95B92"/>
    <w:pPr>
      <w:ind w:firstLineChars="200" w:firstLine="420"/>
    </w:pPr>
  </w:style>
  <w:style w:type="paragraph" w:customStyle="1" w:styleId="defaultparagraphfontChar">
    <w:name w:val="default paragraph font Char"/>
    <w:basedOn w:val="a"/>
    <w:uiPriority w:val="99"/>
    <w:rsid w:val="00B95B92"/>
    <w:pPr>
      <w:spacing w:line="240" w:lineRule="atLeast"/>
      <w:ind w:left="420" w:firstLine="420"/>
    </w:pPr>
    <w:rPr>
      <w:rFonts w:ascii="Times New Roman" w:hAnsi="Times New Roman" w:cs="Times New Roman"/>
    </w:rPr>
  </w:style>
  <w:style w:type="paragraph" w:customStyle="1" w:styleId="ParaCharCharChar1Char">
    <w:name w:val="默认段落字体 Para Char Char Char1 Char"/>
    <w:basedOn w:val="a"/>
    <w:next w:val="a"/>
    <w:uiPriority w:val="99"/>
    <w:rsid w:val="00B95B92"/>
    <w:pPr>
      <w:spacing w:line="240" w:lineRule="atLeast"/>
      <w:ind w:left="420" w:firstLine="420"/>
      <w:jc w:val="left"/>
    </w:pPr>
    <w:rPr>
      <w:rFonts w:ascii="Times New Roman" w:eastAsia="宋体" w:hAnsi="Times New Roman" w:cs="Times New Roman"/>
      <w:kern w:val="0"/>
      <w:sz w:val="20"/>
      <w:szCs w:val="20"/>
    </w:rPr>
  </w:style>
  <w:style w:type="paragraph" w:customStyle="1" w:styleId="30">
    <w:name w:val="列出段落3"/>
    <w:basedOn w:val="a"/>
    <w:uiPriority w:val="99"/>
    <w:rsid w:val="00B95B92"/>
    <w:pPr>
      <w:ind w:firstLineChars="200" w:firstLine="420"/>
    </w:pPr>
  </w:style>
  <w:style w:type="character" w:customStyle="1" w:styleId="apple-converted-space">
    <w:name w:val="apple-converted-space"/>
    <w:basedOn w:val="a0"/>
    <w:uiPriority w:val="99"/>
    <w:rsid w:val="00D40C12"/>
  </w:style>
  <w:style w:type="paragraph" w:styleId="ac">
    <w:name w:val="List Paragraph"/>
    <w:basedOn w:val="a"/>
    <w:uiPriority w:val="99"/>
    <w:qFormat/>
    <w:rsid w:val="00740EF1"/>
    <w:pPr>
      <w:ind w:firstLineChars="200" w:firstLine="420"/>
    </w:pPr>
  </w:style>
  <w:style w:type="table" w:styleId="ad">
    <w:name w:val="Table Grid"/>
    <w:basedOn w:val="a1"/>
    <w:uiPriority w:val="99"/>
    <w:rsid w:val="0039403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Date"/>
    <w:basedOn w:val="a"/>
    <w:next w:val="a"/>
    <w:link w:val="Char4"/>
    <w:uiPriority w:val="99"/>
    <w:semiHidden/>
    <w:rsid w:val="00D57762"/>
    <w:pPr>
      <w:ind w:leftChars="2500" w:left="100"/>
    </w:pPr>
  </w:style>
  <w:style w:type="character" w:customStyle="1" w:styleId="Char4">
    <w:name w:val="日期 Char"/>
    <w:basedOn w:val="a0"/>
    <w:link w:val="ae"/>
    <w:uiPriority w:val="99"/>
    <w:semiHidden/>
    <w:locked/>
    <w:rsid w:val="00D57762"/>
    <w:rPr>
      <w:rFonts w:eastAsia="仿宋_GB2312"/>
      <w:kern w:val="2"/>
      <w:sz w:val="24"/>
      <w:szCs w:val="24"/>
    </w:rPr>
  </w:style>
  <w:style w:type="paragraph" w:customStyle="1" w:styleId="Char10">
    <w:name w:val="Char1"/>
    <w:basedOn w:val="a"/>
    <w:uiPriority w:val="99"/>
    <w:rsid w:val="0012761E"/>
    <w:rPr>
      <w:rFonts w:ascii="Tahoma" w:eastAsia="宋体" w:hAnsi="Tahoma" w:cs="Tahoma"/>
      <w:sz w:val="24"/>
      <w:szCs w:val="24"/>
    </w:rPr>
  </w:style>
  <w:style w:type="paragraph" w:customStyle="1" w:styleId="Char20">
    <w:name w:val="Char2"/>
    <w:basedOn w:val="a"/>
    <w:uiPriority w:val="99"/>
    <w:rsid w:val="00386F13"/>
    <w:rPr>
      <w:rFonts w:ascii="Tahoma" w:eastAsia="宋体" w:hAnsi="Tahoma" w:cs="Tahoma"/>
      <w:sz w:val="24"/>
      <w:szCs w:val="24"/>
    </w:rPr>
  </w:style>
</w:styles>
</file>

<file path=word/webSettings.xml><?xml version="1.0" encoding="utf-8"?>
<w:webSettings xmlns:r="http://schemas.openxmlformats.org/officeDocument/2006/relationships" xmlns:w="http://schemas.openxmlformats.org/wordprocessingml/2006/main">
  <w:divs>
    <w:div w:id="680207371">
      <w:marLeft w:val="0"/>
      <w:marRight w:val="0"/>
      <w:marTop w:val="0"/>
      <w:marBottom w:val="0"/>
      <w:divBdr>
        <w:top w:val="none" w:sz="0" w:space="0" w:color="auto"/>
        <w:left w:val="none" w:sz="0" w:space="0" w:color="auto"/>
        <w:bottom w:val="none" w:sz="0" w:space="0" w:color="auto"/>
        <w:right w:val="none" w:sz="0" w:space="0" w:color="auto"/>
      </w:divBdr>
      <w:divsChild>
        <w:div w:id="680207365">
          <w:marLeft w:val="0"/>
          <w:marRight w:val="0"/>
          <w:marTop w:val="0"/>
          <w:marBottom w:val="188"/>
          <w:divBdr>
            <w:top w:val="none" w:sz="0" w:space="0" w:color="auto"/>
            <w:left w:val="none" w:sz="0" w:space="0" w:color="auto"/>
            <w:bottom w:val="none" w:sz="0" w:space="0" w:color="auto"/>
            <w:right w:val="none" w:sz="0" w:space="0" w:color="auto"/>
          </w:divBdr>
        </w:div>
        <w:div w:id="680207367">
          <w:marLeft w:val="0"/>
          <w:marRight w:val="0"/>
          <w:marTop w:val="0"/>
          <w:marBottom w:val="188"/>
          <w:divBdr>
            <w:top w:val="none" w:sz="0" w:space="0" w:color="auto"/>
            <w:left w:val="none" w:sz="0" w:space="0" w:color="auto"/>
            <w:bottom w:val="none" w:sz="0" w:space="0" w:color="auto"/>
            <w:right w:val="none" w:sz="0" w:space="0" w:color="auto"/>
          </w:divBdr>
        </w:div>
        <w:div w:id="680207373">
          <w:marLeft w:val="0"/>
          <w:marRight w:val="0"/>
          <w:marTop w:val="0"/>
          <w:marBottom w:val="188"/>
          <w:divBdr>
            <w:top w:val="none" w:sz="0" w:space="0" w:color="auto"/>
            <w:left w:val="none" w:sz="0" w:space="0" w:color="auto"/>
            <w:bottom w:val="none" w:sz="0" w:space="0" w:color="auto"/>
            <w:right w:val="none" w:sz="0" w:space="0" w:color="auto"/>
          </w:divBdr>
        </w:div>
        <w:div w:id="680207378">
          <w:marLeft w:val="-376"/>
          <w:marRight w:val="0"/>
          <w:marTop w:val="438"/>
          <w:marBottom w:val="188"/>
          <w:divBdr>
            <w:top w:val="none" w:sz="0" w:space="0" w:color="auto"/>
            <w:left w:val="single" w:sz="48" w:space="0" w:color="4F9CEE"/>
            <w:bottom w:val="none" w:sz="0" w:space="0" w:color="auto"/>
            <w:right w:val="none" w:sz="0" w:space="0" w:color="auto"/>
          </w:divBdr>
        </w:div>
        <w:div w:id="680207381">
          <w:marLeft w:val="0"/>
          <w:marRight w:val="0"/>
          <w:marTop w:val="0"/>
          <w:marBottom w:val="188"/>
          <w:divBdr>
            <w:top w:val="none" w:sz="0" w:space="0" w:color="auto"/>
            <w:left w:val="none" w:sz="0" w:space="0" w:color="auto"/>
            <w:bottom w:val="none" w:sz="0" w:space="0" w:color="auto"/>
            <w:right w:val="none" w:sz="0" w:space="0" w:color="auto"/>
          </w:divBdr>
        </w:div>
      </w:divsChild>
    </w:div>
    <w:div w:id="680207372">
      <w:marLeft w:val="0"/>
      <w:marRight w:val="0"/>
      <w:marTop w:val="0"/>
      <w:marBottom w:val="0"/>
      <w:divBdr>
        <w:top w:val="none" w:sz="0" w:space="0" w:color="auto"/>
        <w:left w:val="none" w:sz="0" w:space="0" w:color="auto"/>
        <w:bottom w:val="none" w:sz="0" w:space="0" w:color="auto"/>
        <w:right w:val="none" w:sz="0" w:space="0" w:color="auto"/>
      </w:divBdr>
      <w:divsChild>
        <w:div w:id="680207369">
          <w:marLeft w:val="0"/>
          <w:marRight w:val="0"/>
          <w:marTop w:val="0"/>
          <w:marBottom w:val="188"/>
          <w:divBdr>
            <w:top w:val="none" w:sz="0" w:space="0" w:color="auto"/>
            <w:left w:val="none" w:sz="0" w:space="0" w:color="auto"/>
            <w:bottom w:val="none" w:sz="0" w:space="0" w:color="auto"/>
            <w:right w:val="none" w:sz="0" w:space="0" w:color="auto"/>
          </w:divBdr>
        </w:div>
        <w:div w:id="680207370">
          <w:marLeft w:val="0"/>
          <w:marRight w:val="0"/>
          <w:marTop w:val="0"/>
          <w:marBottom w:val="188"/>
          <w:divBdr>
            <w:top w:val="none" w:sz="0" w:space="0" w:color="auto"/>
            <w:left w:val="none" w:sz="0" w:space="0" w:color="auto"/>
            <w:bottom w:val="none" w:sz="0" w:space="0" w:color="auto"/>
            <w:right w:val="none" w:sz="0" w:space="0" w:color="auto"/>
          </w:divBdr>
        </w:div>
      </w:divsChild>
    </w:div>
    <w:div w:id="680207375">
      <w:marLeft w:val="0"/>
      <w:marRight w:val="0"/>
      <w:marTop w:val="0"/>
      <w:marBottom w:val="0"/>
      <w:divBdr>
        <w:top w:val="none" w:sz="0" w:space="0" w:color="auto"/>
        <w:left w:val="none" w:sz="0" w:space="0" w:color="auto"/>
        <w:bottom w:val="none" w:sz="0" w:space="0" w:color="auto"/>
        <w:right w:val="none" w:sz="0" w:space="0" w:color="auto"/>
      </w:divBdr>
      <w:divsChild>
        <w:div w:id="680207366">
          <w:marLeft w:val="-376"/>
          <w:marRight w:val="0"/>
          <w:marTop w:val="438"/>
          <w:marBottom w:val="188"/>
          <w:divBdr>
            <w:top w:val="none" w:sz="0" w:space="0" w:color="auto"/>
            <w:left w:val="single" w:sz="48" w:space="0" w:color="4F9CEE"/>
            <w:bottom w:val="none" w:sz="0" w:space="0" w:color="auto"/>
            <w:right w:val="none" w:sz="0" w:space="0" w:color="auto"/>
          </w:divBdr>
        </w:div>
        <w:div w:id="680207368">
          <w:marLeft w:val="0"/>
          <w:marRight w:val="0"/>
          <w:marTop w:val="0"/>
          <w:marBottom w:val="188"/>
          <w:divBdr>
            <w:top w:val="none" w:sz="0" w:space="0" w:color="auto"/>
            <w:left w:val="none" w:sz="0" w:space="0" w:color="auto"/>
            <w:bottom w:val="none" w:sz="0" w:space="0" w:color="auto"/>
            <w:right w:val="none" w:sz="0" w:space="0" w:color="auto"/>
          </w:divBdr>
        </w:div>
        <w:div w:id="680207374">
          <w:marLeft w:val="0"/>
          <w:marRight w:val="0"/>
          <w:marTop w:val="0"/>
          <w:marBottom w:val="188"/>
          <w:divBdr>
            <w:top w:val="none" w:sz="0" w:space="0" w:color="auto"/>
            <w:left w:val="none" w:sz="0" w:space="0" w:color="auto"/>
            <w:bottom w:val="none" w:sz="0" w:space="0" w:color="auto"/>
            <w:right w:val="none" w:sz="0" w:space="0" w:color="auto"/>
          </w:divBdr>
        </w:div>
        <w:div w:id="680207376">
          <w:marLeft w:val="0"/>
          <w:marRight w:val="0"/>
          <w:marTop w:val="0"/>
          <w:marBottom w:val="188"/>
          <w:divBdr>
            <w:top w:val="none" w:sz="0" w:space="0" w:color="auto"/>
            <w:left w:val="none" w:sz="0" w:space="0" w:color="auto"/>
            <w:bottom w:val="none" w:sz="0" w:space="0" w:color="auto"/>
            <w:right w:val="none" w:sz="0" w:space="0" w:color="auto"/>
          </w:divBdr>
        </w:div>
        <w:div w:id="680207377">
          <w:marLeft w:val="0"/>
          <w:marRight w:val="0"/>
          <w:marTop w:val="0"/>
          <w:marBottom w:val="188"/>
          <w:divBdr>
            <w:top w:val="none" w:sz="0" w:space="0" w:color="auto"/>
            <w:left w:val="none" w:sz="0" w:space="0" w:color="auto"/>
            <w:bottom w:val="none" w:sz="0" w:space="0" w:color="auto"/>
            <w:right w:val="none" w:sz="0" w:space="0" w:color="auto"/>
          </w:divBdr>
        </w:div>
        <w:div w:id="680207379">
          <w:marLeft w:val="0"/>
          <w:marRight w:val="0"/>
          <w:marTop w:val="250"/>
          <w:marBottom w:val="150"/>
          <w:divBdr>
            <w:top w:val="none" w:sz="0" w:space="0" w:color="auto"/>
            <w:left w:val="none" w:sz="0" w:space="0" w:color="auto"/>
            <w:bottom w:val="none" w:sz="0" w:space="0" w:color="auto"/>
            <w:right w:val="none" w:sz="0" w:space="0" w:color="auto"/>
          </w:divBdr>
        </w:div>
        <w:div w:id="680207380">
          <w:marLeft w:val="0"/>
          <w:marRight w:val="0"/>
          <w:marTop w:val="0"/>
          <w:marBottom w:val="188"/>
          <w:divBdr>
            <w:top w:val="none" w:sz="0" w:space="0" w:color="auto"/>
            <w:left w:val="none" w:sz="0" w:space="0" w:color="auto"/>
            <w:bottom w:val="none" w:sz="0" w:space="0" w:color="auto"/>
            <w:right w:val="none" w:sz="0" w:space="0" w:color="auto"/>
          </w:divBdr>
        </w:div>
        <w:div w:id="680207382">
          <w:marLeft w:val="0"/>
          <w:marRight w:val="0"/>
          <w:marTop w:val="0"/>
          <w:marBottom w:val="188"/>
          <w:divBdr>
            <w:top w:val="none" w:sz="0" w:space="0" w:color="auto"/>
            <w:left w:val="none" w:sz="0" w:space="0" w:color="auto"/>
            <w:bottom w:val="none" w:sz="0" w:space="0" w:color="auto"/>
            <w:right w:val="none" w:sz="0" w:space="0" w:color="auto"/>
          </w:divBdr>
        </w:div>
        <w:div w:id="680207384">
          <w:marLeft w:val="0"/>
          <w:marRight w:val="0"/>
          <w:marTop w:val="0"/>
          <w:marBottom w:val="188"/>
          <w:divBdr>
            <w:top w:val="none" w:sz="0" w:space="0" w:color="auto"/>
            <w:left w:val="none" w:sz="0" w:space="0" w:color="auto"/>
            <w:bottom w:val="none" w:sz="0" w:space="0" w:color="auto"/>
            <w:right w:val="none" w:sz="0" w:space="0" w:color="auto"/>
          </w:divBdr>
        </w:div>
        <w:div w:id="680207385">
          <w:marLeft w:val="0"/>
          <w:marRight w:val="0"/>
          <w:marTop w:val="0"/>
          <w:marBottom w:val="188"/>
          <w:divBdr>
            <w:top w:val="none" w:sz="0" w:space="0" w:color="auto"/>
            <w:left w:val="none" w:sz="0" w:space="0" w:color="auto"/>
            <w:bottom w:val="none" w:sz="0" w:space="0" w:color="auto"/>
            <w:right w:val="none" w:sz="0" w:space="0" w:color="auto"/>
          </w:divBdr>
        </w:div>
        <w:div w:id="680207387">
          <w:marLeft w:val="0"/>
          <w:marRight w:val="0"/>
          <w:marTop w:val="0"/>
          <w:marBottom w:val="188"/>
          <w:divBdr>
            <w:top w:val="none" w:sz="0" w:space="0" w:color="auto"/>
            <w:left w:val="none" w:sz="0" w:space="0" w:color="auto"/>
            <w:bottom w:val="none" w:sz="0" w:space="0" w:color="auto"/>
            <w:right w:val="none" w:sz="0" w:space="0" w:color="auto"/>
          </w:divBdr>
        </w:div>
        <w:div w:id="680207388">
          <w:marLeft w:val="0"/>
          <w:marRight w:val="0"/>
          <w:marTop w:val="250"/>
          <w:marBottom w:val="150"/>
          <w:divBdr>
            <w:top w:val="none" w:sz="0" w:space="0" w:color="auto"/>
            <w:left w:val="none" w:sz="0" w:space="0" w:color="auto"/>
            <w:bottom w:val="none" w:sz="0" w:space="0" w:color="auto"/>
            <w:right w:val="none" w:sz="0" w:space="0" w:color="auto"/>
          </w:divBdr>
        </w:div>
      </w:divsChild>
    </w:div>
    <w:div w:id="680207383">
      <w:marLeft w:val="0"/>
      <w:marRight w:val="0"/>
      <w:marTop w:val="0"/>
      <w:marBottom w:val="0"/>
      <w:divBdr>
        <w:top w:val="none" w:sz="0" w:space="0" w:color="auto"/>
        <w:left w:val="none" w:sz="0" w:space="0" w:color="auto"/>
        <w:bottom w:val="none" w:sz="0" w:space="0" w:color="auto"/>
        <w:right w:val="none" w:sz="0" w:space="0" w:color="auto"/>
      </w:divBdr>
      <w:divsChild>
        <w:div w:id="680207389">
          <w:marLeft w:val="0"/>
          <w:marRight w:val="0"/>
          <w:marTop w:val="0"/>
          <w:marBottom w:val="0"/>
          <w:divBdr>
            <w:top w:val="none" w:sz="0" w:space="0" w:color="auto"/>
            <w:left w:val="none" w:sz="0" w:space="0" w:color="auto"/>
            <w:bottom w:val="none" w:sz="0" w:space="0" w:color="auto"/>
            <w:right w:val="none" w:sz="0" w:space="0" w:color="auto"/>
          </w:divBdr>
        </w:div>
      </w:divsChild>
    </w:div>
    <w:div w:id="68020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1117</Words>
  <Characters>6369</Characters>
  <Application>Microsoft Office Word</Application>
  <DocSecurity>0</DocSecurity>
  <Lines>53</Lines>
  <Paragraphs>14</Paragraphs>
  <ScaleCrop>false</ScaleCrop>
  <Company>微软中国</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广府办发〔2017〕31号</dc:title>
  <dc:subject/>
  <dc:creator>微软用户</dc:creator>
  <cp:keywords/>
  <dc:description/>
  <cp:lastModifiedBy>综合科:王晓英</cp:lastModifiedBy>
  <cp:revision>5</cp:revision>
  <cp:lastPrinted>2017-03-01T03:03:00Z</cp:lastPrinted>
  <dcterms:created xsi:type="dcterms:W3CDTF">2017-03-01T02:52:00Z</dcterms:created>
  <dcterms:modified xsi:type="dcterms:W3CDTF">2017-03-10T02:14:00Z</dcterms:modified>
</cp:coreProperties>
</file>