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C72" w:rsidRDefault="00140C72" w:rsidP="00A514E6">
      <w:pPr>
        <w:widowControl/>
        <w:adjustRightInd w:val="0"/>
        <w:snapToGrid w:val="0"/>
        <w:spacing w:line="580" w:lineRule="exact"/>
        <w:rPr>
          <w:rFonts w:ascii="黑体" w:eastAsia="黑体" w:hAnsi="黑体" w:cs="Times New Roman"/>
          <w:kern w:val="0"/>
          <w:sz w:val="32"/>
          <w:szCs w:val="32"/>
        </w:rPr>
      </w:pPr>
      <w:r>
        <w:rPr>
          <w:rFonts w:ascii="黑体" w:eastAsia="黑体" w:hAnsi="黑体" w:cs="黑体" w:hint="eastAsia"/>
          <w:kern w:val="0"/>
          <w:sz w:val="32"/>
          <w:szCs w:val="32"/>
        </w:rPr>
        <w:t>附件</w:t>
      </w:r>
    </w:p>
    <w:p w:rsidR="00140C72" w:rsidRDefault="00140C72" w:rsidP="00A514E6">
      <w:pPr>
        <w:jc w:val="center"/>
        <w:rPr>
          <w:rFonts w:eastAsia="方正小标宋简体" w:cs="Times New Roman"/>
          <w:w w:val="98"/>
          <w:sz w:val="44"/>
          <w:szCs w:val="44"/>
        </w:rPr>
      </w:pPr>
      <w:r>
        <w:rPr>
          <w:rFonts w:ascii="方正小标宋简体" w:eastAsia="方正小标宋简体" w:hAnsi="宋体" w:cs="方正小标宋简体" w:hint="eastAsia"/>
          <w:kern w:val="0"/>
          <w:sz w:val="44"/>
          <w:szCs w:val="44"/>
        </w:rPr>
        <w:t>第一批全面创新改革试验可复制可推广经验</w:t>
      </w:r>
      <w:r>
        <w:rPr>
          <w:rFonts w:eastAsia="方正小标宋简体" w:cs="方正小标宋简体" w:hint="eastAsia"/>
          <w:w w:val="98"/>
          <w:sz w:val="44"/>
          <w:szCs w:val="44"/>
        </w:rPr>
        <w:t>成果</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2568"/>
        <w:gridCol w:w="7559"/>
        <w:gridCol w:w="2140"/>
        <w:gridCol w:w="1426"/>
      </w:tblGrid>
      <w:tr w:rsidR="00140C72" w:rsidRPr="000D2E14">
        <w:trPr>
          <w:trHeight w:val="130"/>
          <w:jc w:val="center"/>
        </w:trPr>
        <w:tc>
          <w:tcPr>
            <w:tcW w:w="822" w:type="dxa"/>
            <w:vAlign w:val="center"/>
          </w:tcPr>
          <w:p w:rsidR="00140C72" w:rsidRPr="000D2E14" w:rsidRDefault="00140C72" w:rsidP="00656295">
            <w:pPr>
              <w:jc w:val="center"/>
              <w:rPr>
                <w:rFonts w:ascii="仿宋_GB2312" w:eastAsia="仿宋_GB2312" w:cs="Times New Roman"/>
                <w:b/>
                <w:bCs/>
                <w:color w:val="000000"/>
                <w:sz w:val="28"/>
                <w:szCs w:val="28"/>
              </w:rPr>
            </w:pPr>
            <w:r w:rsidRPr="000D2E14">
              <w:rPr>
                <w:rFonts w:ascii="仿宋_GB2312" w:eastAsia="仿宋_GB2312" w:cs="仿宋_GB2312" w:hint="eastAsia"/>
                <w:b/>
                <w:bCs/>
                <w:color w:val="000000"/>
                <w:sz w:val="28"/>
                <w:szCs w:val="28"/>
              </w:rPr>
              <w:t>序号</w:t>
            </w:r>
          </w:p>
        </w:tc>
        <w:tc>
          <w:tcPr>
            <w:tcW w:w="2568" w:type="dxa"/>
            <w:vAlign w:val="center"/>
          </w:tcPr>
          <w:p w:rsidR="00140C72" w:rsidRPr="000D2E14" w:rsidRDefault="00140C72" w:rsidP="00656295">
            <w:pPr>
              <w:jc w:val="center"/>
              <w:rPr>
                <w:rFonts w:ascii="仿宋_GB2312" w:eastAsia="仿宋_GB2312" w:cs="Times New Roman"/>
                <w:b/>
                <w:bCs/>
                <w:color w:val="000000"/>
                <w:sz w:val="28"/>
                <w:szCs w:val="28"/>
              </w:rPr>
            </w:pPr>
            <w:r w:rsidRPr="000D2E14">
              <w:rPr>
                <w:rFonts w:ascii="仿宋_GB2312" w:eastAsia="仿宋_GB2312" w:cs="仿宋_GB2312" w:hint="eastAsia"/>
                <w:b/>
                <w:bCs/>
                <w:color w:val="000000"/>
                <w:sz w:val="28"/>
                <w:szCs w:val="28"/>
              </w:rPr>
              <w:t>事项名称</w:t>
            </w:r>
          </w:p>
        </w:tc>
        <w:tc>
          <w:tcPr>
            <w:tcW w:w="7559" w:type="dxa"/>
            <w:vAlign w:val="center"/>
          </w:tcPr>
          <w:p w:rsidR="00140C72" w:rsidRPr="000D2E14" w:rsidRDefault="00140C72" w:rsidP="00656295">
            <w:pPr>
              <w:jc w:val="center"/>
              <w:rPr>
                <w:rFonts w:ascii="仿宋_GB2312" w:eastAsia="仿宋_GB2312" w:cs="Times New Roman"/>
                <w:b/>
                <w:bCs/>
                <w:color w:val="000000"/>
                <w:sz w:val="28"/>
                <w:szCs w:val="28"/>
              </w:rPr>
            </w:pPr>
            <w:r w:rsidRPr="000D2E14">
              <w:rPr>
                <w:rFonts w:ascii="仿宋_GB2312" w:eastAsia="仿宋_GB2312" w:cs="仿宋_GB2312" w:hint="eastAsia"/>
                <w:b/>
                <w:bCs/>
                <w:color w:val="000000"/>
                <w:sz w:val="28"/>
                <w:szCs w:val="28"/>
              </w:rPr>
              <w:t>具体作法</w:t>
            </w:r>
          </w:p>
        </w:tc>
        <w:tc>
          <w:tcPr>
            <w:tcW w:w="2140" w:type="dxa"/>
            <w:vAlign w:val="center"/>
          </w:tcPr>
          <w:p w:rsidR="00140C72" w:rsidRPr="000D2E14" w:rsidRDefault="00140C72" w:rsidP="00656295">
            <w:pPr>
              <w:jc w:val="center"/>
              <w:rPr>
                <w:rFonts w:ascii="仿宋_GB2312" w:eastAsia="仿宋_GB2312" w:cs="Times New Roman"/>
                <w:b/>
                <w:bCs/>
                <w:color w:val="000000"/>
                <w:sz w:val="28"/>
                <w:szCs w:val="28"/>
              </w:rPr>
            </w:pPr>
            <w:r w:rsidRPr="000D2E14">
              <w:rPr>
                <w:rFonts w:ascii="仿宋_GB2312" w:eastAsia="仿宋_GB2312" w:cs="仿宋_GB2312" w:hint="eastAsia"/>
                <w:b/>
                <w:bCs/>
                <w:color w:val="000000"/>
                <w:sz w:val="28"/>
                <w:szCs w:val="28"/>
              </w:rPr>
              <w:t>责任部门</w:t>
            </w:r>
          </w:p>
        </w:tc>
        <w:tc>
          <w:tcPr>
            <w:tcW w:w="1426" w:type="dxa"/>
            <w:vAlign w:val="center"/>
          </w:tcPr>
          <w:p w:rsidR="00140C72" w:rsidRPr="000D2E14" w:rsidRDefault="00140C72" w:rsidP="00656295">
            <w:pPr>
              <w:jc w:val="center"/>
              <w:rPr>
                <w:rFonts w:ascii="仿宋_GB2312" w:eastAsia="仿宋_GB2312" w:cs="Times New Roman"/>
                <w:b/>
                <w:bCs/>
                <w:color w:val="000000"/>
                <w:sz w:val="28"/>
                <w:szCs w:val="28"/>
              </w:rPr>
            </w:pPr>
            <w:r w:rsidRPr="000D2E14">
              <w:rPr>
                <w:rFonts w:ascii="仿宋_GB2312" w:eastAsia="仿宋_GB2312" w:cs="仿宋_GB2312" w:hint="eastAsia"/>
                <w:b/>
                <w:bCs/>
                <w:color w:val="000000"/>
                <w:sz w:val="28"/>
                <w:szCs w:val="28"/>
              </w:rPr>
              <w:t>推广范围</w:t>
            </w:r>
          </w:p>
        </w:tc>
      </w:tr>
      <w:tr w:rsidR="00140C72" w:rsidRPr="000D2E14">
        <w:trPr>
          <w:trHeight w:val="1450"/>
          <w:jc w:val="center"/>
        </w:trPr>
        <w:tc>
          <w:tcPr>
            <w:tcW w:w="822" w:type="dxa"/>
            <w:vAlign w:val="center"/>
          </w:tcPr>
          <w:p w:rsidR="00140C72" w:rsidRPr="000D2E14" w:rsidRDefault="00140C72" w:rsidP="00656295">
            <w:pPr>
              <w:spacing w:line="340" w:lineRule="exact"/>
              <w:jc w:val="center"/>
              <w:rPr>
                <w:rFonts w:ascii="仿宋_GB2312" w:eastAsia="仿宋_GB2312" w:cs="仿宋_GB2312"/>
                <w:color w:val="000000"/>
                <w:sz w:val="28"/>
                <w:szCs w:val="28"/>
              </w:rPr>
            </w:pPr>
            <w:r w:rsidRPr="000D2E14">
              <w:rPr>
                <w:rFonts w:ascii="仿宋_GB2312" w:eastAsia="仿宋_GB2312" w:cs="仿宋_GB2312"/>
                <w:color w:val="000000"/>
                <w:sz w:val="28"/>
                <w:szCs w:val="28"/>
              </w:rPr>
              <w:t>1</w:t>
            </w:r>
          </w:p>
        </w:tc>
        <w:tc>
          <w:tcPr>
            <w:tcW w:w="2568"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kern w:val="0"/>
                <w:sz w:val="28"/>
                <w:szCs w:val="28"/>
              </w:rPr>
              <w:t>地方与科研院所大型国防科研资源跨军民、跨行业、跨地区开放共享模式</w:t>
            </w:r>
          </w:p>
        </w:tc>
        <w:tc>
          <w:tcPr>
            <w:tcW w:w="7559"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建立共享服务平台，整合区域内大型国防科研设施与高校、科研院所仪器设备，逐步实现开放共享。</w:t>
            </w:r>
          </w:p>
        </w:tc>
        <w:tc>
          <w:tcPr>
            <w:tcW w:w="2140" w:type="dxa"/>
            <w:vAlign w:val="center"/>
          </w:tcPr>
          <w:p w:rsidR="00140C72" w:rsidRPr="000D2E14" w:rsidRDefault="00140C72" w:rsidP="007E7531">
            <w:pPr>
              <w:spacing w:before="240"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市经济和信息化委（排位第一为牵头部门，下同）、市教育局、市科技和知识产权局</w:t>
            </w:r>
          </w:p>
        </w:tc>
        <w:tc>
          <w:tcPr>
            <w:tcW w:w="1426" w:type="dxa"/>
            <w:vMerge w:val="restart"/>
            <w:vAlign w:val="center"/>
          </w:tcPr>
          <w:p w:rsidR="00140C72" w:rsidRPr="000D2E14" w:rsidRDefault="00140C72" w:rsidP="00656295">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在全省复制推广的改革举措</w:t>
            </w:r>
          </w:p>
        </w:tc>
      </w:tr>
      <w:tr w:rsidR="00140C72" w:rsidRPr="000D2E14">
        <w:trPr>
          <w:trHeight w:val="1139"/>
          <w:jc w:val="center"/>
        </w:trPr>
        <w:tc>
          <w:tcPr>
            <w:tcW w:w="822" w:type="dxa"/>
            <w:vAlign w:val="center"/>
          </w:tcPr>
          <w:p w:rsidR="00140C72" w:rsidRPr="000D2E14" w:rsidRDefault="00140C72" w:rsidP="00656295">
            <w:pPr>
              <w:spacing w:line="340" w:lineRule="exact"/>
              <w:jc w:val="center"/>
              <w:rPr>
                <w:rFonts w:ascii="仿宋_GB2312" w:eastAsia="仿宋_GB2312" w:cs="仿宋_GB2312"/>
                <w:color w:val="000000"/>
                <w:sz w:val="28"/>
                <w:szCs w:val="28"/>
              </w:rPr>
            </w:pPr>
            <w:r w:rsidRPr="000D2E14">
              <w:rPr>
                <w:rFonts w:ascii="仿宋_GB2312" w:eastAsia="仿宋_GB2312" w:cs="仿宋_GB2312"/>
                <w:color w:val="000000"/>
                <w:sz w:val="28"/>
                <w:szCs w:val="28"/>
              </w:rPr>
              <w:t>2</w:t>
            </w:r>
          </w:p>
        </w:tc>
        <w:tc>
          <w:tcPr>
            <w:tcW w:w="2568"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军民两用技术联盟股权合作新机制</w:t>
            </w:r>
          </w:p>
        </w:tc>
        <w:tc>
          <w:tcPr>
            <w:tcW w:w="7559"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联盟内成员单位通过股权合作关系，构建紧密的组织形式和成果分享机制，提升军民两用技术的联合研发创新能力，促进科技成果转化。</w:t>
            </w:r>
          </w:p>
        </w:tc>
        <w:tc>
          <w:tcPr>
            <w:tcW w:w="2140" w:type="dxa"/>
            <w:vAlign w:val="center"/>
          </w:tcPr>
          <w:p w:rsidR="00140C72" w:rsidRPr="000D2E14" w:rsidRDefault="00140C72" w:rsidP="007E7531">
            <w:pPr>
              <w:spacing w:before="240"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市经济和信息化委</w:t>
            </w:r>
          </w:p>
        </w:tc>
        <w:tc>
          <w:tcPr>
            <w:tcW w:w="1426" w:type="dxa"/>
            <w:vMerge/>
            <w:vAlign w:val="center"/>
          </w:tcPr>
          <w:p w:rsidR="00140C72" w:rsidRPr="000D2E14" w:rsidRDefault="00140C72" w:rsidP="00656295">
            <w:pPr>
              <w:spacing w:line="340" w:lineRule="exact"/>
              <w:rPr>
                <w:rFonts w:ascii="仿宋_GB2312" w:eastAsia="仿宋_GB2312" w:cs="Times New Roman"/>
                <w:color w:val="000000"/>
                <w:sz w:val="28"/>
                <w:szCs w:val="28"/>
              </w:rPr>
            </w:pPr>
          </w:p>
        </w:tc>
      </w:tr>
      <w:tr w:rsidR="00140C72" w:rsidRPr="000D2E14">
        <w:trPr>
          <w:trHeight w:val="1148"/>
          <w:jc w:val="center"/>
        </w:trPr>
        <w:tc>
          <w:tcPr>
            <w:tcW w:w="822" w:type="dxa"/>
            <w:vAlign w:val="center"/>
          </w:tcPr>
          <w:p w:rsidR="00140C72" w:rsidRPr="000D2E14" w:rsidRDefault="00140C72" w:rsidP="00656295">
            <w:pPr>
              <w:spacing w:line="340" w:lineRule="exact"/>
              <w:jc w:val="center"/>
              <w:rPr>
                <w:rFonts w:ascii="仿宋_GB2312" w:eastAsia="仿宋_GB2312" w:cs="仿宋_GB2312"/>
                <w:color w:val="000000"/>
                <w:sz w:val="28"/>
                <w:szCs w:val="28"/>
              </w:rPr>
            </w:pPr>
            <w:r w:rsidRPr="000D2E14">
              <w:rPr>
                <w:rFonts w:ascii="仿宋_GB2312" w:eastAsia="仿宋_GB2312" w:cs="仿宋_GB2312"/>
                <w:color w:val="000000"/>
                <w:sz w:val="28"/>
                <w:szCs w:val="28"/>
              </w:rPr>
              <w:t>3</w:t>
            </w:r>
          </w:p>
        </w:tc>
        <w:tc>
          <w:tcPr>
            <w:tcW w:w="2568"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军工企业带动民口企业“小核心、大协作”机制</w:t>
            </w:r>
          </w:p>
        </w:tc>
        <w:tc>
          <w:tcPr>
            <w:tcW w:w="7559"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在军工企业中确定可面向民口企业配套核心军品的认定标准，形成军工企业与民口企业“主配牵头”的合作模式。</w:t>
            </w:r>
          </w:p>
        </w:tc>
        <w:tc>
          <w:tcPr>
            <w:tcW w:w="2140" w:type="dxa"/>
            <w:vAlign w:val="center"/>
          </w:tcPr>
          <w:p w:rsidR="00140C72" w:rsidRPr="000D2E14" w:rsidRDefault="00140C72" w:rsidP="007E7531">
            <w:pPr>
              <w:spacing w:before="240"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市经济和信息化委</w:t>
            </w:r>
          </w:p>
        </w:tc>
        <w:tc>
          <w:tcPr>
            <w:tcW w:w="1426" w:type="dxa"/>
            <w:vMerge/>
            <w:vAlign w:val="center"/>
          </w:tcPr>
          <w:p w:rsidR="00140C72" w:rsidRPr="000D2E14" w:rsidRDefault="00140C72" w:rsidP="00656295">
            <w:pPr>
              <w:spacing w:line="340" w:lineRule="exact"/>
              <w:rPr>
                <w:rFonts w:ascii="仿宋_GB2312" w:eastAsia="仿宋_GB2312" w:cs="Times New Roman"/>
                <w:color w:val="000000"/>
                <w:sz w:val="28"/>
                <w:szCs w:val="28"/>
              </w:rPr>
            </w:pPr>
          </w:p>
        </w:tc>
      </w:tr>
      <w:tr w:rsidR="00140C72" w:rsidRPr="000D2E14">
        <w:trPr>
          <w:trHeight w:val="1518"/>
          <w:jc w:val="center"/>
        </w:trPr>
        <w:tc>
          <w:tcPr>
            <w:tcW w:w="822" w:type="dxa"/>
            <w:vAlign w:val="center"/>
          </w:tcPr>
          <w:p w:rsidR="00140C72" w:rsidRPr="000D2E14" w:rsidRDefault="00140C72" w:rsidP="00656295">
            <w:pPr>
              <w:spacing w:line="340" w:lineRule="exact"/>
              <w:jc w:val="center"/>
              <w:rPr>
                <w:rFonts w:ascii="仿宋_GB2312" w:eastAsia="仿宋_GB2312" w:cs="仿宋_GB2312"/>
                <w:color w:val="000000"/>
                <w:sz w:val="28"/>
                <w:szCs w:val="28"/>
              </w:rPr>
            </w:pPr>
            <w:r w:rsidRPr="000D2E14">
              <w:rPr>
                <w:rFonts w:ascii="仿宋_GB2312" w:eastAsia="仿宋_GB2312" w:cs="仿宋_GB2312"/>
                <w:color w:val="000000"/>
                <w:sz w:val="28"/>
                <w:szCs w:val="28"/>
              </w:rPr>
              <w:t>4</w:t>
            </w:r>
          </w:p>
        </w:tc>
        <w:tc>
          <w:tcPr>
            <w:tcW w:w="2568"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军民融合企业认定标准和认定机制</w:t>
            </w:r>
          </w:p>
        </w:tc>
        <w:tc>
          <w:tcPr>
            <w:tcW w:w="7559"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制订军民融合企业认定标准，建立国防科工、科技、财政等部门共同参与的推动机制。为制订更加有效的军民融合扶持政策提供数据支撑。</w:t>
            </w:r>
          </w:p>
        </w:tc>
        <w:tc>
          <w:tcPr>
            <w:tcW w:w="2140" w:type="dxa"/>
            <w:vAlign w:val="center"/>
          </w:tcPr>
          <w:p w:rsidR="00140C72" w:rsidRPr="000D2E14" w:rsidRDefault="00140C72" w:rsidP="007E7531">
            <w:pPr>
              <w:spacing w:before="120"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市经济和信息化委、市科技和知识产权局、市财政局</w:t>
            </w:r>
          </w:p>
        </w:tc>
        <w:tc>
          <w:tcPr>
            <w:tcW w:w="1426" w:type="dxa"/>
            <w:vMerge/>
            <w:vAlign w:val="center"/>
          </w:tcPr>
          <w:p w:rsidR="00140C72" w:rsidRPr="000D2E14" w:rsidRDefault="00140C72" w:rsidP="00656295">
            <w:pPr>
              <w:spacing w:line="340" w:lineRule="exact"/>
              <w:rPr>
                <w:rFonts w:ascii="仿宋_GB2312" w:eastAsia="仿宋_GB2312" w:cs="Times New Roman"/>
                <w:color w:val="000000"/>
                <w:sz w:val="28"/>
                <w:szCs w:val="28"/>
              </w:rPr>
            </w:pPr>
          </w:p>
        </w:tc>
      </w:tr>
      <w:tr w:rsidR="00140C72" w:rsidRPr="000D2E14">
        <w:trPr>
          <w:trHeight w:val="1687"/>
          <w:jc w:val="center"/>
        </w:trPr>
        <w:tc>
          <w:tcPr>
            <w:tcW w:w="822" w:type="dxa"/>
            <w:vAlign w:val="center"/>
          </w:tcPr>
          <w:p w:rsidR="00140C72" w:rsidRPr="000D2E14" w:rsidRDefault="00140C72" w:rsidP="00656295">
            <w:pPr>
              <w:spacing w:line="340" w:lineRule="exact"/>
              <w:jc w:val="center"/>
              <w:rPr>
                <w:rFonts w:ascii="仿宋_GB2312" w:eastAsia="仿宋_GB2312" w:cs="仿宋_GB2312"/>
                <w:color w:val="000000"/>
                <w:sz w:val="28"/>
                <w:szCs w:val="28"/>
              </w:rPr>
            </w:pPr>
            <w:r w:rsidRPr="000D2E14">
              <w:rPr>
                <w:rFonts w:ascii="仿宋_GB2312" w:eastAsia="仿宋_GB2312" w:cs="仿宋_GB2312"/>
                <w:color w:val="000000"/>
                <w:sz w:val="28"/>
                <w:szCs w:val="28"/>
              </w:rPr>
              <w:lastRenderedPageBreak/>
              <w:t>5</w:t>
            </w:r>
          </w:p>
        </w:tc>
        <w:tc>
          <w:tcPr>
            <w:tcW w:w="2568"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符合条件的众创空间等新型孵化机构适用科技企业孵化器税收优惠政策</w:t>
            </w:r>
          </w:p>
        </w:tc>
        <w:tc>
          <w:tcPr>
            <w:tcW w:w="7559"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符合条件的众创空间等新型孵化机构和科技企业孵化器可以在一定期限内，免予缴纳房产税、城镇土地使用税、增值税等，切实降低税收负担。</w:t>
            </w:r>
          </w:p>
        </w:tc>
        <w:tc>
          <w:tcPr>
            <w:tcW w:w="2140" w:type="dxa"/>
            <w:vAlign w:val="center"/>
          </w:tcPr>
          <w:p w:rsidR="00140C72" w:rsidRPr="000D2E14" w:rsidRDefault="00140C72" w:rsidP="007E7531">
            <w:pPr>
              <w:spacing w:before="240"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市财政局、市科技和知识产权局、市国税局、市地税局</w:t>
            </w:r>
          </w:p>
        </w:tc>
        <w:tc>
          <w:tcPr>
            <w:tcW w:w="1426" w:type="dxa"/>
            <w:vMerge w:val="restart"/>
            <w:vAlign w:val="center"/>
          </w:tcPr>
          <w:p w:rsidR="00140C72" w:rsidRPr="000D2E14" w:rsidRDefault="00140C72" w:rsidP="00656295">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在全省复制推广的改革举措</w:t>
            </w:r>
          </w:p>
        </w:tc>
      </w:tr>
      <w:tr w:rsidR="00140C72" w:rsidRPr="000D2E14">
        <w:trPr>
          <w:trHeight w:val="1505"/>
          <w:jc w:val="center"/>
        </w:trPr>
        <w:tc>
          <w:tcPr>
            <w:tcW w:w="822" w:type="dxa"/>
            <w:vAlign w:val="center"/>
          </w:tcPr>
          <w:p w:rsidR="00140C72" w:rsidRPr="000D2E14" w:rsidRDefault="00140C72" w:rsidP="00656295">
            <w:pPr>
              <w:spacing w:line="340" w:lineRule="exact"/>
              <w:jc w:val="center"/>
              <w:rPr>
                <w:rFonts w:ascii="仿宋_GB2312" w:eastAsia="仿宋_GB2312" w:cs="仿宋_GB2312"/>
                <w:color w:val="000000"/>
                <w:sz w:val="28"/>
                <w:szCs w:val="28"/>
              </w:rPr>
            </w:pPr>
            <w:r w:rsidRPr="000D2E14">
              <w:rPr>
                <w:rFonts w:ascii="仿宋_GB2312" w:eastAsia="仿宋_GB2312" w:cs="仿宋_GB2312"/>
                <w:color w:val="000000"/>
                <w:sz w:val="28"/>
                <w:szCs w:val="28"/>
              </w:rPr>
              <w:t>6</w:t>
            </w:r>
          </w:p>
        </w:tc>
        <w:tc>
          <w:tcPr>
            <w:tcW w:w="2568"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科技型中小企业对科研人员科技成果转化股权激励的个人所得税优惠政策</w:t>
            </w:r>
          </w:p>
        </w:tc>
        <w:tc>
          <w:tcPr>
            <w:tcW w:w="7559"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科技型中小企业对科研人员科技成果转化给予的股权激励，经向主管税务机关备案，可实行递延纳税政策。</w:t>
            </w:r>
          </w:p>
        </w:tc>
        <w:tc>
          <w:tcPr>
            <w:tcW w:w="2140"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市财政局、市科技和知识产权局、市地税局</w:t>
            </w:r>
          </w:p>
        </w:tc>
        <w:tc>
          <w:tcPr>
            <w:tcW w:w="1426" w:type="dxa"/>
            <w:vMerge/>
            <w:vAlign w:val="center"/>
          </w:tcPr>
          <w:p w:rsidR="00140C72" w:rsidRPr="000D2E14" w:rsidRDefault="00140C72" w:rsidP="00656295">
            <w:pPr>
              <w:spacing w:line="340" w:lineRule="exact"/>
              <w:rPr>
                <w:rFonts w:ascii="仿宋_GB2312" w:eastAsia="仿宋_GB2312" w:cs="Times New Roman"/>
                <w:color w:val="000000"/>
                <w:sz w:val="28"/>
                <w:szCs w:val="28"/>
              </w:rPr>
            </w:pPr>
          </w:p>
        </w:tc>
      </w:tr>
      <w:tr w:rsidR="00140C72" w:rsidRPr="000D2E14">
        <w:trPr>
          <w:trHeight w:val="1965"/>
          <w:jc w:val="center"/>
        </w:trPr>
        <w:tc>
          <w:tcPr>
            <w:tcW w:w="822" w:type="dxa"/>
            <w:vAlign w:val="center"/>
          </w:tcPr>
          <w:p w:rsidR="00140C72" w:rsidRPr="000D2E14" w:rsidRDefault="00140C72" w:rsidP="00656295">
            <w:pPr>
              <w:spacing w:line="340" w:lineRule="exact"/>
              <w:jc w:val="center"/>
              <w:rPr>
                <w:rFonts w:ascii="仿宋_GB2312" w:eastAsia="仿宋_GB2312" w:cs="仿宋_GB2312"/>
                <w:color w:val="000000"/>
                <w:sz w:val="28"/>
                <w:szCs w:val="28"/>
              </w:rPr>
            </w:pPr>
            <w:r w:rsidRPr="000D2E14">
              <w:rPr>
                <w:rFonts w:ascii="仿宋_GB2312" w:eastAsia="仿宋_GB2312" w:cs="仿宋_GB2312"/>
                <w:color w:val="000000"/>
                <w:sz w:val="28"/>
                <w:szCs w:val="28"/>
              </w:rPr>
              <w:t>7</w:t>
            </w:r>
          </w:p>
        </w:tc>
        <w:tc>
          <w:tcPr>
            <w:tcW w:w="2568"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对投向种子期、初创期等创新活动投资的税收支持政策</w:t>
            </w:r>
          </w:p>
        </w:tc>
        <w:tc>
          <w:tcPr>
            <w:tcW w:w="7559"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创业投资企业和天使投资采取股权投资方式直接投资于种子期、初创期科技型企业满</w:t>
            </w:r>
            <w:r w:rsidRPr="000D2E14">
              <w:rPr>
                <w:rFonts w:ascii="仿宋_GB2312" w:eastAsia="仿宋_GB2312" w:cs="仿宋_GB2312"/>
                <w:color w:val="000000"/>
                <w:sz w:val="28"/>
                <w:szCs w:val="28"/>
              </w:rPr>
              <w:t>2</w:t>
            </w:r>
            <w:r w:rsidRPr="000D2E14">
              <w:rPr>
                <w:rFonts w:ascii="仿宋_GB2312" w:eastAsia="仿宋_GB2312" w:cs="仿宋_GB2312" w:hint="eastAsia"/>
                <w:color w:val="000000"/>
                <w:sz w:val="28"/>
                <w:szCs w:val="28"/>
              </w:rPr>
              <w:t>年（</w:t>
            </w:r>
            <w:r w:rsidRPr="000D2E14">
              <w:rPr>
                <w:rFonts w:ascii="仿宋_GB2312" w:eastAsia="仿宋_GB2312" w:cs="仿宋_GB2312"/>
                <w:color w:val="000000"/>
                <w:sz w:val="28"/>
                <w:szCs w:val="28"/>
              </w:rPr>
              <w:t>24</w:t>
            </w:r>
            <w:r w:rsidRPr="000D2E14">
              <w:rPr>
                <w:rFonts w:ascii="仿宋_GB2312" w:eastAsia="仿宋_GB2312" w:cs="仿宋_GB2312" w:hint="eastAsia"/>
                <w:color w:val="000000"/>
                <w:sz w:val="28"/>
                <w:szCs w:val="28"/>
              </w:rPr>
              <w:t>个月）的，可以按规定以投资额的</w:t>
            </w:r>
            <w:r w:rsidRPr="000D2E14">
              <w:rPr>
                <w:rFonts w:ascii="仿宋_GB2312" w:eastAsia="仿宋_GB2312" w:cs="仿宋_GB2312"/>
                <w:color w:val="000000"/>
                <w:sz w:val="28"/>
                <w:szCs w:val="28"/>
              </w:rPr>
              <w:t>70%</w:t>
            </w:r>
            <w:r w:rsidRPr="000D2E14">
              <w:rPr>
                <w:rFonts w:ascii="仿宋_GB2312" w:eastAsia="仿宋_GB2312" w:cs="仿宋_GB2312" w:hint="eastAsia"/>
                <w:color w:val="000000"/>
                <w:sz w:val="28"/>
                <w:szCs w:val="28"/>
              </w:rPr>
              <w:t>抵扣企业所得税、个人所得税应纳税所得额。</w:t>
            </w:r>
          </w:p>
        </w:tc>
        <w:tc>
          <w:tcPr>
            <w:tcW w:w="2140"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市财政局、市国税局、市地税局、市发展改革委、市科技和知识产权局</w:t>
            </w:r>
          </w:p>
        </w:tc>
        <w:tc>
          <w:tcPr>
            <w:tcW w:w="1426" w:type="dxa"/>
            <w:vMerge/>
            <w:vAlign w:val="center"/>
          </w:tcPr>
          <w:p w:rsidR="00140C72" w:rsidRPr="000D2E14" w:rsidRDefault="00140C72" w:rsidP="00656295">
            <w:pPr>
              <w:spacing w:line="340" w:lineRule="exact"/>
              <w:rPr>
                <w:rFonts w:ascii="仿宋_GB2312" w:eastAsia="仿宋_GB2312" w:cs="Times New Roman"/>
                <w:color w:val="000000"/>
                <w:sz w:val="28"/>
                <w:szCs w:val="28"/>
              </w:rPr>
            </w:pPr>
          </w:p>
        </w:tc>
      </w:tr>
      <w:tr w:rsidR="00140C72" w:rsidRPr="000D2E14">
        <w:trPr>
          <w:trHeight w:val="1197"/>
          <w:jc w:val="center"/>
        </w:trPr>
        <w:tc>
          <w:tcPr>
            <w:tcW w:w="822" w:type="dxa"/>
            <w:vAlign w:val="center"/>
          </w:tcPr>
          <w:p w:rsidR="00140C72" w:rsidRPr="000D2E14" w:rsidRDefault="00140C72" w:rsidP="00656295">
            <w:pPr>
              <w:spacing w:line="340" w:lineRule="exact"/>
              <w:jc w:val="center"/>
              <w:rPr>
                <w:rFonts w:ascii="仿宋_GB2312" w:eastAsia="仿宋_GB2312" w:cs="仿宋_GB2312"/>
                <w:color w:val="000000"/>
                <w:sz w:val="28"/>
                <w:szCs w:val="28"/>
              </w:rPr>
            </w:pPr>
            <w:r w:rsidRPr="000D2E14">
              <w:rPr>
                <w:rFonts w:ascii="仿宋_GB2312" w:eastAsia="仿宋_GB2312" w:cs="仿宋_GB2312"/>
                <w:color w:val="000000"/>
                <w:sz w:val="28"/>
                <w:szCs w:val="28"/>
              </w:rPr>
              <w:t>8</w:t>
            </w:r>
          </w:p>
        </w:tc>
        <w:tc>
          <w:tcPr>
            <w:tcW w:w="2568"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以核心企业带动为特点的应收账款融资服务新模式</w:t>
            </w:r>
          </w:p>
        </w:tc>
        <w:tc>
          <w:tcPr>
            <w:tcW w:w="7559"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以核心龙头企业购买商品、接受劳务等应付账款作质押，为关联产业链大企业、供应商中小微企业提供应收账款融资。</w:t>
            </w:r>
          </w:p>
        </w:tc>
        <w:tc>
          <w:tcPr>
            <w:tcW w:w="2140"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人行广元市中心支行、市经济和信息化委</w:t>
            </w:r>
          </w:p>
        </w:tc>
        <w:tc>
          <w:tcPr>
            <w:tcW w:w="1426" w:type="dxa"/>
            <w:vMerge/>
            <w:vAlign w:val="center"/>
          </w:tcPr>
          <w:p w:rsidR="00140C72" w:rsidRPr="000D2E14" w:rsidRDefault="00140C72" w:rsidP="00656295">
            <w:pPr>
              <w:spacing w:line="340" w:lineRule="exact"/>
              <w:rPr>
                <w:rFonts w:ascii="仿宋_GB2312" w:eastAsia="仿宋_GB2312" w:cs="Times New Roman"/>
                <w:color w:val="000000"/>
                <w:sz w:val="28"/>
                <w:szCs w:val="28"/>
              </w:rPr>
            </w:pPr>
          </w:p>
        </w:tc>
      </w:tr>
      <w:tr w:rsidR="00140C72" w:rsidRPr="000D2E14">
        <w:trPr>
          <w:trHeight w:val="890"/>
          <w:jc w:val="center"/>
        </w:trPr>
        <w:tc>
          <w:tcPr>
            <w:tcW w:w="822" w:type="dxa"/>
            <w:vAlign w:val="center"/>
          </w:tcPr>
          <w:p w:rsidR="00140C72" w:rsidRPr="000D2E14" w:rsidRDefault="00140C72" w:rsidP="00656295">
            <w:pPr>
              <w:spacing w:line="340" w:lineRule="exact"/>
              <w:jc w:val="center"/>
              <w:rPr>
                <w:rFonts w:ascii="仿宋_GB2312" w:eastAsia="仿宋_GB2312" w:cs="仿宋_GB2312"/>
                <w:color w:val="000000"/>
                <w:sz w:val="28"/>
                <w:szCs w:val="28"/>
              </w:rPr>
            </w:pPr>
            <w:r w:rsidRPr="000D2E14">
              <w:rPr>
                <w:rFonts w:ascii="仿宋_GB2312" w:eastAsia="仿宋_GB2312" w:cs="仿宋_GB2312"/>
                <w:color w:val="000000"/>
                <w:sz w:val="28"/>
                <w:szCs w:val="28"/>
              </w:rPr>
              <w:t>9</w:t>
            </w:r>
          </w:p>
        </w:tc>
        <w:tc>
          <w:tcPr>
            <w:tcW w:w="2568"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国地税联合办税</w:t>
            </w:r>
          </w:p>
        </w:tc>
        <w:tc>
          <w:tcPr>
            <w:tcW w:w="7559"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国税地税办税服务厅合作共建，统筹整合双方办税资源，实现“进一个门，叫一个号，到一个窗，办两家税”的目标。</w:t>
            </w:r>
          </w:p>
        </w:tc>
        <w:tc>
          <w:tcPr>
            <w:tcW w:w="2140" w:type="dxa"/>
            <w:vAlign w:val="center"/>
          </w:tcPr>
          <w:p w:rsidR="00140C72" w:rsidRPr="000D2E14" w:rsidRDefault="00140C72" w:rsidP="007E7531">
            <w:pPr>
              <w:spacing w:before="240"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市国税局、市地税局</w:t>
            </w:r>
          </w:p>
        </w:tc>
        <w:tc>
          <w:tcPr>
            <w:tcW w:w="1426" w:type="dxa"/>
            <w:vMerge/>
            <w:vAlign w:val="center"/>
          </w:tcPr>
          <w:p w:rsidR="00140C72" w:rsidRPr="000D2E14" w:rsidRDefault="00140C72" w:rsidP="00656295">
            <w:pPr>
              <w:spacing w:line="340" w:lineRule="exact"/>
              <w:rPr>
                <w:rFonts w:ascii="仿宋_GB2312" w:eastAsia="仿宋_GB2312" w:cs="Times New Roman"/>
                <w:color w:val="000000"/>
                <w:sz w:val="28"/>
                <w:szCs w:val="28"/>
              </w:rPr>
            </w:pPr>
          </w:p>
        </w:tc>
      </w:tr>
      <w:tr w:rsidR="00140C72" w:rsidRPr="000D2E14">
        <w:trPr>
          <w:trHeight w:val="1239"/>
          <w:jc w:val="center"/>
        </w:trPr>
        <w:tc>
          <w:tcPr>
            <w:tcW w:w="822" w:type="dxa"/>
            <w:vAlign w:val="center"/>
          </w:tcPr>
          <w:p w:rsidR="00140C72" w:rsidRPr="000D2E14" w:rsidRDefault="00140C72" w:rsidP="00656295">
            <w:pPr>
              <w:spacing w:line="340" w:lineRule="exact"/>
              <w:jc w:val="center"/>
              <w:rPr>
                <w:rFonts w:ascii="仿宋_GB2312" w:eastAsia="仿宋_GB2312" w:cs="仿宋_GB2312"/>
                <w:color w:val="000000"/>
                <w:sz w:val="28"/>
                <w:szCs w:val="28"/>
              </w:rPr>
            </w:pPr>
            <w:r w:rsidRPr="000D2E14">
              <w:rPr>
                <w:rFonts w:ascii="仿宋_GB2312" w:eastAsia="仿宋_GB2312" w:cs="仿宋_GB2312"/>
                <w:color w:val="000000"/>
                <w:sz w:val="28"/>
                <w:szCs w:val="28"/>
              </w:rPr>
              <w:t>10</w:t>
            </w:r>
          </w:p>
        </w:tc>
        <w:tc>
          <w:tcPr>
            <w:tcW w:w="2568"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放宽对专利代理机构股东或合伙人的条件限制</w:t>
            </w:r>
          </w:p>
        </w:tc>
        <w:tc>
          <w:tcPr>
            <w:tcW w:w="7559"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降低设立合伙制和有限责任制专利代理机构的门槛，放开知识产权服务机构设立的条件，加快培养执业专利代理人，加快培育和发展知识产权服务业。</w:t>
            </w:r>
          </w:p>
        </w:tc>
        <w:tc>
          <w:tcPr>
            <w:tcW w:w="2140"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市科技和知识产权局</w:t>
            </w:r>
          </w:p>
        </w:tc>
        <w:tc>
          <w:tcPr>
            <w:tcW w:w="1426" w:type="dxa"/>
            <w:vMerge/>
            <w:vAlign w:val="center"/>
          </w:tcPr>
          <w:p w:rsidR="00140C72" w:rsidRPr="000D2E14" w:rsidRDefault="00140C72" w:rsidP="00656295">
            <w:pPr>
              <w:spacing w:line="340" w:lineRule="exact"/>
              <w:rPr>
                <w:rFonts w:ascii="仿宋_GB2312" w:eastAsia="仿宋_GB2312" w:cs="Times New Roman"/>
                <w:color w:val="000000"/>
                <w:sz w:val="28"/>
                <w:szCs w:val="28"/>
              </w:rPr>
            </w:pPr>
          </w:p>
        </w:tc>
      </w:tr>
      <w:tr w:rsidR="00140C72" w:rsidRPr="000D2E14">
        <w:trPr>
          <w:trHeight w:val="1590"/>
          <w:jc w:val="center"/>
        </w:trPr>
        <w:tc>
          <w:tcPr>
            <w:tcW w:w="822" w:type="dxa"/>
            <w:vAlign w:val="center"/>
          </w:tcPr>
          <w:p w:rsidR="00140C72" w:rsidRPr="000D2E14" w:rsidRDefault="00140C72" w:rsidP="00656295">
            <w:pPr>
              <w:spacing w:line="340" w:lineRule="exact"/>
              <w:jc w:val="center"/>
              <w:rPr>
                <w:rFonts w:ascii="仿宋_GB2312" w:eastAsia="仿宋_GB2312" w:cs="仿宋_GB2312"/>
                <w:color w:val="000000"/>
                <w:sz w:val="28"/>
                <w:szCs w:val="28"/>
              </w:rPr>
            </w:pPr>
            <w:r w:rsidRPr="000D2E14">
              <w:rPr>
                <w:rFonts w:ascii="仿宋_GB2312" w:eastAsia="仿宋_GB2312" w:cs="仿宋_GB2312"/>
                <w:color w:val="000000"/>
                <w:sz w:val="28"/>
                <w:szCs w:val="28"/>
              </w:rPr>
              <w:lastRenderedPageBreak/>
              <w:t>11</w:t>
            </w:r>
          </w:p>
        </w:tc>
        <w:tc>
          <w:tcPr>
            <w:tcW w:w="2568" w:type="dxa"/>
            <w:vAlign w:val="center"/>
          </w:tcPr>
          <w:p w:rsidR="00140C72" w:rsidRPr="000D2E14" w:rsidRDefault="00140C72" w:rsidP="007E7531">
            <w:pPr>
              <w:spacing w:line="340" w:lineRule="exact"/>
              <w:rPr>
                <w:rFonts w:ascii="仿宋_GB2312" w:eastAsia="仿宋_GB2312" w:cs="仿宋_GB2312"/>
                <w:color w:val="000000"/>
                <w:sz w:val="28"/>
                <w:szCs w:val="28"/>
              </w:rPr>
            </w:pPr>
            <w:r w:rsidRPr="000D2E14">
              <w:rPr>
                <w:rFonts w:ascii="仿宋_GB2312" w:eastAsia="仿宋_GB2312" w:cs="仿宋_GB2312" w:hint="eastAsia"/>
                <w:color w:val="000000"/>
                <w:sz w:val="28"/>
                <w:szCs w:val="28"/>
              </w:rPr>
              <w:t>职务科技成果权属混合所有制改革试点</w:t>
            </w:r>
            <w:r w:rsidRPr="000D2E14">
              <w:rPr>
                <w:rFonts w:ascii="仿宋_GB2312" w:eastAsia="仿宋_GB2312" w:cs="仿宋_GB2312"/>
                <w:color w:val="000000"/>
                <w:sz w:val="28"/>
                <w:szCs w:val="28"/>
              </w:rPr>
              <w:t xml:space="preserve"> </w:t>
            </w:r>
          </w:p>
        </w:tc>
        <w:tc>
          <w:tcPr>
            <w:tcW w:w="7559"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职务科技成果可由单位与职务发明人共同约定申请新的专利权，允许职务科技成果知识产权由职务发明人与单位共同所有。将国有知识产权评估作价入股后形成的国有股权奖励前置简化为国有知识产权奖励。</w:t>
            </w:r>
          </w:p>
        </w:tc>
        <w:tc>
          <w:tcPr>
            <w:tcW w:w="2140" w:type="dxa"/>
            <w:vAlign w:val="center"/>
          </w:tcPr>
          <w:p w:rsidR="00140C72" w:rsidRPr="000D2E14" w:rsidRDefault="00140C72" w:rsidP="007E7531">
            <w:pPr>
              <w:spacing w:before="240"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市科技和知识产权局、市财政局</w:t>
            </w:r>
          </w:p>
        </w:tc>
        <w:tc>
          <w:tcPr>
            <w:tcW w:w="1426" w:type="dxa"/>
            <w:vMerge w:val="restart"/>
            <w:vAlign w:val="center"/>
          </w:tcPr>
          <w:p w:rsidR="00140C72" w:rsidRPr="000D2E14" w:rsidRDefault="00140C72" w:rsidP="00656295">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在省内扩大试点的改革举措</w:t>
            </w:r>
          </w:p>
        </w:tc>
      </w:tr>
      <w:tr w:rsidR="00140C72" w:rsidRPr="000D2E14">
        <w:trPr>
          <w:trHeight w:val="1456"/>
          <w:jc w:val="center"/>
        </w:trPr>
        <w:tc>
          <w:tcPr>
            <w:tcW w:w="822" w:type="dxa"/>
            <w:vAlign w:val="center"/>
          </w:tcPr>
          <w:p w:rsidR="00140C72" w:rsidRPr="000D2E14" w:rsidRDefault="00140C72" w:rsidP="00656295">
            <w:pPr>
              <w:spacing w:line="340" w:lineRule="exact"/>
              <w:jc w:val="center"/>
              <w:rPr>
                <w:rFonts w:ascii="仿宋_GB2312" w:eastAsia="仿宋_GB2312" w:cs="仿宋_GB2312"/>
                <w:color w:val="000000"/>
                <w:sz w:val="28"/>
                <w:szCs w:val="28"/>
              </w:rPr>
            </w:pPr>
            <w:r w:rsidRPr="000D2E14">
              <w:rPr>
                <w:rFonts w:ascii="仿宋_GB2312" w:eastAsia="仿宋_GB2312" w:cs="仿宋_GB2312"/>
                <w:color w:val="000000"/>
                <w:sz w:val="28"/>
                <w:szCs w:val="28"/>
              </w:rPr>
              <w:t>12</w:t>
            </w:r>
          </w:p>
        </w:tc>
        <w:tc>
          <w:tcPr>
            <w:tcW w:w="2568"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社会资本参与军工企业混合所有制改革</w:t>
            </w:r>
          </w:p>
        </w:tc>
        <w:tc>
          <w:tcPr>
            <w:tcW w:w="7559"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支持民口企业采用控股、收购等方式参与军工企业改组改制，同步解决民口企业参股国有企业“话语权”薄弱的问题，为民参军提供新的路径选择。</w:t>
            </w:r>
          </w:p>
        </w:tc>
        <w:tc>
          <w:tcPr>
            <w:tcW w:w="2140" w:type="dxa"/>
            <w:vAlign w:val="center"/>
          </w:tcPr>
          <w:p w:rsidR="00140C72" w:rsidRPr="000D2E14" w:rsidRDefault="00140C72" w:rsidP="007E7531">
            <w:pPr>
              <w:spacing w:before="120"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市经济和信息化委</w:t>
            </w:r>
          </w:p>
        </w:tc>
        <w:tc>
          <w:tcPr>
            <w:tcW w:w="1426" w:type="dxa"/>
            <w:vMerge/>
            <w:vAlign w:val="center"/>
          </w:tcPr>
          <w:p w:rsidR="00140C72" w:rsidRPr="000D2E14" w:rsidRDefault="00140C72" w:rsidP="00656295">
            <w:pPr>
              <w:spacing w:line="340" w:lineRule="exact"/>
              <w:rPr>
                <w:rFonts w:ascii="仿宋_GB2312" w:eastAsia="仿宋_GB2312" w:cs="Times New Roman"/>
                <w:color w:val="000000"/>
                <w:sz w:val="28"/>
                <w:szCs w:val="28"/>
              </w:rPr>
            </w:pPr>
          </w:p>
        </w:tc>
      </w:tr>
      <w:tr w:rsidR="00140C72" w:rsidRPr="000D2E14">
        <w:trPr>
          <w:trHeight w:val="873"/>
          <w:jc w:val="center"/>
        </w:trPr>
        <w:tc>
          <w:tcPr>
            <w:tcW w:w="822" w:type="dxa"/>
            <w:vAlign w:val="center"/>
          </w:tcPr>
          <w:p w:rsidR="00140C72" w:rsidRPr="000D2E14" w:rsidRDefault="00140C72" w:rsidP="00656295">
            <w:pPr>
              <w:spacing w:line="340" w:lineRule="exact"/>
              <w:jc w:val="center"/>
              <w:rPr>
                <w:rFonts w:ascii="仿宋_GB2312" w:eastAsia="仿宋_GB2312" w:cs="仿宋_GB2312"/>
                <w:color w:val="000000"/>
                <w:sz w:val="28"/>
                <w:szCs w:val="28"/>
              </w:rPr>
            </w:pPr>
            <w:r w:rsidRPr="000D2E14">
              <w:rPr>
                <w:rFonts w:ascii="仿宋_GB2312" w:eastAsia="仿宋_GB2312" w:cs="仿宋_GB2312"/>
                <w:color w:val="000000"/>
                <w:sz w:val="28"/>
                <w:szCs w:val="28"/>
              </w:rPr>
              <w:t>13</w:t>
            </w:r>
          </w:p>
        </w:tc>
        <w:tc>
          <w:tcPr>
            <w:tcW w:w="2568"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专利权质押融资新模式</w:t>
            </w:r>
          </w:p>
        </w:tc>
        <w:tc>
          <w:tcPr>
            <w:tcW w:w="7559"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建立“银行贷款</w:t>
            </w:r>
            <w:r w:rsidRPr="000D2E14">
              <w:rPr>
                <w:rFonts w:ascii="仿宋_GB2312" w:eastAsia="仿宋_GB2312" w:cs="仿宋_GB2312"/>
                <w:color w:val="000000"/>
                <w:sz w:val="28"/>
                <w:szCs w:val="28"/>
              </w:rPr>
              <w:t>+</w:t>
            </w:r>
            <w:r w:rsidRPr="000D2E14">
              <w:rPr>
                <w:rFonts w:ascii="仿宋_GB2312" w:eastAsia="仿宋_GB2312" w:cs="仿宋_GB2312" w:hint="eastAsia"/>
                <w:color w:val="000000"/>
                <w:sz w:val="28"/>
                <w:szCs w:val="28"/>
              </w:rPr>
              <w:t>保险保障</w:t>
            </w:r>
            <w:r w:rsidRPr="000D2E14">
              <w:rPr>
                <w:rFonts w:ascii="仿宋_GB2312" w:eastAsia="仿宋_GB2312" w:cs="仿宋_GB2312"/>
                <w:color w:val="000000"/>
                <w:sz w:val="28"/>
                <w:szCs w:val="28"/>
              </w:rPr>
              <w:t>+</w:t>
            </w:r>
            <w:r w:rsidRPr="000D2E14">
              <w:rPr>
                <w:rFonts w:ascii="仿宋_GB2312" w:eastAsia="仿宋_GB2312" w:cs="仿宋_GB2312" w:hint="eastAsia"/>
                <w:color w:val="000000"/>
                <w:sz w:val="28"/>
                <w:szCs w:val="28"/>
              </w:rPr>
              <w:t>财政风险补偿”的专利质押新模式，为中小企业专利贷款提供保证保险服务。</w:t>
            </w:r>
          </w:p>
        </w:tc>
        <w:tc>
          <w:tcPr>
            <w:tcW w:w="2140" w:type="dxa"/>
            <w:vAlign w:val="center"/>
          </w:tcPr>
          <w:p w:rsidR="00140C72" w:rsidRPr="000D2E14" w:rsidRDefault="00140C72" w:rsidP="007E7531">
            <w:pPr>
              <w:spacing w:before="120"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市科技和知识产权局、人行广元市中心支行</w:t>
            </w:r>
          </w:p>
        </w:tc>
        <w:tc>
          <w:tcPr>
            <w:tcW w:w="1426" w:type="dxa"/>
            <w:vMerge/>
            <w:vAlign w:val="center"/>
          </w:tcPr>
          <w:p w:rsidR="00140C72" w:rsidRPr="000D2E14" w:rsidRDefault="00140C72" w:rsidP="00656295">
            <w:pPr>
              <w:spacing w:line="340" w:lineRule="exact"/>
              <w:rPr>
                <w:rFonts w:ascii="仿宋_GB2312" w:eastAsia="仿宋_GB2312" w:cs="Times New Roman"/>
                <w:color w:val="000000"/>
                <w:sz w:val="28"/>
                <w:szCs w:val="28"/>
              </w:rPr>
            </w:pPr>
          </w:p>
        </w:tc>
      </w:tr>
      <w:tr w:rsidR="00140C72" w:rsidRPr="000D2E14">
        <w:trPr>
          <w:trHeight w:val="1614"/>
          <w:jc w:val="center"/>
        </w:trPr>
        <w:tc>
          <w:tcPr>
            <w:tcW w:w="822" w:type="dxa"/>
            <w:vAlign w:val="center"/>
          </w:tcPr>
          <w:p w:rsidR="00140C72" w:rsidRPr="000D2E14" w:rsidRDefault="00140C72" w:rsidP="00656295">
            <w:pPr>
              <w:spacing w:line="340" w:lineRule="exact"/>
              <w:jc w:val="center"/>
              <w:rPr>
                <w:rFonts w:ascii="仿宋_GB2312" w:eastAsia="仿宋_GB2312" w:cs="仿宋_GB2312"/>
                <w:color w:val="000000"/>
                <w:sz w:val="28"/>
                <w:szCs w:val="28"/>
              </w:rPr>
            </w:pPr>
            <w:r w:rsidRPr="000D2E14">
              <w:rPr>
                <w:rFonts w:ascii="仿宋_GB2312" w:eastAsia="仿宋_GB2312" w:cs="仿宋_GB2312"/>
                <w:color w:val="000000"/>
                <w:sz w:val="28"/>
                <w:szCs w:val="28"/>
              </w:rPr>
              <w:t>14</w:t>
            </w:r>
          </w:p>
        </w:tc>
        <w:tc>
          <w:tcPr>
            <w:tcW w:w="2568"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集群企业住所托管的集群注册模式</w:t>
            </w:r>
          </w:p>
        </w:tc>
        <w:tc>
          <w:tcPr>
            <w:tcW w:w="7559"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放宽企业经营场所登记条件，对于无需特定经营场所从事经营以及创业初期暂不具备经营场所条件的企业，支持其通过托管机构登记注册。</w:t>
            </w:r>
          </w:p>
        </w:tc>
        <w:tc>
          <w:tcPr>
            <w:tcW w:w="2140"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市工商局</w:t>
            </w:r>
          </w:p>
        </w:tc>
        <w:tc>
          <w:tcPr>
            <w:tcW w:w="1426" w:type="dxa"/>
            <w:vMerge/>
            <w:vAlign w:val="center"/>
          </w:tcPr>
          <w:p w:rsidR="00140C72" w:rsidRPr="000D2E14" w:rsidRDefault="00140C72" w:rsidP="00656295">
            <w:pPr>
              <w:spacing w:line="340" w:lineRule="exact"/>
              <w:rPr>
                <w:rFonts w:ascii="仿宋_GB2312" w:eastAsia="仿宋_GB2312" w:cs="Times New Roman"/>
                <w:color w:val="000000"/>
                <w:sz w:val="28"/>
                <w:szCs w:val="28"/>
              </w:rPr>
            </w:pPr>
          </w:p>
        </w:tc>
      </w:tr>
      <w:tr w:rsidR="00140C72" w:rsidRPr="000D2E14">
        <w:trPr>
          <w:trHeight w:val="1372"/>
          <w:jc w:val="center"/>
        </w:trPr>
        <w:tc>
          <w:tcPr>
            <w:tcW w:w="822" w:type="dxa"/>
            <w:vAlign w:val="center"/>
          </w:tcPr>
          <w:p w:rsidR="00140C72" w:rsidRPr="000D2E14" w:rsidRDefault="00140C72" w:rsidP="00656295">
            <w:pPr>
              <w:spacing w:line="340" w:lineRule="exact"/>
              <w:jc w:val="center"/>
              <w:rPr>
                <w:rFonts w:ascii="仿宋_GB2312" w:eastAsia="仿宋_GB2312" w:cs="仿宋_GB2312"/>
                <w:color w:val="000000"/>
                <w:sz w:val="28"/>
                <w:szCs w:val="28"/>
              </w:rPr>
            </w:pPr>
            <w:r w:rsidRPr="000D2E14">
              <w:rPr>
                <w:rFonts w:ascii="仿宋_GB2312" w:eastAsia="仿宋_GB2312" w:cs="仿宋_GB2312"/>
                <w:color w:val="000000"/>
                <w:sz w:val="28"/>
                <w:szCs w:val="28"/>
              </w:rPr>
              <w:t>15</w:t>
            </w:r>
          </w:p>
        </w:tc>
        <w:tc>
          <w:tcPr>
            <w:tcW w:w="2568"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外籍人才停居留特别通道</w:t>
            </w:r>
          </w:p>
        </w:tc>
        <w:tc>
          <w:tcPr>
            <w:tcW w:w="7559"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取得硕士及以上学位的外国留学生可直接在我省就业。公安厅出入境管理总队授权地方公安局出入境管理支队口岸签证代申请权限。</w:t>
            </w:r>
          </w:p>
        </w:tc>
        <w:tc>
          <w:tcPr>
            <w:tcW w:w="2140" w:type="dxa"/>
            <w:vAlign w:val="center"/>
          </w:tcPr>
          <w:p w:rsidR="00140C72" w:rsidRPr="000D2E14" w:rsidRDefault="00140C72" w:rsidP="007E7531">
            <w:pPr>
              <w:spacing w:before="120"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市公安局、市人力资源和社会保障局</w:t>
            </w:r>
          </w:p>
        </w:tc>
        <w:tc>
          <w:tcPr>
            <w:tcW w:w="1426" w:type="dxa"/>
            <w:vMerge/>
            <w:vAlign w:val="center"/>
          </w:tcPr>
          <w:p w:rsidR="00140C72" w:rsidRPr="000D2E14" w:rsidRDefault="00140C72" w:rsidP="00656295">
            <w:pPr>
              <w:spacing w:line="340" w:lineRule="exact"/>
              <w:rPr>
                <w:rFonts w:ascii="仿宋_GB2312" w:eastAsia="仿宋_GB2312" w:cs="Times New Roman"/>
                <w:color w:val="000000"/>
                <w:sz w:val="28"/>
                <w:szCs w:val="28"/>
              </w:rPr>
            </w:pPr>
          </w:p>
        </w:tc>
      </w:tr>
      <w:tr w:rsidR="00140C72" w:rsidRPr="000D2E14">
        <w:trPr>
          <w:trHeight w:val="966"/>
          <w:jc w:val="center"/>
        </w:trPr>
        <w:tc>
          <w:tcPr>
            <w:tcW w:w="822" w:type="dxa"/>
            <w:vAlign w:val="center"/>
          </w:tcPr>
          <w:p w:rsidR="00140C72" w:rsidRPr="000D2E14" w:rsidRDefault="00140C72" w:rsidP="00656295">
            <w:pPr>
              <w:spacing w:line="340" w:lineRule="exact"/>
              <w:jc w:val="center"/>
              <w:rPr>
                <w:rFonts w:ascii="仿宋_GB2312" w:eastAsia="仿宋_GB2312" w:cs="仿宋_GB2312"/>
                <w:color w:val="000000"/>
                <w:sz w:val="28"/>
                <w:szCs w:val="28"/>
              </w:rPr>
            </w:pPr>
            <w:r w:rsidRPr="000D2E14">
              <w:rPr>
                <w:rFonts w:ascii="仿宋_GB2312" w:eastAsia="仿宋_GB2312" w:cs="仿宋_GB2312"/>
                <w:color w:val="000000"/>
                <w:sz w:val="28"/>
                <w:szCs w:val="28"/>
              </w:rPr>
              <w:t>16</w:t>
            </w:r>
          </w:p>
        </w:tc>
        <w:tc>
          <w:tcPr>
            <w:tcW w:w="2568"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知识产权类型化案件快审机制</w:t>
            </w:r>
          </w:p>
        </w:tc>
        <w:tc>
          <w:tcPr>
            <w:tcW w:w="7559"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提炼知识产权类型化案件裁判要素，形成通俗易懂的“诉讼要素表”“有效抗辩释明表”，进行集中、快速审理。</w:t>
            </w:r>
          </w:p>
        </w:tc>
        <w:tc>
          <w:tcPr>
            <w:tcW w:w="2140" w:type="dxa"/>
            <w:vAlign w:val="center"/>
          </w:tcPr>
          <w:p w:rsidR="00140C72" w:rsidRPr="000D2E14" w:rsidRDefault="00140C72" w:rsidP="007E7531">
            <w:pPr>
              <w:spacing w:before="120"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市法院、市科技和知识产权局</w:t>
            </w:r>
          </w:p>
        </w:tc>
        <w:tc>
          <w:tcPr>
            <w:tcW w:w="1426" w:type="dxa"/>
            <w:vMerge/>
            <w:vAlign w:val="center"/>
          </w:tcPr>
          <w:p w:rsidR="00140C72" w:rsidRPr="000D2E14" w:rsidRDefault="00140C72" w:rsidP="00656295">
            <w:pPr>
              <w:spacing w:line="340" w:lineRule="exact"/>
              <w:rPr>
                <w:rFonts w:ascii="仿宋_GB2312" w:eastAsia="仿宋_GB2312" w:cs="Times New Roman"/>
                <w:color w:val="000000"/>
                <w:sz w:val="28"/>
                <w:szCs w:val="28"/>
              </w:rPr>
            </w:pPr>
          </w:p>
        </w:tc>
      </w:tr>
      <w:tr w:rsidR="00140C72" w:rsidRPr="000D2E14">
        <w:trPr>
          <w:trHeight w:val="1261"/>
          <w:jc w:val="center"/>
        </w:trPr>
        <w:tc>
          <w:tcPr>
            <w:tcW w:w="822" w:type="dxa"/>
            <w:vAlign w:val="center"/>
          </w:tcPr>
          <w:p w:rsidR="00140C72" w:rsidRPr="000D2E14" w:rsidRDefault="00140C72" w:rsidP="00656295">
            <w:pPr>
              <w:spacing w:line="340" w:lineRule="exact"/>
              <w:jc w:val="center"/>
              <w:rPr>
                <w:rFonts w:ascii="仿宋_GB2312" w:eastAsia="仿宋_GB2312" w:cs="仿宋_GB2312"/>
                <w:color w:val="000000"/>
                <w:sz w:val="28"/>
                <w:szCs w:val="28"/>
              </w:rPr>
            </w:pPr>
            <w:r w:rsidRPr="000D2E14">
              <w:rPr>
                <w:rFonts w:ascii="仿宋_GB2312" w:eastAsia="仿宋_GB2312" w:cs="仿宋_GB2312"/>
                <w:color w:val="000000"/>
                <w:sz w:val="28"/>
                <w:szCs w:val="28"/>
              </w:rPr>
              <w:lastRenderedPageBreak/>
              <w:t>17</w:t>
            </w:r>
          </w:p>
        </w:tc>
        <w:tc>
          <w:tcPr>
            <w:tcW w:w="2568"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“平台化、市场化”运营的科技金融服务模式</w:t>
            </w:r>
          </w:p>
        </w:tc>
        <w:tc>
          <w:tcPr>
            <w:tcW w:w="7559"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构建物理载体和信息载体，通过政府引导、民间参与、市场化动作，搭建债券融资服务、股权融资服务、增值服务三大服务体系，加强科技与金融融合，为科技型中小企业提供全方位“一站式”投融资服务。</w:t>
            </w:r>
          </w:p>
        </w:tc>
        <w:tc>
          <w:tcPr>
            <w:tcW w:w="2140"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市科技和知识产权局、市金融工作局</w:t>
            </w:r>
          </w:p>
        </w:tc>
        <w:tc>
          <w:tcPr>
            <w:tcW w:w="1426" w:type="dxa"/>
            <w:vMerge w:val="restart"/>
            <w:vAlign w:val="center"/>
          </w:tcPr>
          <w:p w:rsidR="00140C72" w:rsidRPr="000D2E14" w:rsidRDefault="00140C72" w:rsidP="00656295">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供全省借鉴的改革举措</w:t>
            </w:r>
          </w:p>
        </w:tc>
      </w:tr>
      <w:tr w:rsidR="00140C72" w:rsidRPr="000D2E14">
        <w:trPr>
          <w:trHeight w:val="1316"/>
          <w:jc w:val="center"/>
        </w:trPr>
        <w:tc>
          <w:tcPr>
            <w:tcW w:w="822" w:type="dxa"/>
            <w:vAlign w:val="center"/>
          </w:tcPr>
          <w:p w:rsidR="00140C72" w:rsidRPr="000D2E14" w:rsidRDefault="00140C72" w:rsidP="00656295">
            <w:pPr>
              <w:spacing w:line="340" w:lineRule="exact"/>
              <w:jc w:val="center"/>
              <w:rPr>
                <w:rFonts w:ascii="仿宋_GB2312" w:eastAsia="仿宋_GB2312" w:cs="仿宋_GB2312"/>
                <w:color w:val="000000"/>
                <w:sz w:val="28"/>
                <w:szCs w:val="28"/>
              </w:rPr>
            </w:pPr>
            <w:r w:rsidRPr="000D2E14">
              <w:rPr>
                <w:rFonts w:ascii="仿宋_GB2312" w:eastAsia="仿宋_GB2312" w:cs="仿宋_GB2312"/>
                <w:color w:val="000000"/>
                <w:sz w:val="28"/>
                <w:szCs w:val="28"/>
              </w:rPr>
              <w:t>18</w:t>
            </w:r>
          </w:p>
        </w:tc>
        <w:tc>
          <w:tcPr>
            <w:tcW w:w="2568"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创新装备制造业高端技术技能人才培养模式</w:t>
            </w:r>
          </w:p>
        </w:tc>
        <w:tc>
          <w:tcPr>
            <w:tcW w:w="7559"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推动学校与大型企业集团、重点产业园区对接，搭建“产学研”平台，组建产教联盟，创新班级导师制，建立高技能人才楷模教学团队。</w:t>
            </w:r>
          </w:p>
        </w:tc>
        <w:tc>
          <w:tcPr>
            <w:tcW w:w="2140"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市教育局</w:t>
            </w:r>
          </w:p>
        </w:tc>
        <w:tc>
          <w:tcPr>
            <w:tcW w:w="1426" w:type="dxa"/>
            <w:vMerge/>
            <w:vAlign w:val="center"/>
          </w:tcPr>
          <w:p w:rsidR="00140C72" w:rsidRPr="000D2E14" w:rsidRDefault="00140C72" w:rsidP="00656295">
            <w:pPr>
              <w:spacing w:line="340" w:lineRule="exact"/>
              <w:rPr>
                <w:rFonts w:ascii="仿宋_GB2312" w:eastAsia="仿宋_GB2312" w:cs="Times New Roman"/>
                <w:color w:val="000000"/>
                <w:sz w:val="28"/>
                <w:szCs w:val="28"/>
              </w:rPr>
            </w:pPr>
          </w:p>
        </w:tc>
      </w:tr>
      <w:tr w:rsidR="00140C72" w:rsidRPr="000D2E14">
        <w:trPr>
          <w:trHeight w:val="1234"/>
          <w:jc w:val="center"/>
        </w:trPr>
        <w:tc>
          <w:tcPr>
            <w:tcW w:w="822" w:type="dxa"/>
            <w:vAlign w:val="center"/>
          </w:tcPr>
          <w:p w:rsidR="00140C72" w:rsidRPr="000D2E14" w:rsidRDefault="00140C72" w:rsidP="00656295">
            <w:pPr>
              <w:spacing w:line="340" w:lineRule="exact"/>
              <w:jc w:val="center"/>
              <w:rPr>
                <w:rFonts w:ascii="仿宋_GB2312" w:eastAsia="仿宋_GB2312" w:cs="仿宋_GB2312"/>
                <w:color w:val="000000"/>
                <w:sz w:val="28"/>
                <w:szCs w:val="28"/>
              </w:rPr>
            </w:pPr>
            <w:r w:rsidRPr="000D2E14">
              <w:rPr>
                <w:rFonts w:ascii="仿宋_GB2312" w:eastAsia="仿宋_GB2312" w:cs="仿宋_GB2312"/>
                <w:color w:val="000000"/>
                <w:sz w:val="28"/>
                <w:szCs w:val="28"/>
              </w:rPr>
              <w:t>19</w:t>
            </w:r>
          </w:p>
        </w:tc>
        <w:tc>
          <w:tcPr>
            <w:tcW w:w="2568"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基于技术应用理虚实一体的国际高端技术技能人才培养模式</w:t>
            </w:r>
          </w:p>
        </w:tc>
        <w:tc>
          <w:tcPr>
            <w:tcW w:w="7559"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创建创新产业职业教育合作平台，本土化发达国家职业教育理念，形成基于技术应用的理论学习、模拟训练、实践操作为一体的高端技术技能人才培养模式。</w:t>
            </w:r>
          </w:p>
        </w:tc>
        <w:tc>
          <w:tcPr>
            <w:tcW w:w="2140"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市教育局</w:t>
            </w:r>
          </w:p>
        </w:tc>
        <w:tc>
          <w:tcPr>
            <w:tcW w:w="1426" w:type="dxa"/>
            <w:vMerge/>
            <w:vAlign w:val="center"/>
          </w:tcPr>
          <w:p w:rsidR="00140C72" w:rsidRPr="000D2E14" w:rsidRDefault="00140C72" w:rsidP="00656295">
            <w:pPr>
              <w:spacing w:line="340" w:lineRule="exact"/>
              <w:rPr>
                <w:rFonts w:ascii="仿宋_GB2312" w:eastAsia="仿宋_GB2312" w:cs="Times New Roman"/>
                <w:color w:val="000000"/>
                <w:sz w:val="28"/>
                <w:szCs w:val="28"/>
              </w:rPr>
            </w:pPr>
          </w:p>
        </w:tc>
      </w:tr>
      <w:tr w:rsidR="00140C72" w:rsidRPr="000D2E14">
        <w:trPr>
          <w:trHeight w:val="1520"/>
          <w:jc w:val="center"/>
        </w:trPr>
        <w:tc>
          <w:tcPr>
            <w:tcW w:w="822" w:type="dxa"/>
            <w:vAlign w:val="center"/>
          </w:tcPr>
          <w:p w:rsidR="00140C72" w:rsidRPr="000D2E14" w:rsidRDefault="00140C72" w:rsidP="00656295">
            <w:pPr>
              <w:spacing w:line="340" w:lineRule="exact"/>
              <w:jc w:val="center"/>
              <w:rPr>
                <w:rFonts w:ascii="仿宋_GB2312" w:eastAsia="仿宋_GB2312" w:cs="仿宋_GB2312"/>
                <w:color w:val="000000"/>
                <w:sz w:val="28"/>
                <w:szCs w:val="28"/>
              </w:rPr>
            </w:pPr>
            <w:r w:rsidRPr="000D2E14">
              <w:rPr>
                <w:rFonts w:ascii="仿宋_GB2312" w:eastAsia="仿宋_GB2312" w:cs="仿宋_GB2312"/>
                <w:color w:val="000000"/>
                <w:sz w:val="28"/>
                <w:szCs w:val="28"/>
              </w:rPr>
              <w:t>20</w:t>
            </w:r>
          </w:p>
        </w:tc>
        <w:tc>
          <w:tcPr>
            <w:tcW w:w="2568"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以首席技师带动为标志的高技能人才绝技绝活代际传承模式</w:t>
            </w:r>
          </w:p>
        </w:tc>
        <w:tc>
          <w:tcPr>
            <w:tcW w:w="7559"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以首席技师为实施主体，通过设立首席技师岗位，组织首席技师承担企业技术革新、技术攻关任务，推广新技术、新工艺和先进操作法，在实际岗位中，推进高技能人才的培养。</w:t>
            </w:r>
          </w:p>
        </w:tc>
        <w:tc>
          <w:tcPr>
            <w:tcW w:w="2140" w:type="dxa"/>
            <w:vAlign w:val="center"/>
          </w:tcPr>
          <w:p w:rsidR="00140C72" w:rsidRPr="000D2E14" w:rsidRDefault="00140C72" w:rsidP="007E7531">
            <w:pPr>
              <w:spacing w:before="60"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市人力资源和社会保障局、市国资委、市经济和信息化委、市商务局、市财政局</w:t>
            </w:r>
          </w:p>
        </w:tc>
        <w:tc>
          <w:tcPr>
            <w:tcW w:w="1426" w:type="dxa"/>
            <w:vMerge/>
            <w:vAlign w:val="center"/>
          </w:tcPr>
          <w:p w:rsidR="00140C72" w:rsidRPr="000D2E14" w:rsidRDefault="00140C72" w:rsidP="00656295">
            <w:pPr>
              <w:spacing w:line="340" w:lineRule="exact"/>
              <w:rPr>
                <w:rFonts w:ascii="仿宋_GB2312" w:eastAsia="仿宋_GB2312" w:cs="Times New Roman"/>
                <w:color w:val="000000"/>
                <w:sz w:val="28"/>
                <w:szCs w:val="28"/>
              </w:rPr>
            </w:pPr>
          </w:p>
        </w:tc>
      </w:tr>
      <w:tr w:rsidR="00140C72" w:rsidRPr="000D2E14">
        <w:trPr>
          <w:trHeight w:val="1074"/>
          <w:jc w:val="center"/>
        </w:trPr>
        <w:tc>
          <w:tcPr>
            <w:tcW w:w="822" w:type="dxa"/>
            <w:vAlign w:val="center"/>
          </w:tcPr>
          <w:p w:rsidR="00140C72" w:rsidRPr="000D2E14" w:rsidRDefault="00140C72" w:rsidP="00656295">
            <w:pPr>
              <w:spacing w:line="340" w:lineRule="exact"/>
              <w:jc w:val="center"/>
              <w:rPr>
                <w:rFonts w:ascii="仿宋_GB2312" w:eastAsia="仿宋_GB2312" w:cs="仿宋_GB2312"/>
                <w:color w:val="000000"/>
                <w:sz w:val="28"/>
                <w:szCs w:val="28"/>
              </w:rPr>
            </w:pPr>
            <w:r w:rsidRPr="000D2E14">
              <w:rPr>
                <w:rFonts w:ascii="仿宋_GB2312" w:eastAsia="仿宋_GB2312" w:cs="仿宋_GB2312"/>
                <w:color w:val="000000"/>
                <w:sz w:val="28"/>
                <w:szCs w:val="28"/>
              </w:rPr>
              <w:t>21</w:t>
            </w:r>
          </w:p>
        </w:tc>
        <w:tc>
          <w:tcPr>
            <w:tcW w:w="2568"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科技创新券模式</w:t>
            </w:r>
          </w:p>
        </w:tc>
        <w:tc>
          <w:tcPr>
            <w:tcW w:w="7559" w:type="dxa"/>
            <w:vAlign w:val="center"/>
          </w:tcPr>
          <w:p w:rsidR="00140C72" w:rsidRPr="000D2E14" w:rsidRDefault="00140C72" w:rsidP="007E7531">
            <w:pPr>
              <w:spacing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政府部门依申请向中小微企业发放创新券，企业根据自身需求持创新券向第三方机构购买服务，第三方机构持创新券向政府部门兑付。</w:t>
            </w:r>
          </w:p>
        </w:tc>
        <w:tc>
          <w:tcPr>
            <w:tcW w:w="2140" w:type="dxa"/>
            <w:vAlign w:val="center"/>
          </w:tcPr>
          <w:p w:rsidR="00140C72" w:rsidRPr="000D2E14" w:rsidRDefault="00140C72" w:rsidP="007E7531">
            <w:pPr>
              <w:spacing w:before="240" w:line="340" w:lineRule="exact"/>
              <w:rPr>
                <w:rFonts w:ascii="仿宋_GB2312" w:eastAsia="仿宋_GB2312" w:cs="Times New Roman"/>
                <w:color w:val="000000"/>
                <w:sz w:val="28"/>
                <w:szCs w:val="28"/>
              </w:rPr>
            </w:pPr>
            <w:r w:rsidRPr="000D2E14">
              <w:rPr>
                <w:rFonts w:ascii="仿宋_GB2312" w:eastAsia="仿宋_GB2312" w:cs="仿宋_GB2312" w:hint="eastAsia"/>
                <w:color w:val="000000"/>
                <w:sz w:val="28"/>
                <w:szCs w:val="28"/>
              </w:rPr>
              <w:t>市科技和知识产权局、市财政局</w:t>
            </w:r>
          </w:p>
        </w:tc>
        <w:tc>
          <w:tcPr>
            <w:tcW w:w="1426" w:type="dxa"/>
            <w:vMerge/>
            <w:vAlign w:val="center"/>
          </w:tcPr>
          <w:p w:rsidR="00140C72" w:rsidRPr="000D2E14" w:rsidRDefault="00140C72" w:rsidP="00656295">
            <w:pPr>
              <w:spacing w:line="340" w:lineRule="exact"/>
              <w:rPr>
                <w:rFonts w:ascii="仿宋_GB2312" w:eastAsia="仿宋_GB2312" w:cs="Times New Roman"/>
                <w:color w:val="000000"/>
                <w:sz w:val="28"/>
                <w:szCs w:val="28"/>
              </w:rPr>
            </w:pPr>
          </w:p>
        </w:tc>
      </w:tr>
    </w:tbl>
    <w:p w:rsidR="00140C72" w:rsidRDefault="00140C72" w:rsidP="00A514E6">
      <w:pPr>
        <w:spacing w:line="20" w:lineRule="exact"/>
        <w:rPr>
          <w:rFonts w:ascii="仿宋_GB2312" w:eastAsia="仿宋_GB2312" w:cs="Times New Roman"/>
          <w:sz w:val="32"/>
          <w:szCs w:val="32"/>
        </w:rPr>
        <w:sectPr w:rsidR="00140C72" w:rsidSect="000D2E14">
          <w:footerReference w:type="default" r:id="rId6"/>
          <w:pgSz w:w="16838" w:h="11906" w:orient="landscape" w:code="9"/>
          <w:pgMar w:top="1588" w:right="1474" w:bottom="1588" w:left="1588" w:header="851" w:footer="1247" w:gutter="0"/>
          <w:pgNumType w:start="3"/>
          <w:cols w:space="720"/>
          <w:docGrid w:type="lines" w:linePitch="323"/>
        </w:sectPr>
      </w:pPr>
    </w:p>
    <w:p w:rsidR="00140C72" w:rsidRPr="00624C9B" w:rsidRDefault="00140C72" w:rsidP="00C129B4">
      <w:pPr>
        <w:spacing w:line="600" w:lineRule="exact"/>
        <w:rPr>
          <w:rFonts w:ascii="方正小标宋简体" w:eastAsia="方正小标宋简体" w:cs="Times New Roman"/>
          <w:sz w:val="28"/>
          <w:szCs w:val="28"/>
        </w:rPr>
      </w:pPr>
    </w:p>
    <w:sectPr w:rsidR="00140C72" w:rsidRPr="00624C9B" w:rsidSect="000D2E14">
      <w:pgSz w:w="11906" w:h="16838" w:code="9"/>
      <w:pgMar w:top="1474" w:right="1588" w:bottom="1588" w:left="1588" w:header="851" w:footer="1247" w:gutter="0"/>
      <w:pgNumType w:start="8"/>
      <w:cols w:space="720"/>
      <w:titlePg/>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A41" w:rsidRDefault="00441A41" w:rsidP="00C32992">
      <w:pPr>
        <w:rPr>
          <w:rFonts w:cs="Times New Roman"/>
        </w:rPr>
      </w:pPr>
      <w:r>
        <w:rPr>
          <w:rFonts w:cs="Times New Roman"/>
        </w:rPr>
        <w:separator/>
      </w:r>
    </w:p>
  </w:endnote>
  <w:endnote w:type="continuationSeparator" w:id="1">
    <w:p w:rsidR="00441A41" w:rsidRDefault="00441A41" w:rsidP="00C3299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C72" w:rsidRPr="00A514E6" w:rsidRDefault="00140C72" w:rsidP="000D2E14">
    <w:pPr>
      <w:pStyle w:val="a5"/>
      <w:framePr w:wrap="auto" w:vAnchor="text" w:hAnchor="margin" w:xAlign="outside" w:y="1"/>
      <w:rPr>
        <w:rStyle w:val="a6"/>
        <w:rFonts w:ascii="宋体" w:cs="Times New Roman"/>
        <w:sz w:val="28"/>
        <w:szCs w:val="28"/>
      </w:rPr>
    </w:pPr>
    <w:r w:rsidRPr="00A514E6">
      <w:rPr>
        <w:rStyle w:val="a6"/>
        <w:rFonts w:ascii="宋体" w:hAnsi="宋体" w:cs="宋体"/>
        <w:sz w:val="28"/>
        <w:szCs w:val="28"/>
      </w:rPr>
      <w:t xml:space="preserve">— </w:t>
    </w:r>
    <w:r w:rsidR="00410B8B" w:rsidRPr="00A514E6">
      <w:rPr>
        <w:rStyle w:val="a6"/>
        <w:rFonts w:ascii="宋体" w:hAnsi="宋体" w:cs="宋体"/>
        <w:sz w:val="28"/>
        <w:szCs w:val="28"/>
      </w:rPr>
      <w:fldChar w:fldCharType="begin"/>
    </w:r>
    <w:r w:rsidRPr="00A514E6">
      <w:rPr>
        <w:rStyle w:val="a6"/>
        <w:rFonts w:ascii="宋体" w:hAnsi="宋体" w:cs="宋体"/>
        <w:sz w:val="28"/>
        <w:szCs w:val="28"/>
      </w:rPr>
      <w:instrText xml:space="preserve">PAGE  </w:instrText>
    </w:r>
    <w:r w:rsidR="00410B8B" w:rsidRPr="00A514E6">
      <w:rPr>
        <w:rStyle w:val="a6"/>
        <w:rFonts w:ascii="宋体" w:hAnsi="宋体" w:cs="宋体"/>
        <w:sz w:val="28"/>
        <w:szCs w:val="28"/>
      </w:rPr>
      <w:fldChar w:fldCharType="separate"/>
    </w:r>
    <w:r w:rsidR="00C129B4">
      <w:rPr>
        <w:rStyle w:val="a6"/>
        <w:rFonts w:ascii="宋体" w:hAnsi="宋体" w:cs="宋体"/>
        <w:noProof/>
        <w:sz w:val="28"/>
        <w:szCs w:val="28"/>
      </w:rPr>
      <w:t>6</w:t>
    </w:r>
    <w:r w:rsidR="00410B8B" w:rsidRPr="00A514E6">
      <w:rPr>
        <w:rStyle w:val="a6"/>
        <w:rFonts w:ascii="宋体" w:hAnsi="宋体" w:cs="宋体"/>
        <w:sz w:val="28"/>
        <w:szCs w:val="28"/>
      </w:rPr>
      <w:fldChar w:fldCharType="end"/>
    </w:r>
    <w:r w:rsidRPr="00A514E6">
      <w:rPr>
        <w:rStyle w:val="a6"/>
        <w:rFonts w:ascii="宋体" w:hAnsi="宋体" w:cs="宋体"/>
        <w:sz w:val="28"/>
        <w:szCs w:val="28"/>
      </w:rPr>
      <w:t xml:space="preserve"> —</w:t>
    </w:r>
  </w:p>
  <w:p w:rsidR="00140C72" w:rsidRDefault="00140C72" w:rsidP="000D2E14">
    <w:pPr>
      <w:pStyle w:val="a5"/>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A41" w:rsidRDefault="00441A41" w:rsidP="00C32992">
      <w:pPr>
        <w:rPr>
          <w:rFonts w:cs="Times New Roman"/>
        </w:rPr>
      </w:pPr>
      <w:r>
        <w:rPr>
          <w:rFonts w:cs="Times New Roman"/>
        </w:rPr>
        <w:separator/>
      </w:r>
    </w:p>
  </w:footnote>
  <w:footnote w:type="continuationSeparator" w:id="1">
    <w:p w:rsidR="00441A41" w:rsidRDefault="00441A41" w:rsidP="00C32992">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7364"/>
    <w:rsid w:val="0004533B"/>
    <w:rsid w:val="00067D3A"/>
    <w:rsid w:val="000767E1"/>
    <w:rsid w:val="000D2E14"/>
    <w:rsid w:val="00125741"/>
    <w:rsid w:val="001278E9"/>
    <w:rsid w:val="00140C72"/>
    <w:rsid w:val="001F3337"/>
    <w:rsid w:val="00206FCA"/>
    <w:rsid w:val="00213AEE"/>
    <w:rsid w:val="00214419"/>
    <w:rsid w:val="00244B49"/>
    <w:rsid w:val="002F79DD"/>
    <w:rsid w:val="003B2D85"/>
    <w:rsid w:val="003C4DA6"/>
    <w:rsid w:val="003F14DB"/>
    <w:rsid w:val="003F5031"/>
    <w:rsid w:val="00410B8B"/>
    <w:rsid w:val="00427D3C"/>
    <w:rsid w:val="004305AF"/>
    <w:rsid w:val="00441A41"/>
    <w:rsid w:val="00444FC4"/>
    <w:rsid w:val="004513FA"/>
    <w:rsid w:val="004A726C"/>
    <w:rsid w:val="00501BB3"/>
    <w:rsid w:val="00575722"/>
    <w:rsid w:val="005E21F4"/>
    <w:rsid w:val="00624C9B"/>
    <w:rsid w:val="00656295"/>
    <w:rsid w:val="00661EB6"/>
    <w:rsid w:val="006B72E6"/>
    <w:rsid w:val="006D45D9"/>
    <w:rsid w:val="00717B81"/>
    <w:rsid w:val="00735701"/>
    <w:rsid w:val="007853B6"/>
    <w:rsid w:val="007B29D1"/>
    <w:rsid w:val="007C64EC"/>
    <w:rsid w:val="007E7531"/>
    <w:rsid w:val="00844BBA"/>
    <w:rsid w:val="008B1C0A"/>
    <w:rsid w:val="008F144D"/>
    <w:rsid w:val="00933C81"/>
    <w:rsid w:val="0094415E"/>
    <w:rsid w:val="009B1ECC"/>
    <w:rsid w:val="009C1D1F"/>
    <w:rsid w:val="009D7369"/>
    <w:rsid w:val="00A17364"/>
    <w:rsid w:val="00A354CF"/>
    <w:rsid w:val="00A514E6"/>
    <w:rsid w:val="00A62BFA"/>
    <w:rsid w:val="00A86DA5"/>
    <w:rsid w:val="00AC2451"/>
    <w:rsid w:val="00AC50F9"/>
    <w:rsid w:val="00AD47CE"/>
    <w:rsid w:val="00B21803"/>
    <w:rsid w:val="00B31AC7"/>
    <w:rsid w:val="00B5613D"/>
    <w:rsid w:val="00BF2C25"/>
    <w:rsid w:val="00C04034"/>
    <w:rsid w:val="00C129B4"/>
    <w:rsid w:val="00C20CF5"/>
    <w:rsid w:val="00C24609"/>
    <w:rsid w:val="00C32992"/>
    <w:rsid w:val="00C606A7"/>
    <w:rsid w:val="00CD14C2"/>
    <w:rsid w:val="00CE31B7"/>
    <w:rsid w:val="00D30E98"/>
    <w:rsid w:val="00D46467"/>
    <w:rsid w:val="00DF2EDD"/>
    <w:rsid w:val="00E12926"/>
    <w:rsid w:val="00E16BB8"/>
    <w:rsid w:val="00E47E26"/>
    <w:rsid w:val="00E6780D"/>
    <w:rsid w:val="00E84D1E"/>
    <w:rsid w:val="00EF02A0"/>
    <w:rsid w:val="00F04493"/>
    <w:rsid w:val="00F51DAD"/>
    <w:rsid w:val="00F5703F"/>
    <w:rsid w:val="00F8141B"/>
    <w:rsid w:val="00FC561F"/>
    <w:rsid w:val="00FF17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BFA"/>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5613D"/>
    <w:pPr>
      <w:ind w:firstLineChars="200" w:firstLine="420"/>
    </w:pPr>
  </w:style>
  <w:style w:type="paragraph" w:styleId="a4">
    <w:name w:val="header"/>
    <w:basedOn w:val="a"/>
    <w:link w:val="Char"/>
    <w:uiPriority w:val="99"/>
    <w:semiHidden/>
    <w:rsid w:val="00C32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C32992"/>
    <w:rPr>
      <w:sz w:val="18"/>
      <w:szCs w:val="18"/>
    </w:rPr>
  </w:style>
  <w:style w:type="paragraph" w:styleId="a5">
    <w:name w:val="footer"/>
    <w:basedOn w:val="a"/>
    <w:link w:val="Char0"/>
    <w:uiPriority w:val="99"/>
    <w:rsid w:val="00C32992"/>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C32992"/>
    <w:rPr>
      <w:sz w:val="18"/>
      <w:szCs w:val="18"/>
    </w:rPr>
  </w:style>
  <w:style w:type="character" w:styleId="a6">
    <w:name w:val="page number"/>
    <w:basedOn w:val="a0"/>
    <w:uiPriority w:val="99"/>
    <w:rsid w:val="00A514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342</Words>
  <Characters>1952</Characters>
  <Application>Microsoft Office Word</Application>
  <DocSecurity>0</DocSecurity>
  <Lines>16</Lines>
  <Paragraphs>4</Paragraphs>
  <ScaleCrop>false</ScaleCrop>
  <Company>Sky123.Org</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广府函〔2017〕104号</dc:title>
  <dc:subject/>
  <dc:creator>User</dc:creator>
  <cp:keywords/>
  <dc:description/>
  <cp:lastModifiedBy>综合科:王晓英</cp:lastModifiedBy>
  <cp:revision>6</cp:revision>
  <cp:lastPrinted>2017-06-20T03:10:00Z</cp:lastPrinted>
  <dcterms:created xsi:type="dcterms:W3CDTF">2017-06-20T02:59:00Z</dcterms:created>
  <dcterms:modified xsi:type="dcterms:W3CDTF">2017-06-26T07:20:00Z</dcterms:modified>
</cp:coreProperties>
</file>