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7BF" w:rsidRPr="0085084D" w:rsidRDefault="00BD17BF" w:rsidP="0085084D">
      <w:pPr>
        <w:jc w:val="center"/>
        <w:rPr>
          <w:rFonts w:ascii="方正小标宋简体" w:eastAsia="方正小标宋简体" w:hAnsi="宋体" w:cs="宋体"/>
          <w:sz w:val="44"/>
          <w:szCs w:val="44"/>
        </w:rPr>
      </w:pPr>
      <w:r w:rsidRPr="0085084D">
        <w:rPr>
          <w:rFonts w:ascii="方正小标宋简体" w:eastAsia="方正小标宋简体" w:hAnsi="宋体" w:cs="宋体" w:hint="eastAsia"/>
          <w:sz w:val="44"/>
          <w:szCs w:val="44"/>
        </w:rPr>
        <w:t>广元市经济合作局责任清单</w:t>
      </w:r>
    </w:p>
    <w:p w:rsidR="00BD17BF" w:rsidRPr="0085084D" w:rsidRDefault="00BD17BF" w:rsidP="00290A16">
      <w:pPr>
        <w:spacing w:line="320" w:lineRule="exact"/>
        <w:rPr>
          <w:rFonts w:ascii="宋体" w:cs="仿宋_GB2312"/>
          <w:szCs w:val="21"/>
        </w:rPr>
      </w:pPr>
    </w:p>
    <w:p w:rsidR="00BD17BF" w:rsidRPr="0085084D" w:rsidRDefault="00BD17BF" w:rsidP="00290A16">
      <w:pPr>
        <w:spacing w:line="320" w:lineRule="exact"/>
        <w:rPr>
          <w:rFonts w:ascii="宋体" w:hAnsi="宋体" w:cs="仿宋_GB2312"/>
          <w:szCs w:val="21"/>
        </w:rPr>
      </w:pPr>
      <w:r w:rsidRPr="0085084D">
        <w:rPr>
          <w:rFonts w:ascii="宋体" w:hAnsi="宋体" w:cs="仿宋_GB2312" w:hint="eastAsia"/>
          <w:szCs w:val="21"/>
        </w:rPr>
        <w:t>表</w:t>
      </w:r>
      <w:r w:rsidRPr="0085084D">
        <w:rPr>
          <w:rFonts w:ascii="宋体" w:hAnsi="宋体" w:cs="仿宋_GB2312"/>
          <w:szCs w:val="21"/>
        </w:rPr>
        <w:t>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6"/>
        <w:gridCol w:w="7863"/>
      </w:tblGrid>
      <w:tr w:rsidR="00BD17BF" w:rsidRPr="0085084D" w:rsidTr="0085084D">
        <w:trPr>
          <w:trHeight w:val="454"/>
          <w:jc w:val="center"/>
        </w:trPr>
        <w:tc>
          <w:tcPr>
            <w:tcW w:w="932" w:type="dxa"/>
            <w:tcMar>
              <w:left w:w="28" w:type="dxa"/>
              <w:right w:w="28" w:type="dxa"/>
            </w:tcMar>
            <w:vAlign w:val="center"/>
          </w:tcPr>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主</w:t>
            </w:r>
          </w:p>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体</w:t>
            </w:r>
          </w:p>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责</w:t>
            </w:r>
          </w:p>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任</w:t>
            </w:r>
          </w:p>
        </w:tc>
        <w:tc>
          <w:tcPr>
            <w:tcW w:w="7930" w:type="dxa"/>
            <w:tcMar>
              <w:left w:w="28" w:type="dxa"/>
              <w:right w:w="28" w:type="dxa"/>
            </w:tcMar>
            <w:vAlign w:val="center"/>
          </w:tcPr>
          <w:p w:rsidR="00BD17BF" w:rsidRPr="0085084D" w:rsidRDefault="00BD17BF" w:rsidP="00BD17BF">
            <w:pPr>
              <w:spacing w:line="320" w:lineRule="exact"/>
              <w:ind w:firstLineChars="200" w:firstLine="31680"/>
              <w:rPr>
                <w:rFonts w:ascii="宋体" w:cs="仿宋_GB2312"/>
                <w:szCs w:val="21"/>
              </w:rPr>
            </w:pPr>
            <w:r w:rsidRPr="0085084D">
              <w:rPr>
                <w:rFonts w:ascii="宋体" w:hAnsi="宋体" w:cs="仿宋_GB2312" w:hint="eastAsia"/>
                <w:szCs w:val="21"/>
              </w:rPr>
              <w:t>（一）负责推进投资促进等有关领域的经济合作（以下简称经济合作）。参与起草有关经济合作的地方性法规和规章草案。参与拟订全市经济合作的中长期规划和年度计划并组织实施。</w:t>
            </w:r>
          </w:p>
          <w:p w:rsidR="00BD17BF" w:rsidRPr="0085084D" w:rsidRDefault="00BD17BF" w:rsidP="00BD17BF">
            <w:pPr>
              <w:spacing w:line="320" w:lineRule="exact"/>
              <w:ind w:firstLineChars="200" w:firstLine="31680"/>
              <w:rPr>
                <w:rFonts w:ascii="宋体" w:cs="仿宋_GB2312"/>
                <w:szCs w:val="21"/>
              </w:rPr>
            </w:pPr>
            <w:r w:rsidRPr="0085084D">
              <w:rPr>
                <w:rFonts w:ascii="宋体" w:hAnsi="宋体" w:cs="仿宋_GB2312" w:hint="eastAsia"/>
                <w:szCs w:val="21"/>
              </w:rPr>
              <w:t>（二）统筹指导全市投资促进工作。拟订全市投资促进政策、投资促进中长期规划和年度计划并组织实施。负责全市投资环境推介工作。统筹组织市级重大投资促进活动。牵头全市重大招商引资项目的促进和落实。推进投资促进和管理服务网络体系建设。</w:t>
            </w:r>
          </w:p>
          <w:p w:rsidR="00BD17BF" w:rsidRPr="0085084D" w:rsidRDefault="00BD17BF" w:rsidP="00BD17BF">
            <w:pPr>
              <w:spacing w:line="320" w:lineRule="exact"/>
              <w:ind w:firstLineChars="200" w:firstLine="31680"/>
              <w:rPr>
                <w:rFonts w:ascii="宋体" w:cs="仿宋_GB2312"/>
                <w:szCs w:val="21"/>
              </w:rPr>
            </w:pPr>
            <w:r w:rsidRPr="0085084D">
              <w:rPr>
                <w:rFonts w:ascii="宋体" w:hAnsi="宋体" w:cs="仿宋_GB2312" w:hint="eastAsia"/>
                <w:szCs w:val="21"/>
              </w:rPr>
              <w:t>（三）指导外商投资促进和管理工作。参与拟订外商投资政策和改革方案并组织实施。统计分析全市外商投资情况。依法监督检查外商投资企业执行有关法律法规规章、合同章程的情况并协调解决有关问题。</w:t>
            </w:r>
          </w:p>
          <w:p w:rsidR="00BD17BF" w:rsidRPr="0085084D" w:rsidRDefault="00BD17BF" w:rsidP="00BD17BF">
            <w:pPr>
              <w:spacing w:line="320" w:lineRule="exact"/>
              <w:ind w:firstLineChars="200" w:firstLine="31680"/>
              <w:rPr>
                <w:rFonts w:ascii="宋体" w:cs="仿宋_GB2312"/>
                <w:szCs w:val="21"/>
              </w:rPr>
            </w:pPr>
            <w:r w:rsidRPr="0085084D">
              <w:rPr>
                <w:rFonts w:ascii="宋体" w:hAnsi="宋体" w:cs="仿宋_GB2312" w:hint="eastAsia"/>
                <w:szCs w:val="21"/>
              </w:rPr>
              <w:t>（四）参与推进我市与国（境）内外相关区域合作。承担我市与国（境）内外相关区域经济合作活动的有关具体工作。</w:t>
            </w:r>
          </w:p>
          <w:p w:rsidR="00BD17BF" w:rsidRPr="0085084D" w:rsidRDefault="00BD17BF" w:rsidP="00BD17BF">
            <w:pPr>
              <w:spacing w:line="320" w:lineRule="exact"/>
              <w:ind w:firstLineChars="200" w:firstLine="31680"/>
              <w:rPr>
                <w:rFonts w:ascii="宋体" w:cs="仿宋_GB2312"/>
                <w:szCs w:val="21"/>
              </w:rPr>
            </w:pPr>
            <w:r w:rsidRPr="0085084D">
              <w:rPr>
                <w:rFonts w:ascii="宋体" w:hAnsi="宋体" w:cs="仿宋_GB2312" w:hint="eastAsia"/>
                <w:szCs w:val="21"/>
              </w:rPr>
              <w:t>（五）承担推进我市与港澳台地区经贸合作有关工作。</w:t>
            </w:r>
          </w:p>
          <w:p w:rsidR="00BD17BF" w:rsidRPr="0085084D" w:rsidRDefault="00BD17BF" w:rsidP="00BD17BF">
            <w:pPr>
              <w:spacing w:line="320" w:lineRule="exact"/>
              <w:ind w:firstLineChars="200" w:firstLine="31680"/>
              <w:rPr>
                <w:rFonts w:ascii="宋体" w:cs="仿宋_GB2312"/>
                <w:szCs w:val="21"/>
              </w:rPr>
            </w:pPr>
            <w:r w:rsidRPr="0085084D">
              <w:rPr>
                <w:rFonts w:ascii="宋体" w:hAnsi="宋体" w:cs="仿宋_GB2312" w:hint="eastAsia"/>
                <w:szCs w:val="21"/>
              </w:rPr>
              <w:t>（六）受市政府委托，负责管理市政府各驻外机构（不含市政府驻北京联络处、驻成都办事处、驻新疆办事处，下同）。推动全市博览发展促进工作，参与拟订全市会展业发展规划和相关政策。</w:t>
            </w:r>
          </w:p>
          <w:p w:rsidR="00BD17BF" w:rsidRPr="0085084D" w:rsidRDefault="00BD17BF" w:rsidP="00BD17BF">
            <w:pPr>
              <w:spacing w:line="320" w:lineRule="exact"/>
              <w:ind w:firstLineChars="200" w:firstLine="31680"/>
              <w:rPr>
                <w:rFonts w:ascii="宋体" w:cs="仿宋_GB2312"/>
                <w:szCs w:val="21"/>
              </w:rPr>
            </w:pPr>
            <w:r w:rsidRPr="0085084D">
              <w:rPr>
                <w:rFonts w:ascii="宋体" w:hAnsi="宋体" w:cs="仿宋_GB2312" w:hint="eastAsia"/>
                <w:szCs w:val="21"/>
              </w:rPr>
              <w:t>（七）负责职责范围内的安全生产和职业健康、生态环境保护、审批服务便民化等工作。</w:t>
            </w:r>
          </w:p>
          <w:p w:rsidR="00BD17BF" w:rsidRPr="0085084D" w:rsidRDefault="00BD17BF" w:rsidP="00BD17BF">
            <w:pPr>
              <w:spacing w:line="320" w:lineRule="exact"/>
              <w:ind w:firstLineChars="200" w:firstLine="31680"/>
              <w:rPr>
                <w:rFonts w:ascii="宋体" w:cs="仿宋_GB2312"/>
                <w:szCs w:val="21"/>
              </w:rPr>
            </w:pPr>
            <w:r w:rsidRPr="0085084D">
              <w:rPr>
                <w:rFonts w:ascii="宋体" w:hAnsi="宋体" w:cs="仿宋_GB2312" w:hint="eastAsia"/>
                <w:szCs w:val="21"/>
              </w:rPr>
              <w:t>（八）完成市委、市政府交办的其他任务。</w:t>
            </w:r>
          </w:p>
          <w:p w:rsidR="00BD17BF" w:rsidRPr="0085084D" w:rsidRDefault="00BD17BF" w:rsidP="00BD17BF">
            <w:pPr>
              <w:spacing w:line="320" w:lineRule="exact"/>
              <w:ind w:firstLineChars="200" w:firstLine="31680"/>
              <w:rPr>
                <w:rFonts w:ascii="宋体" w:cs="仿宋_GB2312"/>
                <w:szCs w:val="21"/>
              </w:rPr>
            </w:pPr>
            <w:r w:rsidRPr="0085084D">
              <w:rPr>
                <w:rFonts w:ascii="宋体" w:hAnsi="宋体" w:cs="仿宋_GB2312" w:hint="eastAsia"/>
                <w:szCs w:val="21"/>
              </w:rPr>
              <w:t>（九）职能转变。建立健全体制机制，加强对全市经济合作的统筹，推进内资和外资、招商与博览有机融合发展。优化精准招商、精品招商、集群招商路径和方式，提升开放合作平台影响力，提高招商引资质量，发展壮大重点产业。深入实施外商投资管理体制改革，进一步改进外商投资企业投资管理，提高投资便利化水平。提升与发达地区经济合作层次，推进全市投资促进分工协作、错位发展。加强对重大引进项目的跟踪服务，完善市级重大引进项目激励机制。促进全市博览事业快速发展。</w:t>
            </w:r>
          </w:p>
        </w:tc>
      </w:tr>
      <w:tr w:rsidR="00BD17BF" w:rsidRPr="0085084D" w:rsidTr="0085084D">
        <w:trPr>
          <w:trHeight w:val="454"/>
          <w:jc w:val="center"/>
        </w:trPr>
        <w:tc>
          <w:tcPr>
            <w:tcW w:w="932" w:type="dxa"/>
            <w:tcMar>
              <w:left w:w="28" w:type="dxa"/>
              <w:right w:w="28" w:type="dxa"/>
            </w:tcMar>
            <w:vAlign w:val="center"/>
          </w:tcPr>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职</w:t>
            </w:r>
          </w:p>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责</w:t>
            </w:r>
          </w:p>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边</w:t>
            </w:r>
          </w:p>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界</w:t>
            </w:r>
          </w:p>
        </w:tc>
        <w:tc>
          <w:tcPr>
            <w:tcW w:w="7930" w:type="dxa"/>
            <w:tcMar>
              <w:left w:w="28" w:type="dxa"/>
              <w:right w:w="28" w:type="dxa"/>
            </w:tcMar>
            <w:vAlign w:val="center"/>
          </w:tcPr>
          <w:p w:rsidR="00BD17BF" w:rsidRPr="0085084D" w:rsidRDefault="00BD17BF" w:rsidP="00BD17BF">
            <w:pPr>
              <w:spacing w:line="320" w:lineRule="exact"/>
              <w:ind w:firstLineChars="200" w:firstLine="31680"/>
              <w:rPr>
                <w:rFonts w:ascii="宋体" w:cs="仿宋_GB2312"/>
                <w:szCs w:val="21"/>
              </w:rPr>
            </w:pPr>
            <w:r w:rsidRPr="0085084D">
              <w:rPr>
                <w:rFonts w:ascii="宋体" w:hAnsi="宋体" w:cs="仿宋_GB2312"/>
                <w:szCs w:val="21"/>
              </w:rPr>
              <w:t>1.</w:t>
            </w:r>
            <w:r w:rsidRPr="0085084D">
              <w:rPr>
                <w:rFonts w:ascii="宋体" w:hAnsi="宋体" w:cs="仿宋_GB2312" w:hint="eastAsia"/>
                <w:szCs w:val="21"/>
              </w:rPr>
              <w:t>外商投资管理。市发展改革委会同市商务局、市经济合作局等部门拟订上报《外商投资产业指导目录》和《中西部地区外商投资优势产业目录》的调整意见。市发展改革委按规定权限负责对外商投资企业投资项目进行核准、备案。市商务局按规定权限对广元市经济技术开发区涉及国家规定实施准入特别管理措施的外商投资企业审批工作进行协调指导。市经济合作局按规定权限负责对外商投资企业设立及变更备案。</w:t>
            </w:r>
          </w:p>
          <w:p w:rsidR="00BD17BF" w:rsidRPr="0085084D" w:rsidRDefault="00BD17BF" w:rsidP="00BD17BF">
            <w:pPr>
              <w:spacing w:line="320" w:lineRule="exact"/>
              <w:ind w:firstLineChars="200" w:firstLine="31680"/>
              <w:rPr>
                <w:rFonts w:ascii="宋体" w:cs="仿宋_GB2312"/>
                <w:szCs w:val="21"/>
              </w:rPr>
            </w:pPr>
            <w:r w:rsidRPr="0085084D">
              <w:rPr>
                <w:rFonts w:ascii="宋体" w:hAnsi="宋体" w:cs="仿宋_GB2312"/>
                <w:szCs w:val="21"/>
              </w:rPr>
              <w:t>2.</w:t>
            </w:r>
            <w:r w:rsidRPr="0085084D">
              <w:rPr>
                <w:rFonts w:ascii="宋体" w:hAnsi="宋体" w:cs="仿宋_GB2312" w:hint="eastAsia"/>
                <w:szCs w:val="21"/>
              </w:rPr>
              <w:t>并购安全审查。市发展改革委、市商务局、市经济合作局按照各自职责，分别配合省发展改革委、省商务厅和省经济合作局开展外国投资者并购市内企业安全审查的相关工作。</w:t>
            </w:r>
          </w:p>
        </w:tc>
      </w:tr>
    </w:tbl>
    <w:p w:rsidR="00BD17BF" w:rsidRPr="0085084D" w:rsidRDefault="00BD17BF" w:rsidP="00290A16">
      <w:pPr>
        <w:spacing w:line="320" w:lineRule="exact"/>
        <w:rPr>
          <w:rFonts w:ascii="宋体" w:cs="仿宋_GB2312"/>
          <w:szCs w:val="21"/>
        </w:rPr>
      </w:pPr>
    </w:p>
    <w:p w:rsidR="00BD17BF" w:rsidRPr="0085084D" w:rsidRDefault="00BD17BF" w:rsidP="00290A16">
      <w:pPr>
        <w:spacing w:line="320" w:lineRule="exact"/>
        <w:rPr>
          <w:rFonts w:ascii="宋体" w:cs="仿宋_GB2312"/>
          <w:szCs w:val="21"/>
        </w:rPr>
      </w:pPr>
    </w:p>
    <w:p w:rsidR="00BD17BF" w:rsidRPr="0085084D" w:rsidRDefault="00BD17BF" w:rsidP="00290A16">
      <w:pPr>
        <w:spacing w:line="320" w:lineRule="exact"/>
        <w:rPr>
          <w:rFonts w:ascii="宋体" w:hAnsi="宋体" w:cs="仿宋_GB2312"/>
          <w:szCs w:val="21"/>
        </w:rPr>
      </w:pPr>
      <w:r w:rsidRPr="0085084D">
        <w:rPr>
          <w:rFonts w:ascii="宋体" w:hAnsi="宋体" w:cs="仿宋_GB2312" w:hint="eastAsia"/>
          <w:szCs w:val="21"/>
        </w:rPr>
        <w:t>表</w:t>
      </w:r>
      <w:r w:rsidRPr="0085084D">
        <w:rPr>
          <w:rFonts w:ascii="宋体" w:hAnsi="宋体" w:cs="仿宋_GB2312"/>
          <w:szCs w:val="21"/>
        </w:rPr>
        <w:t>2-1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6"/>
        <w:gridCol w:w="7243"/>
      </w:tblGrid>
      <w:tr w:rsidR="00BD17BF" w:rsidRPr="0085084D" w:rsidTr="0085084D">
        <w:trPr>
          <w:trHeight w:val="454"/>
          <w:jc w:val="center"/>
        </w:trPr>
        <w:tc>
          <w:tcPr>
            <w:tcW w:w="1570" w:type="dxa"/>
            <w:tcMar>
              <w:left w:w="28" w:type="dxa"/>
              <w:right w:w="28" w:type="dxa"/>
            </w:tcMar>
            <w:vAlign w:val="center"/>
          </w:tcPr>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序号</w:t>
            </w:r>
          </w:p>
        </w:tc>
        <w:tc>
          <w:tcPr>
            <w:tcW w:w="7361" w:type="dxa"/>
            <w:tcMar>
              <w:left w:w="28" w:type="dxa"/>
              <w:right w:w="28" w:type="dxa"/>
            </w:tcMar>
            <w:vAlign w:val="center"/>
          </w:tcPr>
          <w:p w:rsidR="00BD17BF" w:rsidRPr="0085084D" w:rsidRDefault="00BD17BF" w:rsidP="00290A16">
            <w:pPr>
              <w:spacing w:line="320" w:lineRule="exact"/>
              <w:jc w:val="center"/>
              <w:rPr>
                <w:rFonts w:ascii="宋体" w:hAnsi="宋体" w:cs="仿宋_GB2312"/>
                <w:szCs w:val="21"/>
              </w:rPr>
            </w:pPr>
            <w:r w:rsidRPr="0085084D">
              <w:rPr>
                <w:rFonts w:ascii="宋体" w:hAnsi="宋体" w:cs="仿宋_GB2312"/>
                <w:szCs w:val="21"/>
              </w:rPr>
              <w:t>4327</w:t>
            </w:r>
          </w:p>
        </w:tc>
      </w:tr>
      <w:tr w:rsidR="00BD17BF" w:rsidRPr="0085084D" w:rsidTr="0085084D">
        <w:trPr>
          <w:trHeight w:val="454"/>
          <w:jc w:val="center"/>
        </w:trPr>
        <w:tc>
          <w:tcPr>
            <w:tcW w:w="1570" w:type="dxa"/>
            <w:tcMar>
              <w:left w:w="28" w:type="dxa"/>
              <w:right w:w="28" w:type="dxa"/>
            </w:tcMar>
            <w:vAlign w:val="center"/>
          </w:tcPr>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权利类型</w:t>
            </w:r>
          </w:p>
        </w:tc>
        <w:tc>
          <w:tcPr>
            <w:tcW w:w="7361" w:type="dxa"/>
            <w:tcMar>
              <w:left w:w="28" w:type="dxa"/>
              <w:right w:w="28" w:type="dxa"/>
            </w:tcMar>
            <w:vAlign w:val="center"/>
          </w:tcPr>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行政处罚</w:t>
            </w:r>
          </w:p>
        </w:tc>
      </w:tr>
      <w:tr w:rsidR="00BD17BF" w:rsidRPr="0085084D" w:rsidTr="0085084D">
        <w:trPr>
          <w:trHeight w:val="454"/>
          <w:jc w:val="center"/>
        </w:trPr>
        <w:tc>
          <w:tcPr>
            <w:tcW w:w="1570" w:type="dxa"/>
            <w:tcMar>
              <w:left w:w="28" w:type="dxa"/>
              <w:right w:w="28" w:type="dxa"/>
            </w:tcMar>
            <w:vAlign w:val="center"/>
          </w:tcPr>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权利项目名称</w:t>
            </w:r>
          </w:p>
        </w:tc>
        <w:tc>
          <w:tcPr>
            <w:tcW w:w="7361" w:type="dxa"/>
            <w:tcMar>
              <w:left w:w="28" w:type="dxa"/>
              <w:right w:w="28" w:type="dxa"/>
            </w:tcMar>
            <w:vAlign w:val="center"/>
          </w:tcPr>
          <w:p w:rsidR="00BD17BF" w:rsidRPr="0085084D" w:rsidRDefault="00BD17BF" w:rsidP="00BD17BF">
            <w:pPr>
              <w:spacing w:line="320" w:lineRule="exact"/>
              <w:ind w:firstLineChars="197" w:firstLine="31680"/>
              <w:jc w:val="left"/>
              <w:rPr>
                <w:rFonts w:ascii="宋体" w:cs="仿宋_GB2312"/>
                <w:szCs w:val="21"/>
              </w:rPr>
            </w:pPr>
            <w:r w:rsidRPr="0085084D">
              <w:rPr>
                <w:rFonts w:ascii="宋体" w:hAnsi="宋体" w:cs="仿宋_GB2312" w:hint="eastAsia"/>
                <w:szCs w:val="21"/>
              </w:rPr>
              <w:t>对外国投资者或者外商投资企业未按照《外商投资信息报告办法》要求报送投资信息的处罚</w:t>
            </w:r>
          </w:p>
        </w:tc>
      </w:tr>
      <w:tr w:rsidR="00BD17BF" w:rsidRPr="0085084D" w:rsidTr="0085084D">
        <w:trPr>
          <w:trHeight w:val="454"/>
          <w:jc w:val="center"/>
        </w:trPr>
        <w:tc>
          <w:tcPr>
            <w:tcW w:w="1570" w:type="dxa"/>
            <w:tcMar>
              <w:left w:w="28" w:type="dxa"/>
              <w:right w:w="28" w:type="dxa"/>
            </w:tcMar>
            <w:vAlign w:val="center"/>
          </w:tcPr>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实施依据</w:t>
            </w:r>
          </w:p>
        </w:tc>
        <w:tc>
          <w:tcPr>
            <w:tcW w:w="7361" w:type="dxa"/>
            <w:tcMar>
              <w:left w:w="28" w:type="dxa"/>
              <w:right w:w="28" w:type="dxa"/>
            </w:tcMar>
            <w:vAlign w:val="center"/>
          </w:tcPr>
          <w:p w:rsidR="00BD17BF" w:rsidRPr="0085084D" w:rsidRDefault="00BD17BF" w:rsidP="00BD17BF">
            <w:pPr>
              <w:spacing w:line="320" w:lineRule="exact"/>
              <w:ind w:firstLineChars="197" w:firstLine="31680"/>
              <w:jc w:val="left"/>
              <w:rPr>
                <w:rFonts w:ascii="宋体" w:cs="仿宋_GB2312"/>
                <w:szCs w:val="21"/>
              </w:rPr>
            </w:pPr>
            <w:r w:rsidRPr="0085084D">
              <w:rPr>
                <w:rFonts w:ascii="宋体" w:hAnsi="宋体" w:cs="仿宋_GB2312" w:hint="eastAsia"/>
                <w:szCs w:val="21"/>
              </w:rPr>
              <w:t>《外商投资信息报告办法》第二十五条“外国投资者或者外商投资企业未按照本办法要求报送投资信息，且在商务主管部门通知后未按照本办法第十九条予以补报或更正的，由商务主管部门责令其于</w:t>
            </w:r>
            <w:r w:rsidRPr="0085084D">
              <w:rPr>
                <w:rFonts w:ascii="宋体" w:hAnsi="宋体" w:cs="仿宋_GB2312"/>
                <w:szCs w:val="21"/>
              </w:rPr>
              <w:t>20</w:t>
            </w:r>
            <w:r w:rsidRPr="0085084D">
              <w:rPr>
                <w:rFonts w:ascii="宋体" w:hAnsi="宋体" w:cs="仿宋_GB2312" w:hint="eastAsia"/>
                <w:szCs w:val="21"/>
              </w:rPr>
              <w:t>个工作日内改正；逾期不改正的，处十万元以上三十万元以下罚款；逾期不改正且存在以下情形的，处三十万元以上五十万元以下罚款：</w:t>
            </w:r>
          </w:p>
          <w:p w:rsidR="00BD17BF" w:rsidRPr="0085084D" w:rsidRDefault="00BD17BF" w:rsidP="00BD17BF">
            <w:pPr>
              <w:spacing w:line="320" w:lineRule="exact"/>
              <w:ind w:firstLineChars="197" w:firstLine="31680"/>
              <w:jc w:val="left"/>
              <w:rPr>
                <w:rFonts w:ascii="宋体" w:cs="仿宋_GB2312"/>
                <w:szCs w:val="21"/>
              </w:rPr>
            </w:pPr>
            <w:r w:rsidRPr="0085084D">
              <w:rPr>
                <w:rFonts w:ascii="宋体" w:hAnsi="宋体" w:cs="仿宋_GB2312" w:hint="eastAsia"/>
                <w:szCs w:val="21"/>
              </w:rPr>
              <w:t>（一）外国投资者或者外商投资企业故意逃避履行信息报告义务，或在进行信息报告时隐瞒真实情况、提供误导性或虚假信息；</w:t>
            </w:r>
          </w:p>
          <w:p w:rsidR="00BD17BF" w:rsidRPr="0085084D" w:rsidRDefault="00BD17BF" w:rsidP="00BD17BF">
            <w:pPr>
              <w:spacing w:line="320" w:lineRule="exact"/>
              <w:ind w:firstLineChars="197" w:firstLine="31680"/>
              <w:jc w:val="left"/>
              <w:rPr>
                <w:rFonts w:ascii="宋体" w:cs="仿宋_GB2312"/>
                <w:szCs w:val="21"/>
              </w:rPr>
            </w:pPr>
            <w:r w:rsidRPr="0085084D">
              <w:rPr>
                <w:rFonts w:ascii="宋体" w:hAnsi="宋体" w:cs="仿宋_GB2312" w:hint="eastAsia"/>
                <w:szCs w:val="21"/>
              </w:rPr>
              <w:t>（二）外国投资者或者外商投资企业就所属行业、是否涉及外商投资准入特别管理措施、企业投资者及其实际控制人等重要信息报送错误；</w:t>
            </w:r>
          </w:p>
          <w:p w:rsidR="00BD17BF" w:rsidRPr="0085084D" w:rsidRDefault="00BD17BF" w:rsidP="00BD17BF">
            <w:pPr>
              <w:spacing w:line="320" w:lineRule="exact"/>
              <w:ind w:firstLineChars="197" w:firstLine="31680"/>
              <w:jc w:val="left"/>
              <w:rPr>
                <w:rFonts w:ascii="宋体" w:cs="仿宋_GB2312"/>
                <w:szCs w:val="21"/>
              </w:rPr>
            </w:pPr>
            <w:r w:rsidRPr="0085084D">
              <w:rPr>
                <w:rFonts w:ascii="宋体" w:hAnsi="宋体" w:cs="仿宋_GB2312" w:hint="eastAsia"/>
                <w:szCs w:val="21"/>
              </w:rPr>
              <w:t>（三）外国投资者或者外商投资企业未按照本办法要求报送投资信息，并因此受到行政处罚的，两年内再次违反本办法有关要求；</w:t>
            </w:r>
          </w:p>
          <w:p w:rsidR="00BD17BF" w:rsidRPr="0085084D" w:rsidRDefault="00BD17BF" w:rsidP="00BD17BF">
            <w:pPr>
              <w:spacing w:line="320" w:lineRule="exact"/>
              <w:ind w:firstLineChars="197" w:firstLine="31680"/>
              <w:jc w:val="left"/>
              <w:rPr>
                <w:rFonts w:ascii="宋体" w:cs="仿宋_GB2312"/>
                <w:szCs w:val="21"/>
              </w:rPr>
            </w:pPr>
            <w:r w:rsidRPr="0085084D">
              <w:rPr>
                <w:rFonts w:ascii="宋体" w:hAnsi="宋体" w:cs="仿宋_GB2312" w:hint="eastAsia"/>
                <w:szCs w:val="21"/>
              </w:rPr>
              <w:t>（四）商务主管部门认定的其他严重情形。”</w:t>
            </w:r>
          </w:p>
        </w:tc>
      </w:tr>
      <w:tr w:rsidR="00BD17BF" w:rsidRPr="0085084D" w:rsidTr="0085084D">
        <w:trPr>
          <w:trHeight w:val="454"/>
          <w:jc w:val="center"/>
        </w:trPr>
        <w:tc>
          <w:tcPr>
            <w:tcW w:w="1570" w:type="dxa"/>
            <w:tcMar>
              <w:left w:w="28" w:type="dxa"/>
              <w:right w:w="28" w:type="dxa"/>
            </w:tcMar>
            <w:vAlign w:val="center"/>
          </w:tcPr>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责任主体</w:t>
            </w:r>
          </w:p>
        </w:tc>
        <w:tc>
          <w:tcPr>
            <w:tcW w:w="7361" w:type="dxa"/>
            <w:tcMar>
              <w:left w:w="28" w:type="dxa"/>
              <w:right w:w="28" w:type="dxa"/>
            </w:tcMar>
            <w:vAlign w:val="center"/>
          </w:tcPr>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外资促进与管理科</w:t>
            </w:r>
          </w:p>
        </w:tc>
      </w:tr>
      <w:tr w:rsidR="00BD17BF" w:rsidRPr="0085084D" w:rsidTr="0085084D">
        <w:trPr>
          <w:trHeight w:val="454"/>
          <w:jc w:val="center"/>
        </w:trPr>
        <w:tc>
          <w:tcPr>
            <w:tcW w:w="1570" w:type="dxa"/>
            <w:tcMar>
              <w:left w:w="28" w:type="dxa"/>
              <w:right w:w="28" w:type="dxa"/>
            </w:tcMar>
            <w:vAlign w:val="center"/>
          </w:tcPr>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责任事项</w:t>
            </w:r>
          </w:p>
        </w:tc>
        <w:tc>
          <w:tcPr>
            <w:tcW w:w="7361" w:type="dxa"/>
            <w:tcMar>
              <w:left w:w="28" w:type="dxa"/>
              <w:right w:w="28" w:type="dxa"/>
            </w:tcMar>
            <w:vAlign w:val="center"/>
          </w:tcPr>
          <w:p w:rsidR="00BD17BF" w:rsidRPr="0085084D" w:rsidRDefault="00BD17BF" w:rsidP="00BD17BF">
            <w:pPr>
              <w:spacing w:line="320" w:lineRule="exact"/>
              <w:ind w:firstLineChars="200" w:firstLine="31680"/>
              <w:jc w:val="left"/>
              <w:rPr>
                <w:rFonts w:ascii="宋体" w:cs="仿宋_GB2312"/>
                <w:szCs w:val="21"/>
              </w:rPr>
            </w:pPr>
            <w:r w:rsidRPr="0085084D">
              <w:rPr>
                <w:rFonts w:ascii="宋体" w:hAnsi="宋体" w:cs="仿宋_GB2312"/>
                <w:szCs w:val="21"/>
              </w:rPr>
              <w:t>1.</w:t>
            </w:r>
            <w:r w:rsidRPr="0085084D">
              <w:rPr>
                <w:rFonts w:ascii="宋体" w:hAnsi="宋体" w:cs="仿宋_GB2312" w:hint="eastAsia"/>
                <w:szCs w:val="21"/>
              </w:rPr>
              <w:t>按照有关规定，公布我市对外国投资者或者外商投资企业未按照《外商投资信息报告办法》要求报送投资信息的行政处罚裁量基准，建立健全信息公开、投诉受理、案卷评查等配套制度。建立健全对行政处罚的监督制度。</w:t>
            </w:r>
          </w:p>
          <w:p w:rsidR="00BD17BF" w:rsidRPr="0085084D" w:rsidRDefault="00BD17BF" w:rsidP="00BD17BF">
            <w:pPr>
              <w:spacing w:line="320" w:lineRule="exact"/>
              <w:ind w:firstLineChars="200" w:firstLine="31680"/>
              <w:jc w:val="left"/>
              <w:rPr>
                <w:rFonts w:ascii="宋体" w:cs="仿宋_GB2312"/>
                <w:szCs w:val="21"/>
              </w:rPr>
            </w:pPr>
            <w:r w:rsidRPr="0085084D">
              <w:rPr>
                <w:rFonts w:ascii="宋体" w:hAnsi="宋体" w:cs="仿宋_GB2312"/>
                <w:szCs w:val="21"/>
              </w:rPr>
              <w:t>2.</w:t>
            </w:r>
            <w:r w:rsidRPr="0085084D">
              <w:rPr>
                <w:rFonts w:ascii="宋体" w:hAnsi="宋体" w:cs="仿宋_GB2312" w:hint="eastAsia"/>
                <w:szCs w:val="21"/>
              </w:rPr>
              <w:t>依法依规实施本级行政处罚事项，做出的行政处罚决定应当予以公开。</w:t>
            </w:r>
          </w:p>
          <w:p w:rsidR="00BD17BF" w:rsidRPr="0085084D" w:rsidRDefault="00BD17BF" w:rsidP="00BD17BF">
            <w:pPr>
              <w:spacing w:line="320" w:lineRule="exact"/>
              <w:ind w:firstLineChars="200" w:firstLine="31680"/>
              <w:jc w:val="left"/>
              <w:rPr>
                <w:rFonts w:ascii="宋体" w:cs="仿宋_GB2312"/>
                <w:color w:val="FF0000"/>
                <w:szCs w:val="21"/>
              </w:rPr>
            </w:pPr>
            <w:r w:rsidRPr="0085084D">
              <w:rPr>
                <w:rFonts w:ascii="宋体" w:hAnsi="宋体" w:cs="仿宋_GB2312"/>
                <w:szCs w:val="21"/>
              </w:rPr>
              <w:t>3.</w:t>
            </w:r>
            <w:r w:rsidRPr="0085084D">
              <w:rPr>
                <w:rFonts w:ascii="宋体" w:hAnsi="宋体" w:cs="仿宋_GB2312" w:hint="eastAsia"/>
                <w:szCs w:val="21"/>
              </w:rPr>
              <w:t>对本系统规范行政处罚裁量权工作进行指导监督，并对行政处罚裁量标准规范的实施情况进行评估，根据法律、法规、规章的“立改废”以及经济社会发展需要作相应调整和完善。通过案卷评查等方式，加强对县区相关部门在执法实践中适用自由裁量基准的监督检查。</w:t>
            </w:r>
          </w:p>
        </w:tc>
      </w:tr>
      <w:tr w:rsidR="00BD17BF" w:rsidRPr="0085084D" w:rsidTr="0085084D">
        <w:trPr>
          <w:trHeight w:val="454"/>
          <w:jc w:val="center"/>
        </w:trPr>
        <w:tc>
          <w:tcPr>
            <w:tcW w:w="1570" w:type="dxa"/>
            <w:tcMar>
              <w:left w:w="28" w:type="dxa"/>
              <w:right w:w="28" w:type="dxa"/>
            </w:tcMar>
            <w:vAlign w:val="center"/>
          </w:tcPr>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追责情形</w:t>
            </w:r>
          </w:p>
        </w:tc>
        <w:tc>
          <w:tcPr>
            <w:tcW w:w="7361" w:type="dxa"/>
            <w:tcMar>
              <w:left w:w="28" w:type="dxa"/>
              <w:right w:w="28" w:type="dxa"/>
            </w:tcMar>
            <w:vAlign w:val="center"/>
          </w:tcPr>
          <w:p w:rsidR="00BD17BF" w:rsidRPr="0085084D" w:rsidRDefault="00BD17BF" w:rsidP="00BD17BF">
            <w:pPr>
              <w:spacing w:line="320" w:lineRule="exact"/>
              <w:ind w:firstLineChars="204" w:firstLine="31680"/>
              <w:jc w:val="left"/>
              <w:rPr>
                <w:rFonts w:ascii="宋体" w:cs="仿宋_GB2312"/>
                <w:szCs w:val="21"/>
              </w:rPr>
            </w:pPr>
            <w:r w:rsidRPr="0085084D">
              <w:rPr>
                <w:rFonts w:ascii="宋体" w:hAnsi="宋体" w:cs="仿宋_GB2312" w:hint="eastAsia"/>
                <w:szCs w:val="21"/>
              </w:rPr>
              <w:t>对不履行或不正确履行行政职责的行政机关及其工作人员，依据《中华人民共和国监察法》《行政处罚法》《中华人民共和国国家赔偿法》《中华人民共和国公务员法》《中华人民共和国外商投资法》《行政机关公务员处分条例》《中华人民共和国政府信息公开条例》《四川省行政执法监督条例》《外商投资信息报告办法》等规定的追责情形等法律法规规章的相关规定追究相应的责任。</w:t>
            </w:r>
          </w:p>
        </w:tc>
      </w:tr>
      <w:tr w:rsidR="00BD17BF" w:rsidRPr="0085084D" w:rsidTr="0085084D">
        <w:trPr>
          <w:trHeight w:val="454"/>
          <w:jc w:val="center"/>
        </w:trPr>
        <w:tc>
          <w:tcPr>
            <w:tcW w:w="1570" w:type="dxa"/>
            <w:tcMar>
              <w:left w:w="28" w:type="dxa"/>
              <w:right w:w="28" w:type="dxa"/>
            </w:tcMar>
            <w:vAlign w:val="center"/>
          </w:tcPr>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监督电话</w:t>
            </w:r>
          </w:p>
        </w:tc>
        <w:tc>
          <w:tcPr>
            <w:tcW w:w="7361" w:type="dxa"/>
            <w:tcMar>
              <w:left w:w="28" w:type="dxa"/>
              <w:right w:w="28" w:type="dxa"/>
            </w:tcMar>
            <w:vAlign w:val="center"/>
          </w:tcPr>
          <w:p w:rsidR="00BD17BF" w:rsidRPr="0085084D" w:rsidRDefault="00BD17BF" w:rsidP="00290A16">
            <w:pPr>
              <w:spacing w:line="320" w:lineRule="exact"/>
              <w:jc w:val="center"/>
              <w:rPr>
                <w:rFonts w:ascii="宋体" w:hAnsi="宋体" w:cs="仿宋_GB2312"/>
                <w:szCs w:val="21"/>
              </w:rPr>
            </w:pPr>
            <w:r w:rsidRPr="0085084D">
              <w:rPr>
                <w:rFonts w:ascii="宋体" w:hAnsi="宋体" w:cs="仿宋_GB2312"/>
                <w:szCs w:val="21"/>
              </w:rPr>
              <w:t>0839-3264172</w:t>
            </w:r>
          </w:p>
        </w:tc>
      </w:tr>
    </w:tbl>
    <w:p w:rsidR="00BD17BF" w:rsidRPr="0085084D" w:rsidRDefault="00BD17BF" w:rsidP="00290A16">
      <w:pPr>
        <w:spacing w:line="320" w:lineRule="exact"/>
        <w:jc w:val="left"/>
        <w:rPr>
          <w:rFonts w:ascii="宋体" w:cs="仿宋_GB2312"/>
          <w:szCs w:val="21"/>
        </w:rPr>
      </w:pPr>
    </w:p>
    <w:p w:rsidR="00BD17BF" w:rsidRPr="0085084D" w:rsidRDefault="00BD17BF" w:rsidP="00290A16">
      <w:pPr>
        <w:spacing w:line="320" w:lineRule="exact"/>
        <w:jc w:val="left"/>
        <w:rPr>
          <w:rFonts w:ascii="宋体" w:cs="仿宋_GB2312"/>
          <w:szCs w:val="21"/>
        </w:rPr>
      </w:pPr>
    </w:p>
    <w:p w:rsidR="00BD17BF" w:rsidRPr="0085084D" w:rsidRDefault="00BD17BF" w:rsidP="00290A16">
      <w:pPr>
        <w:spacing w:line="320" w:lineRule="exact"/>
        <w:jc w:val="left"/>
        <w:rPr>
          <w:rFonts w:ascii="宋体" w:hAnsi="宋体" w:cs="仿宋_GB2312"/>
          <w:szCs w:val="21"/>
        </w:rPr>
      </w:pPr>
      <w:r w:rsidRPr="0085084D">
        <w:rPr>
          <w:rFonts w:ascii="宋体" w:hAnsi="宋体" w:cs="仿宋_GB2312" w:hint="eastAsia"/>
          <w:szCs w:val="21"/>
        </w:rPr>
        <w:t>表</w:t>
      </w:r>
      <w:r w:rsidRPr="0085084D">
        <w:rPr>
          <w:rFonts w:ascii="宋体" w:hAnsi="宋体" w:cs="仿宋_GB2312"/>
          <w:szCs w:val="21"/>
        </w:rPr>
        <w:t>2-2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51"/>
        <w:gridCol w:w="7138"/>
      </w:tblGrid>
      <w:tr w:rsidR="00BD17BF" w:rsidRPr="0085084D" w:rsidTr="0085084D">
        <w:trPr>
          <w:trHeight w:val="454"/>
          <w:jc w:val="center"/>
        </w:trPr>
        <w:tc>
          <w:tcPr>
            <w:tcW w:w="1633" w:type="dxa"/>
            <w:tcMar>
              <w:left w:w="28" w:type="dxa"/>
              <w:right w:w="28" w:type="dxa"/>
            </w:tcMar>
            <w:vAlign w:val="center"/>
          </w:tcPr>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序号</w:t>
            </w:r>
          </w:p>
        </w:tc>
        <w:tc>
          <w:tcPr>
            <w:tcW w:w="7061" w:type="dxa"/>
            <w:tcMar>
              <w:left w:w="28" w:type="dxa"/>
              <w:right w:w="28" w:type="dxa"/>
            </w:tcMar>
            <w:vAlign w:val="center"/>
          </w:tcPr>
          <w:p w:rsidR="00BD17BF" w:rsidRPr="0085084D" w:rsidRDefault="00BD17BF" w:rsidP="00290A16">
            <w:pPr>
              <w:spacing w:line="320" w:lineRule="exact"/>
              <w:jc w:val="center"/>
              <w:rPr>
                <w:rFonts w:ascii="宋体" w:hAnsi="宋体" w:cs="仿宋_GB2312"/>
                <w:szCs w:val="21"/>
              </w:rPr>
            </w:pPr>
            <w:r w:rsidRPr="0085084D">
              <w:rPr>
                <w:rFonts w:ascii="宋体" w:hAnsi="宋体" w:cs="仿宋_GB2312"/>
                <w:szCs w:val="21"/>
              </w:rPr>
              <w:t>270</w:t>
            </w:r>
          </w:p>
        </w:tc>
      </w:tr>
      <w:tr w:rsidR="00BD17BF" w:rsidRPr="0085084D" w:rsidTr="0085084D">
        <w:trPr>
          <w:trHeight w:val="454"/>
          <w:jc w:val="center"/>
        </w:trPr>
        <w:tc>
          <w:tcPr>
            <w:tcW w:w="1633" w:type="dxa"/>
            <w:tcMar>
              <w:left w:w="28" w:type="dxa"/>
              <w:right w:w="28" w:type="dxa"/>
            </w:tcMar>
            <w:vAlign w:val="center"/>
          </w:tcPr>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权利类型</w:t>
            </w:r>
          </w:p>
        </w:tc>
        <w:tc>
          <w:tcPr>
            <w:tcW w:w="7061" w:type="dxa"/>
            <w:tcMar>
              <w:left w:w="28" w:type="dxa"/>
              <w:right w:w="28" w:type="dxa"/>
            </w:tcMar>
            <w:vAlign w:val="center"/>
          </w:tcPr>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行政检查</w:t>
            </w:r>
          </w:p>
        </w:tc>
      </w:tr>
      <w:tr w:rsidR="00BD17BF" w:rsidRPr="0085084D" w:rsidTr="0085084D">
        <w:trPr>
          <w:trHeight w:val="454"/>
          <w:jc w:val="center"/>
        </w:trPr>
        <w:tc>
          <w:tcPr>
            <w:tcW w:w="1633" w:type="dxa"/>
            <w:tcMar>
              <w:left w:w="28" w:type="dxa"/>
              <w:right w:w="28" w:type="dxa"/>
            </w:tcMar>
            <w:vAlign w:val="center"/>
          </w:tcPr>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权利项目名称</w:t>
            </w:r>
          </w:p>
        </w:tc>
        <w:tc>
          <w:tcPr>
            <w:tcW w:w="7061" w:type="dxa"/>
            <w:tcMar>
              <w:left w:w="28" w:type="dxa"/>
              <w:right w:w="28" w:type="dxa"/>
            </w:tcMar>
            <w:vAlign w:val="center"/>
          </w:tcPr>
          <w:p w:rsidR="00BD17BF" w:rsidRPr="0085084D" w:rsidRDefault="00BD17BF" w:rsidP="00BD17BF">
            <w:pPr>
              <w:spacing w:line="320" w:lineRule="exact"/>
              <w:ind w:firstLineChars="200" w:firstLine="31680"/>
              <w:jc w:val="left"/>
              <w:rPr>
                <w:rFonts w:ascii="宋体" w:cs="仿宋_GB2312"/>
                <w:szCs w:val="21"/>
              </w:rPr>
            </w:pPr>
            <w:r w:rsidRPr="0085084D">
              <w:rPr>
                <w:rFonts w:ascii="宋体" w:hAnsi="宋体" w:cs="仿宋_GB2312" w:hint="eastAsia"/>
                <w:szCs w:val="21"/>
              </w:rPr>
              <w:t>对外国投资者、外商投资企业遵守《外商投资信息报告办法》情况的监督检查</w:t>
            </w:r>
          </w:p>
        </w:tc>
      </w:tr>
      <w:tr w:rsidR="00BD17BF" w:rsidRPr="0085084D" w:rsidTr="0085084D">
        <w:trPr>
          <w:trHeight w:val="454"/>
          <w:jc w:val="center"/>
        </w:trPr>
        <w:tc>
          <w:tcPr>
            <w:tcW w:w="1633" w:type="dxa"/>
            <w:tcMar>
              <w:left w:w="28" w:type="dxa"/>
              <w:right w:w="28" w:type="dxa"/>
            </w:tcMar>
            <w:vAlign w:val="center"/>
          </w:tcPr>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实施依据</w:t>
            </w:r>
          </w:p>
        </w:tc>
        <w:tc>
          <w:tcPr>
            <w:tcW w:w="7061" w:type="dxa"/>
            <w:tcMar>
              <w:left w:w="28" w:type="dxa"/>
              <w:right w:w="28" w:type="dxa"/>
            </w:tcMar>
            <w:vAlign w:val="center"/>
          </w:tcPr>
          <w:p w:rsidR="00BD17BF" w:rsidRPr="0085084D" w:rsidRDefault="00BD17BF" w:rsidP="00BD17BF">
            <w:pPr>
              <w:spacing w:line="320" w:lineRule="exact"/>
              <w:ind w:firstLineChars="197" w:firstLine="31680"/>
              <w:jc w:val="left"/>
              <w:rPr>
                <w:rFonts w:ascii="宋体" w:cs="仿宋_GB2312"/>
                <w:szCs w:val="21"/>
              </w:rPr>
            </w:pPr>
            <w:r w:rsidRPr="0085084D">
              <w:rPr>
                <w:rFonts w:ascii="宋体" w:hAnsi="宋体" w:cs="仿宋_GB2312" w:hint="eastAsia"/>
                <w:szCs w:val="21"/>
              </w:rPr>
              <w:t>《外商投资信息报告办法》第二十条“商务主管部门对外国投资者、外商投资企业遵守本办法情况实施监督检查。商务主管部门可联合有关部门，采取抽查、根据举报进行检查、根据有关部门或司法机关的建议和反映的情况进行检查，以及依职权启动检查等方式开展监督检查。”</w:t>
            </w:r>
          </w:p>
          <w:p w:rsidR="00BD17BF" w:rsidRPr="0085084D" w:rsidRDefault="00BD17BF" w:rsidP="00BD17BF">
            <w:pPr>
              <w:spacing w:line="320" w:lineRule="exact"/>
              <w:ind w:firstLineChars="197" w:firstLine="31680"/>
              <w:jc w:val="left"/>
              <w:rPr>
                <w:rFonts w:ascii="宋体" w:cs="仿宋_GB2312"/>
                <w:szCs w:val="21"/>
              </w:rPr>
            </w:pPr>
            <w:r w:rsidRPr="0085084D">
              <w:rPr>
                <w:rFonts w:ascii="宋体" w:hAnsi="宋体" w:cs="仿宋_GB2312" w:hint="eastAsia"/>
                <w:szCs w:val="21"/>
              </w:rPr>
              <w:t>《外商投资信息报告办法》第二十一条“商务主管部门采取抽查方式对外国投资者、外商投资企业履行信息报告义务的情况实施监督检查，应当随机抽取检查对象、随机选派执法检查人员，抽查事项及查处结果及时通过外商投资信息报告系统公示平台予以公示。公民、法人或其他组织发现外国投资者或者外商投资企业存在违反本办法的行为的，可向商务主管部门举报。举报采取书面形式，有明确的被举报人，并提供相关事实和证据的，商务主管部门接到举报后应当依法及时处理。其他有关部门或司法机关在履行职责的过程中，发现外国投资者或者外商投资企业有违反本办法的行为的，可向商务主管部门提出监督检查的建议，商务主管部门接到相关建议后应当依法及时处理。对于未按本办法的规定进行报告，或曾有报告不实、对监督检查不予配合、拒不履行商务主管部门作出的行政处罚决定记录的外国投资者或者外商投资企业，商务主管部门可依职权对其启动检查。”</w:t>
            </w:r>
          </w:p>
        </w:tc>
      </w:tr>
      <w:tr w:rsidR="00BD17BF" w:rsidRPr="0085084D" w:rsidTr="0085084D">
        <w:trPr>
          <w:trHeight w:val="454"/>
          <w:jc w:val="center"/>
        </w:trPr>
        <w:tc>
          <w:tcPr>
            <w:tcW w:w="1633" w:type="dxa"/>
            <w:tcMar>
              <w:left w:w="28" w:type="dxa"/>
              <w:right w:w="28" w:type="dxa"/>
            </w:tcMar>
            <w:vAlign w:val="center"/>
          </w:tcPr>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责任主体</w:t>
            </w:r>
          </w:p>
        </w:tc>
        <w:tc>
          <w:tcPr>
            <w:tcW w:w="7061" w:type="dxa"/>
            <w:tcMar>
              <w:left w:w="28" w:type="dxa"/>
              <w:right w:w="28" w:type="dxa"/>
            </w:tcMar>
            <w:vAlign w:val="center"/>
          </w:tcPr>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外资促进与管理科</w:t>
            </w:r>
          </w:p>
        </w:tc>
      </w:tr>
      <w:tr w:rsidR="00BD17BF" w:rsidRPr="0085084D" w:rsidTr="0085084D">
        <w:trPr>
          <w:trHeight w:val="454"/>
          <w:jc w:val="center"/>
        </w:trPr>
        <w:tc>
          <w:tcPr>
            <w:tcW w:w="1633" w:type="dxa"/>
            <w:tcMar>
              <w:left w:w="28" w:type="dxa"/>
              <w:right w:w="28" w:type="dxa"/>
            </w:tcMar>
            <w:vAlign w:val="center"/>
          </w:tcPr>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责任事项</w:t>
            </w:r>
          </w:p>
        </w:tc>
        <w:tc>
          <w:tcPr>
            <w:tcW w:w="7061" w:type="dxa"/>
            <w:tcMar>
              <w:left w:w="28" w:type="dxa"/>
              <w:right w:w="28" w:type="dxa"/>
            </w:tcMar>
            <w:vAlign w:val="center"/>
          </w:tcPr>
          <w:p w:rsidR="00BD17BF" w:rsidRPr="0085084D" w:rsidRDefault="00BD17BF" w:rsidP="00BD17BF">
            <w:pPr>
              <w:spacing w:line="320" w:lineRule="exact"/>
              <w:ind w:firstLineChars="200" w:firstLine="31680"/>
              <w:jc w:val="left"/>
              <w:rPr>
                <w:rFonts w:ascii="宋体" w:cs="仿宋_GB2312"/>
                <w:szCs w:val="21"/>
              </w:rPr>
            </w:pPr>
            <w:r w:rsidRPr="0085084D">
              <w:rPr>
                <w:rFonts w:ascii="宋体" w:hAnsi="宋体" w:cs="仿宋_GB2312"/>
                <w:szCs w:val="21"/>
              </w:rPr>
              <w:t>1.</w:t>
            </w:r>
            <w:r w:rsidRPr="0085084D">
              <w:rPr>
                <w:rFonts w:ascii="宋体" w:hAnsi="宋体" w:cs="仿宋_GB2312" w:hint="eastAsia"/>
                <w:szCs w:val="21"/>
              </w:rPr>
              <w:t>负责本行政区域内对外国投资者、外商投资企业遵守外商投资信息报告制度的监督检查</w:t>
            </w:r>
          </w:p>
          <w:p w:rsidR="00BD17BF" w:rsidRPr="0085084D" w:rsidRDefault="00BD17BF" w:rsidP="00BD17BF">
            <w:pPr>
              <w:spacing w:line="320" w:lineRule="exact"/>
              <w:ind w:firstLineChars="200" w:firstLine="31680"/>
              <w:jc w:val="left"/>
              <w:rPr>
                <w:rFonts w:ascii="宋体" w:cs="仿宋_GB2312"/>
                <w:szCs w:val="21"/>
              </w:rPr>
            </w:pPr>
            <w:r w:rsidRPr="0085084D">
              <w:rPr>
                <w:rFonts w:ascii="宋体" w:hAnsi="宋体" w:cs="仿宋_GB2312"/>
                <w:szCs w:val="21"/>
              </w:rPr>
              <w:t>2.</w:t>
            </w:r>
            <w:r w:rsidRPr="0085084D">
              <w:rPr>
                <w:rFonts w:ascii="宋体" w:hAnsi="宋体" w:cs="仿宋_GB2312" w:hint="eastAsia"/>
                <w:szCs w:val="21"/>
              </w:rPr>
              <w:t>制定年度监督检查计划，加强与相关主管部门的沟通协调，开展联合检查。</w:t>
            </w:r>
          </w:p>
          <w:p w:rsidR="00BD17BF" w:rsidRPr="0085084D" w:rsidRDefault="00BD17BF" w:rsidP="00BD17BF">
            <w:pPr>
              <w:spacing w:line="320" w:lineRule="exact"/>
              <w:ind w:firstLineChars="200" w:firstLine="31680"/>
              <w:jc w:val="left"/>
              <w:rPr>
                <w:rFonts w:ascii="宋体" w:cs="仿宋_GB2312"/>
                <w:szCs w:val="21"/>
              </w:rPr>
            </w:pPr>
            <w:r w:rsidRPr="0085084D">
              <w:rPr>
                <w:rFonts w:ascii="宋体" w:hAnsi="宋体" w:cs="仿宋_GB2312"/>
                <w:szCs w:val="21"/>
              </w:rPr>
              <w:t>3.</w:t>
            </w:r>
            <w:r w:rsidRPr="0085084D">
              <w:rPr>
                <w:rFonts w:ascii="宋体" w:hAnsi="宋体" w:cs="仿宋_GB2312" w:hint="eastAsia"/>
                <w:szCs w:val="21"/>
              </w:rPr>
              <w:t>开展“双随机一公开”检查，通过实地核查、书面检查等多种方式进行监督检查。</w:t>
            </w:r>
          </w:p>
          <w:p w:rsidR="00BD17BF" w:rsidRPr="0085084D" w:rsidRDefault="00BD17BF" w:rsidP="00BD17BF">
            <w:pPr>
              <w:spacing w:line="320" w:lineRule="exact"/>
              <w:ind w:firstLineChars="200" w:firstLine="31680"/>
              <w:jc w:val="left"/>
              <w:rPr>
                <w:rFonts w:ascii="宋体" w:cs="仿宋_GB2312"/>
                <w:color w:val="FF0000"/>
                <w:szCs w:val="21"/>
              </w:rPr>
            </w:pPr>
            <w:r w:rsidRPr="0085084D">
              <w:rPr>
                <w:rFonts w:ascii="宋体" w:hAnsi="宋体" w:cs="仿宋_GB2312"/>
                <w:szCs w:val="21"/>
              </w:rPr>
              <w:t>4.</w:t>
            </w:r>
            <w:r w:rsidRPr="0085084D">
              <w:rPr>
                <w:rFonts w:ascii="宋体" w:hAnsi="宋体" w:cs="仿宋_GB2312" w:hint="eastAsia"/>
                <w:szCs w:val="21"/>
              </w:rPr>
              <w:t>加强对县区监督检查工作的指导、监督。</w:t>
            </w:r>
          </w:p>
        </w:tc>
      </w:tr>
      <w:tr w:rsidR="00BD17BF" w:rsidRPr="0085084D" w:rsidTr="0085084D">
        <w:trPr>
          <w:trHeight w:val="454"/>
          <w:jc w:val="center"/>
        </w:trPr>
        <w:tc>
          <w:tcPr>
            <w:tcW w:w="1633" w:type="dxa"/>
            <w:tcMar>
              <w:left w:w="28" w:type="dxa"/>
              <w:right w:w="28" w:type="dxa"/>
            </w:tcMar>
            <w:vAlign w:val="center"/>
          </w:tcPr>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追责情形</w:t>
            </w:r>
          </w:p>
        </w:tc>
        <w:tc>
          <w:tcPr>
            <w:tcW w:w="7061" w:type="dxa"/>
            <w:tcMar>
              <w:left w:w="28" w:type="dxa"/>
              <w:right w:w="28" w:type="dxa"/>
            </w:tcMar>
            <w:vAlign w:val="center"/>
          </w:tcPr>
          <w:p w:rsidR="00BD17BF" w:rsidRPr="0085084D" w:rsidRDefault="00BD17BF" w:rsidP="00BD17BF">
            <w:pPr>
              <w:spacing w:line="320" w:lineRule="exact"/>
              <w:ind w:firstLineChars="200" w:firstLine="31680"/>
              <w:jc w:val="left"/>
              <w:rPr>
                <w:rFonts w:ascii="宋体" w:cs="仿宋_GB2312"/>
                <w:szCs w:val="21"/>
              </w:rPr>
            </w:pPr>
            <w:r w:rsidRPr="0085084D">
              <w:rPr>
                <w:rFonts w:ascii="宋体" w:hAnsi="宋体" w:cs="仿宋_GB2312" w:hint="eastAsia"/>
                <w:szCs w:val="21"/>
              </w:rPr>
              <w:t>对不履行或不正确履行行政职责的行政机关及其工作人员，依据《中华人民共和国监察法》《行政处罚法》《中华人民共和国国家赔偿法》《中华人民共和国公务员法》《中华人民共和国外商投资法》《行政机关公务员处分条例》《中华人民共和国政府信息公开条例》《四川省行政执法监督条例》《外商投资信息报告办法》等规定的追责情形等法律法规规章的相关规定追究相应的责任。</w:t>
            </w:r>
          </w:p>
        </w:tc>
      </w:tr>
      <w:tr w:rsidR="00BD17BF" w:rsidRPr="0085084D" w:rsidTr="0085084D">
        <w:trPr>
          <w:trHeight w:val="454"/>
          <w:jc w:val="center"/>
        </w:trPr>
        <w:tc>
          <w:tcPr>
            <w:tcW w:w="1633" w:type="dxa"/>
            <w:tcMar>
              <w:left w:w="28" w:type="dxa"/>
              <w:right w:w="28" w:type="dxa"/>
            </w:tcMar>
            <w:vAlign w:val="center"/>
          </w:tcPr>
          <w:p w:rsidR="00BD17BF" w:rsidRPr="0085084D" w:rsidRDefault="00BD17BF" w:rsidP="00290A16">
            <w:pPr>
              <w:spacing w:line="320" w:lineRule="exact"/>
              <w:jc w:val="center"/>
              <w:rPr>
                <w:rFonts w:ascii="宋体" w:cs="仿宋_GB2312"/>
                <w:szCs w:val="21"/>
              </w:rPr>
            </w:pPr>
            <w:r w:rsidRPr="0085084D">
              <w:rPr>
                <w:rFonts w:ascii="宋体" w:hAnsi="宋体" w:cs="仿宋_GB2312" w:hint="eastAsia"/>
                <w:szCs w:val="21"/>
              </w:rPr>
              <w:t>监督电话</w:t>
            </w:r>
          </w:p>
        </w:tc>
        <w:tc>
          <w:tcPr>
            <w:tcW w:w="7061" w:type="dxa"/>
            <w:tcMar>
              <w:left w:w="28" w:type="dxa"/>
              <w:right w:w="28" w:type="dxa"/>
            </w:tcMar>
            <w:vAlign w:val="center"/>
          </w:tcPr>
          <w:p w:rsidR="00BD17BF" w:rsidRPr="0085084D" w:rsidRDefault="00BD17BF" w:rsidP="00290A16">
            <w:pPr>
              <w:spacing w:line="320" w:lineRule="exact"/>
              <w:jc w:val="center"/>
              <w:rPr>
                <w:rFonts w:ascii="宋体" w:hAnsi="宋体" w:cs="仿宋_GB2312"/>
                <w:szCs w:val="21"/>
              </w:rPr>
            </w:pPr>
            <w:r w:rsidRPr="0085084D">
              <w:rPr>
                <w:rFonts w:ascii="宋体" w:hAnsi="宋体" w:cs="仿宋_GB2312"/>
                <w:szCs w:val="21"/>
              </w:rPr>
              <w:t>0839-3264172</w:t>
            </w:r>
          </w:p>
        </w:tc>
      </w:tr>
    </w:tbl>
    <w:p w:rsidR="00BD17BF" w:rsidRPr="0085084D" w:rsidRDefault="00BD17BF" w:rsidP="0085084D">
      <w:pPr>
        <w:spacing w:line="20" w:lineRule="exact"/>
        <w:jc w:val="left"/>
        <w:rPr>
          <w:rFonts w:ascii="宋体" w:cs="仿宋_GB2312"/>
          <w:szCs w:val="21"/>
        </w:rPr>
      </w:pPr>
    </w:p>
    <w:p w:rsidR="00BD17BF" w:rsidRPr="0085084D" w:rsidRDefault="00BD17BF" w:rsidP="000A2111">
      <w:pPr>
        <w:jc w:val="center"/>
      </w:pPr>
      <w:r w:rsidRPr="0085084D">
        <w:t xml:space="preserve"> </w:t>
      </w:r>
    </w:p>
    <w:p w:rsidR="00BD17BF" w:rsidRPr="0085084D" w:rsidRDefault="00BD17BF" w:rsidP="00290A16">
      <w:pPr>
        <w:spacing w:line="320" w:lineRule="exact"/>
        <w:rPr>
          <w:rFonts w:ascii="宋体"/>
          <w:szCs w:val="21"/>
        </w:rPr>
      </w:pPr>
    </w:p>
    <w:sectPr w:rsidR="00BD17BF" w:rsidRPr="0085084D" w:rsidSect="00230827">
      <w:footerReference w:type="even" r:id="rId7"/>
      <w:footerReference w:type="default" r:id="rId8"/>
      <w:pgSz w:w="11906" w:h="16838" w:code="9"/>
      <w:pgMar w:top="2098" w:right="1531" w:bottom="1985"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7BF" w:rsidRDefault="00BD17BF" w:rsidP="00A8170E">
      <w:r>
        <w:separator/>
      </w:r>
    </w:p>
  </w:endnote>
  <w:endnote w:type="continuationSeparator" w:id="0">
    <w:p w:rsidR="00BD17BF" w:rsidRDefault="00BD17BF" w:rsidP="00A81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华文仿宋">
    <w:panose1 w:val="00000000000000000000"/>
    <w:charset w:val="86"/>
    <w:family w:val="auto"/>
    <w:notTrueType/>
    <w:pitch w:val="variable"/>
    <w:sig w:usb0="00000287" w:usb1="080E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BF" w:rsidRDefault="00BD17BF" w:rsidP="00290A1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D17BF" w:rsidRDefault="00BD17BF" w:rsidP="00290A1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BF" w:rsidRPr="00290A16" w:rsidRDefault="00BD17BF" w:rsidP="00290A16">
    <w:pPr>
      <w:pStyle w:val="Footer"/>
      <w:framePr w:wrap="around" w:vAnchor="text" w:hAnchor="margin" w:xAlign="outside" w:y="1"/>
      <w:rPr>
        <w:rFonts w:ascii="Times New Roman" w:hAnsi="Times New Roman" w:cs="Times New Roman"/>
      </w:rPr>
    </w:pPr>
    <w:r>
      <w:rPr>
        <w:rStyle w:val="PageNumber"/>
        <w:rFonts w:ascii="Times New Roman" w:hAnsi="Times New Roman"/>
        <w:sz w:val="28"/>
      </w:rPr>
      <w:t xml:space="preserve">— </w:t>
    </w:r>
    <w:r w:rsidRPr="00290A16">
      <w:rPr>
        <w:rStyle w:val="PageNumber"/>
        <w:rFonts w:ascii="Times New Roman" w:hAnsi="Times New Roman"/>
        <w:sz w:val="28"/>
      </w:rPr>
      <w:fldChar w:fldCharType="begin"/>
    </w:r>
    <w:r w:rsidRPr="00290A16">
      <w:rPr>
        <w:rStyle w:val="PageNumber"/>
        <w:rFonts w:ascii="Times New Roman" w:hAnsi="Times New Roman"/>
        <w:sz w:val="28"/>
      </w:rPr>
      <w:instrText xml:space="preserve"> PAGE  </w:instrText>
    </w:r>
    <w:r w:rsidRPr="00290A16">
      <w:rPr>
        <w:rStyle w:val="PageNumber"/>
        <w:rFonts w:ascii="Times New Roman" w:hAnsi="Times New Roman"/>
        <w:sz w:val="28"/>
      </w:rPr>
      <w:fldChar w:fldCharType="separate"/>
    </w:r>
    <w:r>
      <w:rPr>
        <w:rStyle w:val="PageNumber"/>
        <w:rFonts w:ascii="Times New Roman" w:hAnsi="Times New Roman"/>
        <w:noProof/>
        <w:sz w:val="28"/>
      </w:rPr>
      <w:t>3</w:t>
    </w:r>
    <w:r w:rsidRPr="00290A16">
      <w:rPr>
        <w:rStyle w:val="PageNumber"/>
        <w:rFonts w:ascii="Times New Roman" w:hAnsi="Times New Roman"/>
        <w:sz w:val="28"/>
      </w:rPr>
      <w:fldChar w:fldCharType="end"/>
    </w:r>
    <w:r>
      <w:rPr>
        <w:rStyle w:val="PageNumber"/>
        <w:rFonts w:ascii="Times New Roman" w:hAnsi="Times New Roman"/>
        <w:sz w:val="28"/>
      </w:rPr>
      <w:t xml:space="preserve"> —</w:t>
    </w:r>
  </w:p>
  <w:p w:rsidR="00BD17BF" w:rsidRDefault="00BD17B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7BF" w:rsidRDefault="00BD17BF" w:rsidP="00A8170E">
      <w:r>
        <w:separator/>
      </w:r>
    </w:p>
  </w:footnote>
  <w:footnote w:type="continuationSeparator" w:id="0">
    <w:p w:rsidR="00BD17BF" w:rsidRDefault="00BD17BF" w:rsidP="00A81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0FA274"/>
    <w:multiLevelType w:val="singleLevel"/>
    <w:tmpl w:val="950FA274"/>
    <w:lvl w:ilvl="0">
      <w:start w:val="1"/>
      <w:numFmt w:val="chineseCounting"/>
      <w:suff w:val="nothing"/>
      <w:lvlText w:val="（%1）"/>
      <w:lvlJc w:val="left"/>
      <w:rPr>
        <w:rFonts w:cs="Times New Roman" w:hint="eastAsia"/>
      </w:rPr>
    </w:lvl>
  </w:abstractNum>
  <w:abstractNum w:abstractNumId="1">
    <w:nsid w:val="E24164B1"/>
    <w:multiLevelType w:val="singleLevel"/>
    <w:tmpl w:val="E24164B1"/>
    <w:lvl w:ilvl="0">
      <w:start w:val="1"/>
      <w:numFmt w:val="chineseCounting"/>
      <w:suff w:val="nothing"/>
      <w:lvlText w:val="（%1）"/>
      <w:lvlJc w:val="left"/>
      <w:rPr>
        <w:rFonts w:cs="Times New Roman" w:hint="eastAsia"/>
      </w:rPr>
    </w:lvl>
  </w:abstractNum>
  <w:abstractNum w:abstractNumId="2">
    <w:nsid w:val="05FC4C11"/>
    <w:multiLevelType w:val="multilevel"/>
    <w:tmpl w:val="05FC4C11"/>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C5C3625"/>
    <w:multiLevelType w:val="multilevel"/>
    <w:tmpl w:val="1C5C3625"/>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8324D28"/>
    <w:multiLevelType w:val="multilevel"/>
    <w:tmpl w:val="28324D28"/>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980B341"/>
    <w:multiLevelType w:val="singleLevel"/>
    <w:tmpl w:val="2980B341"/>
    <w:lvl w:ilvl="0">
      <w:start w:val="1"/>
      <w:numFmt w:val="decimal"/>
      <w:suff w:val="nothing"/>
      <w:lvlText w:val="%1．"/>
      <w:lvlJc w:val="left"/>
      <w:pPr>
        <w:ind w:firstLine="400"/>
      </w:pPr>
      <w:rPr>
        <w:rFonts w:cs="Times New Roman" w:hint="default"/>
      </w:rPr>
    </w:lvl>
  </w:abstractNum>
  <w:abstractNum w:abstractNumId="6">
    <w:nsid w:val="32291054"/>
    <w:multiLevelType w:val="multilevel"/>
    <w:tmpl w:val="32291054"/>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DD82CDE"/>
    <w:multiLevelType w:val="multilevel"/>
    <w:tmpl w:val="4DD82CDE"/>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0383"/>
    <w:rsid w:val="000A2111"/>
    <w:rsid w:val="000D2A46"/>
    <w:rsid w:val="00113A04"/>
    <w:rsid w:val="00125139"/>
    <w:rsid w:val="00200383"/>
    <w:rsid w:val="00230827"/>
    <w:rsid w:val="00290A16"/>
    <w:rsid w:val="004D0FC9"/>
    <w:rsid w:val="004F256B"/>
    <w:rsid w:val="005A7ACD"/>
    <w:rsid w:val="005C177D"/>
    <w:rsid w:val="005D149B"/>
    <w:rsid w:val="005D69F8"/>
    <w:rsid w:val="005F68CF"/>
    <w:rsid w:val="006444F8"/>
    <w:rsid w:val="006460D6"/>
    <w:rsid w:val="00695EDB"/>
    <w:rsid w:val="006E5F56"/>
    <w:rsid w:val="007A5BA7"/>
    <w:rsid w:val="00806FE0"/>
    <w:rsid w:val="0085084D"/>
    <w:rsid w:val="008A4CA7"/>
    <w:rsid w:val="008D24C4"/>
    <w:rsid w:val="00973C0A"/>
    <w:rsid w:val="00985C71"/>
    <w:rsid w:val="00A77EF6"/>
    <w:rsid w:val="00A8170E"/>
    <w:rsid w:val="00A95286"/>
    <w:rsid w:val="00B803FA"/>
    <w:rsid w:val="00BD17BF"/>
    <w:rsid w:val="00D86B10"/>
    <w:rsid w:val="00E75675"/>
    <w:rsid w:val="00F35EB8"/>
    <w:rsid w:val="00F84609"/>
    <w:rsid w:val="00FD080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383"/>
    <w:pPr>
      <w:widowControl w:val="0"/>
      <w:jc w:val="both"/>
    </w:pPr>
    <w:rPr>
      <w:rFonts w:cs="黑体"/>
      <w:szCs w:val="24"/>
    </w:rPr>
  </w:style>
  <w:style w:type="paragraph" w:styleId="Heading1">
    <w:name w:val="heading 1"/>
    <w:basedOn w:val="Normal"/>
    <w:next w:val="Normal"/>
    <w:link w:val="Heading1Char1"/>
    <w:uiPriority w:val="99"/>
    <w:qFormat/>
    <w:locked/>
    <w:rsid w:val="00290A16"/>
    <w:pPr>
      <w:keepNext/>
      <w:keepLines/>
      <w:spacing w:before="340" w:after="330" w:line="578" w:lineRule="auto"/>
      <w:outlineLvl w:val="0"/>
    </w:pPr>
    <w:rPr>
      <w:rFonts w:cs="宋体"/>
      <w:b/>
      <w:bCs/>
      <w:kern w:val="44"/>
      <w:sz w:val="44"/>
      <w:szCs w:val="44"/>
    </w:rPr>
  </w:style>
  <w:style w:type="paragraph" w:styleId="Heading2">
    <w:name w:val="heading 2"/>
    <w:basedOn w:val="Normal"/>
    <w:link w:val="Heading2Char1"/>
    <w:uiPriority w:val="99"/>
    <w:qFormat/>
    <w:locked/>
    <w:rsid w:val="00290A16"/>
    <w:pPr>
      <w:widowControl/>
      <w:spacing w:before="100" w:beforeAutospacing="1" w:after="100" w:afterAutospacing="1"/>
      <w:jc w:val="left"/>
      <w:outlineLvl w:val="1"/>
    </w:pPr>
    <w:rPr>
      <w:rFonts w:ascii="宋体" w:cs="宋体"/>
      <w:b/>
      <w:bCs/>
      <w:kern w:val="0"/>
      <w:sz w:val="36"/>
      <w:szCs w:val="36"/>
    </w:rPr>
  </w:style>
  <w:style w:type="paragraph" w:styleId="Heading3">
    <w:name w:val="heading 3"/>
    <w:basedOn w:val="Normal"/>
    <w:next w:val="Normal"/>
    <w:link w:val="Heading3Char1"/>
    <w:uiPriority w:val="99"/>
    <w:qFormat/>
    <w:locked/>
    <w:rsid w:val="00290A16"/>
    <w:pPr>
      <w:keepNext/>
      <w:keepLines/>
      <w:spacing w:before="260" w:after="260" w:line="416" w:lineRule="auto"/>
      <w:outlineLvl w:val="2"/>
    </w:pPr>
    <w:rPr>
      <w:rFonts w:cs="宋体"/>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5C71"/>
    <w:rPr>
      <w:rFonts w:cs="黑体"/>
      <w:b/>
      <w:bCs/>
      <w:kern w:val="44"/>
      <w:sz w:val="44"/>
      <w:szCs w:val="44"/>
    </w:rPr>
  </w:style>
  <w:style w:type="character" w:customStyle="1" w:styleId="Heading2Char">
    <w:name w:val="Heading 2 Char"/>
    <w:basedOn w:val="DefaultParagraphFont"/>
    <w:link w:val="Heading2"/>
    <w:uiPriority w:val="99"/>
    <w:semiHidden/>
    <w:locked/>
    <w:rsid w:val="00985C71"/>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985C71"/>
    <w:rPr>
      <w:rFonts w:cs="黑体"/>
      <w:b/>
      <w:bCs/>
      <w:sz w:val="32"/>
      <w:szCs w:val="32"/>
    </w:rPr>
  </w:style>
  <w:style w:type="character" w:customStyle="1" w:styleId="Heading1Char1">
    <w:name w:val="Heading 1 Char1"/>
    <w:basedOn w:val="DefaultParagraphFont"/>
    <w:link w:val="Heading1"/>
    <w:uiPriority w:val="99"/>
    <w:locked/>
    <w:rsid w:val="00290A16"/>
    <w:rPr>
      <w:rFonts w:ascii="Calibri" w:eastAsia="宋体" w:hAnsi="Calibri" w:cs="宋体"/>
      <w:b/>
      <w:bCs/>
      <w:kern w:val="44"/>
      <w:sz w:val="44"/>
      <w:szCs w:val="44"/>
      <w:lang w:val="en-US" w:eastAsia="zh-CN" w:bidi="ar-SA"/>
    </w:rPr>
  </w:style>
  <w:style w:type="character" w:customStyle="1" w:styleId="Heading2Char1">
    <w:name w:val="Heading 2 Char1"/>
    <w:basedOn w:val="DefaultParagraphFont"/>
    <w:link w:val="Heading2"/>
    <w:uiPriority w:val="99"/>
    <w:locked/>
    <w:rsid w:val="00290A16"/>
    <w:rPr>
      <w:rFonts w:ascii="宋体" w:eastAsia="宋体" w:hAnsi="Calibri" w:cs="宋体"/>
      <w:b/>
      <w:bCs/>
      <w:sz w:val="36"/>
      <w:szCs w:val="36"/>
      <w:lang w:val="en-US" w:eastAsia="zh-CN" w:bidi="ar-SA"/>
    </w:rPr>
  </w:style>
  <w:style w:type="character" w:customStyle="1" w:styleId="Heading3Char1">
    <w:name w:val="Heading 3 Char1"/>
    <w:basedOn w:val="DefaultParagraphFont"/>
    <w:link w:val="Heading3"/>
    <w:uiPriority w:val="99"/>
    <w:semiHidden/>
    <w:locked/>
    <w:rsid w:val="00290A16"/>
    <w:rPr>
      <w:rFonts w:ascii="Calibri" w:eastAsia="宋体" w:hAnsi="Calibri" w:cs="宋体"/>
      <w:b/>
      <w:bCs/>
      <w:kern w:val="2"/>
      <w:sz w:val="32"/>
      <w:szCs w:val="32"/>
      <w:lang w:val="en-US" w:eastAsia="zh-CN" w:bidi="ar-SA"/>
    </w:rPr>
  </w:style>
  <w:style w:type="character" w:styleId="PageNumber">
    <w:name w:val="page number"/>
    <w:basedOn w:val="DefaultParagraphFont"/>
    <w:uiPriority w:val="99"/>
    <w:rsid w:val="00200383"/>
    <w:rPr>
      <w:rFonts w:cs="Times New Roman"/>
    </w:rPr>
  </w:style>
  <w:style w:type="paragraph" w:styleId="Footer">
    <w:name w:val="footer"/>
    <w:basedOn w:val="Normal"/>
    <w:link w:val="FooterChar"/>
    <w:uiPriority w:val="99"/>
    <w:rsid w:val="0020038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00383"/>
    <w:rPr>
      <w:rFonts w:ascii="Calibri" w:eastAsia="宋体" w:hAnsi="Calibri" w:cs="黑体"/>
      <w:sz w:val="18"/>
      <w:szCs w:val="18"/>
    </w:rPr>
  </w:style>
  <w:style w:type="paragraph" w:styleId="Header">
    <w:name w:val="header"/>
    <w:basedOn w:val="Normal"/>
    <w:link w:val="HeaderChar"/>
    <w:uiPriority w:val="99"/>
    <w:semiHidden/>
    <w:rsid w:val="005C17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C177D"/>
    <w:rPr>
      <w:rFonts w:ascii="Calibri" w:eastAsia="宋体" w:hAnsi="Calibri" w:cs="黑体"/>
      <w:sz w:val="18"/>
      <w:szCs w:val="18"/>
    </w:rPr>
  </w:style>
  <w:style w:type="character" w:customStyle="1" w:styleId="CharChar">
    <w:name w:val="Char Char"/>
    <w:basedOn w:val="DefaultParagraphFont"/>
    <w:uiPriority w:val="99"/>
    <w:rsid w:val="00290A16"/>
    <w:rPr>
      <w:rFonts w:ascii="Calibri" w:eastAsia="宋体" w:hAnsi="Calibri" w:cs="Times New Roman"/>
      <w:kern w:val="2"/>
      <w:sz w:val="18"/>
      <w:szCs w:val="18"/>
    </w:rPr>
  </w:style>
  <w:style w:type="character" w:customStyle="1" w:styleId="HTMLPreformattedChar1">
    <w:name w:val="HTML Preformatted Char1"/>
    <w:uiPriority w:val="99"/>
    <w:locked/>
    <w:rsid w:val="00290A16"/>
    <w:rPr>
      <w:rFonts w:ascii="Calibri" w:eastAsia="宋体" w:hAnsi="Calibri"/>
      <w:kern w:val="2"/>
      <w:sz w:val="18"/>
    </w:rPr>
  </w:style>
  <w:style w:type="paragraph" w:styleId="HTMLPreformatted">
    <w:name w:val="HTML Preformatted"/>
    <w:basedOn w:val="Normal"/>
    <w:link w:val="HTMLPreformattedChar"/>
    <w:uiPriority w:val="99"/>
    <w:rsid w:val="0029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Times New Roman"/>
      <w:sz w:val="18"/>
      <w:szCs w:val="18"/>
    </w:rPr>
  </w:style>
  <w:style w:type="character" w:customStyle="1" w:styleId="HTMLPreformattedChar">
    <w:name w:val="HTML Preformatted Char"/>
    <w:basedOn w:val="DefaultParagraphFont"/>
    <w:link w:val="HTMLPreformatted"/>
    <w:uiPriority w:val="99"/>
    <w:semiHidden/>
    <w:locked/>
    <w:rsid w:val="00985C71"/>
    <w:rPr>
      <w:rFonts w:ascii="Courier New" w:hAnsi="Courier New" w:cs="Courier New"/>
      <w:sz w:val="20"/>
      <w:szCs w:val="20"/>
    </w:rPr>
  </w:style>
  <w:style w:type="paragraph" w:styleId="NormalWeb">
    <w:name w:val="Normal (Web)"/>
    <w:basedOn w:val="Normal"/>
    <w:uiPriority w:val="99"/>
    <w:rsid w:val="00290A16"/>
    <w:rPr>
      <w:rFonts w:cs="Times New Roman"/>
      <w:sz w:val="24"/>
    </w:rPr>
  </w:style>
  <w:style w:type="paragraph" w:customStyle="1" w:styleId="msonospacing0">
    <w:name w:val="msonospacing"/>
    <w:basedOn w:val="Normal"/>
    <w:uiPriority w:val="99"/>
    <w:rsid w:val="00290A16"/>
    <w:pPr>
      <w:ind w:firstLineChars="200" w:firstLine="200"/>
    </w:pPr>
    <w:rPr>
      <w:rFonts w:eastAsia="仿宋_GB2312" w:cs="Times New Roman"/>
      <w:sz w:val="32"/>
      <w:szCs w:val="22"/>
    </w:rPr>
  </w:style>
  <w:style w:type="table" w:styleId="TableGrid">
    <w:name w:val="Table Grid"/>
    <w:basedOn w:val="TableNormal"/>
    <w:uiPriority w:val="99"/>
    <w:locked/>
    <w:rsid w:val="00290A1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Normal"/>
    <w:uiPriority w:val="99"/>
    <w:rsid w:val="00290A16"/>
    <w:rPr>
      <w:rFonts w:ascii="Times New Roman" w:hAnsi="Times New Roman" w:cs="Times New Roman"/>
      <w:szCs w:val="21"/>
    </w:rPr>
  </w:style>
  <w:style w:type="paragraph" w:customStyle="1" w:styleId="CharCharCharCharCharChar">
    <w:name w:val="Char Char Char Char Char Char"/>
    <w:basedOn w:val="Normal"/>
    <w:autoRedefine/>
    <w:uiPriority w:val="99"/>
    <w:rsid w:val="00290A16"/>
    <w:pPr>
      <w:widowControl/>
      <w:spacing w:after="160" w:line="240" w:lineRule="exact"/>
      <w:jc w:val="left"/>
    </w:pPr>
    <w:rPr>
      <w:rFonts w:ascii="Verdana" w:eastAsia="仿宋_GB2312" w:hAnsi="Verdana" w:cs="Verdana"/>
      <w:kern w:val="0"/>
      <w:sz w:val="24"/>
      <w:lang w:eastAsia="en-US"/>
    </w:rPr>
  </w:style>
  <w:style w:type="character" w:customStyle="1" w:styleId="15">
    <w:name w:val="15"/>
    <w:basedOn w:val="DefaultParagraphFont"/>
    <w:uiPriority w:val="99"/>
    <w:rsid w:val="00290A16"/>
    <w:rPr>
      <w:rFonts w:ascii="Times New Roman" w:hAnsi="Times New Roman" w:cs="Times New Roman"/>
    </w:rPr>
  </w:style>
  <w:style w:type="character" w:styleId="FollowedHyperlink">
    <w:name w:val="FollowedHyperlink"/>
    <w:basedOn w:val="DefaultParagraphFont"/>
    <w:uiPriority w:val="99"/>
    <w:rsid w:val="00290A16"/>
    <w:rPr>
      <w:rFonts w:cs="Times New Roman"/>
      <w:color w:val="000000"/>
      <w:u w:val="none"/>
    </w:rPr>
  </w:style>
  <w:style w:type="character" w:styleId="Strong">
    <w:name w:val="Strong"/>
    <w:basedOn w:val="DefaultParagraphFont"/>
    <w:uiPriority w:val="99"/>
    <w:qFormat/>
    <w:locked/>
    <w:rsid w:val="00290A16"/>
    <w:rPr>
      <w:rFonts w:cs="Times New Roman"/>
      <w:b/>
      <w:bCs/>
    </w:rPr>
  </w:style>
  <w:style w:type="character" w:customStyle="1" w:styleId="title">
    <w:name w:val="title"/>
    <w:basedOn w:val="DefaultParagraphFont"/>
    <w:uiPriority w:val="99"/>
    <w:rsid w:val="00290A16"/>
    <w:rPr>
      <w:rFonts w:cs="Times New Roman"/>
    </w:rPr>
  </w:style>
  <w:style w:type="character" w:styleId="Hyperlink">
    <w:name w:val="Hyperlink"/>
    <w:basedOn w:val="DefaultParagraphFont"/>
    <w:uiPriority w:val="99"/>
    <w:rsid w:val="00290A16"/>
    <w:rPr>
      <w:rFonts w:cs="Times New Roman"/>
      <w:color w:val="000000"/>
      <w:u w:val="none"/>
    </w:rPr>
  </w:style>
  <w:style w:type="paragraph" w:customStyle="1" w:styleId="5">
    <w:name w:val="样式5"/>
    <w:basedOn w:val="Normal"/>
    <w:uiPriority w:val="99"/>
    <w:rsid w:val="00290A16"/>
    <w:rPr>
      <w:rFonts w:cs="宋体"/>
      <w:sz w:val="24"/>
    </w:rPr>
  </w:style>
  <w:style w:type="paragraph" w:styleId="BalloonText">
    <w:name w:val="Balloon Text"/>
    <w:basedOn w:val="Normal"/>
    <w:link w:val="BalloonTextChar"/>
    <w:uiPriority w:val="99"/>
    <w:semiHidden/>
    <w:rsid w:val="00290A16"/>
    <w:rPr>
      <w:rFonts w:ascii="仿宋_GB2312" w:eastAsia="仿宋_GB2312" w:hAnsi="华文仿宋" w:cs="Times New Roman"/>
      <w:kern w:val="0"/>
      <w:sz w:val="18"/>
      <w:szCs w:val="18"/>
      <w:u w:color="000000"/>
    </w:rPr>
  </w:style>
  <w:style w:type="character" w:customStyle="1" w:styleId="BalloonTextChar">
    <w:name w:val="Balloon Text Char"/>
    <w:basedOn w:val="DefaultParagraphFont"/>
    <w:link w:val="BalloonText"/>
    <w:uiPriority w:val="99"/>
    <w:semiHidden/>
    <w:locked/>
    <w:rsid w:val="00290A16"/>
    <w:rPr>
      <w:rFonts w:ascii="仿宋_GB2312" w:eastAsia="仿宋_GB2312" w:hAnsi="华文仿宋" w:cs="Times New Roman"/>
      <w:sz w:val="18"/>
      <w:szCs w:val="18"/>
      <w:u w:color="000000"/>
      <w:lang w:val="en-US" w:eastAsia="zh-CN" w:bidi="ar-SA"/>
    </w:rPr>
  </w:style>
  <w:style w:type="paragraph" w:customStyle="1" w:styleId="Default">
    <w:name w:val="Default"/>
    <w:uiPriority w:val="99"/>
    <w:rsid w:val="00290A16"/>
    <w:pPr>
      <w:widowControl w:val="0"/>
      <w:autoSpaceDE w:val="0"/>
      <w:autoSpaceDN w:val="0"/>
      <w:adjustRightInd w:val="0"/>
    </w:pPr>
    <w:rPr>
      <w:rFonts w:ascii="宋体" w:hAnsi="Times New Roman" w:cs="宋体"/>
      <w:color w:val="000000"/>
      <w:kern w:val="0"/>
      <w:sz w:val="24"/>
      <w:szCs w:val="24"/>
    </w:rPr>
  </w:style>
  <w:style w:type="paragraph" w:customStyle="1" w:styleId="p0">
    <w:name w:val="p0"/>
    <w:basedOn w:val="Normal"/>
    <w:uiPriority w:val="99"/>
    <w:rsid w:val="00290A16"/>
    <w:pPr>
      <w:widowControl/>
    </w:pPr>
    <w:rPr>
      <w:rFonts w:ascii="Times New Roman" w:hAnsi="Times New Roman" w:cs="Times New Roman"/>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429</Words>
  <Characters>2451</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广元市体育局责任清单</dc:title>
  <dc:subject/>
  <dc:creator>罗飞</dc:creator>
  <cp:keywords/>
  <dc:description/>
  <cp:lastModifiedBy>微软用户</cp:lastModifiedBy>
  <cp:revision>4</cp:revision>
  <dcterms:created xsi:type="dcterms:W3CDTF">2020-07-23T14:52:00Z</dcterms:created>
  <dcterms:modified xsi:type="dcterms:W3CDTF">2020-07-23T18:41:00Z</dcterms:modified>
</cp:coreProperties>
</file>