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A4" w:rsidRPr="00874EEA" w:rsidRDefault="007C06A4" w:rsidP="00874EEA">
      <w:pPr>
        <w:pStyle w:val="NormalWeb"/>
        <w:widowControl/>
        <w:spacing w:beforeAutospacing="0" w:afterAutospacing="0"/>
        <w:jc w:val="center"/>
        <w:rPr>
          <w:rStyle w:val="Strong"/>
          <w:rFonts w:ascii="方正小标宋简体" w:eastAsia="方正小标宋简体" w:hAnsi="宋体" w:cs="方正小标宋简体"/>
          <w:b w:val="0"/>
          <w:bCs/>
          <w:color w:val="000000"/>
          <w:sz w:val="44"/>
          <w:szCs w:val="44"/>
        </w:rPr>
      </w:pPr>
      <w:r w:rsidRPr="00874EEA">
        <w:rPr>
          <w:rStyle w:val="Strong"/>
          <w:rFonts w:ascii="方正小标宋简体" w:eastAsia="方正小标宋简体" w:hAnsi="宋体" w:cs="方正小标宋简体" w:hint="eastAsia"/>
          <w:b w:val="0"/>
          <w:bCs/>
          <w:color w:val="000000"/>
          <w:sz w:val="44"/>
          <w:szCs w:val="44"/>
        </w:rPr>
        <w:t>广元市民政局责任清单</w:t>
      </w: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5"/>
        <w:gridCol w:w="7224"/>
      </w:tblGrid>
      <w:tr w:rsidR="007C06A4" w:rsidRPr="00874EEA" w:rsidTr="00874EEA">
        <w:trPr>
          <w:trHeight w:val="454"/>
          <w:jc w:val="center"/>
        </w:trPr>
        <w:tc>
          <w:tcPr>
            <w:tcW w:w="1517"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主体责任</w:t>
            </w:r>
          </w:p>
        </w:tc>
        <w:tc>
          <w:tcPr>
            <w:tcW w:w="7005"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（一）起草民政工作地方性法规、规章草案，拟订全市民政事业发展规划、政策、标准并组织实施。</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（二）拟订社会团体、社会服务机构等社会组织登记和监督管理办法并组织实施，依法对社会组织进行登记管理和执法监督。</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（三）牵头拟订全市社会救助规划、政策、标准，统筹推进社会救助体系建设，负责城乡居民最低生活保障、特困人员救助供养、临时救助、生活无着流浪乞讨人员救助工作。</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（四）拟订城乡基层群众自治建设和社区治理政策，指导城乡社区治理体系、服务体系和治理能力建设，提出加强和改进城乡基层政权建设的建议，推动基层民主政治建设。</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五）拟订行政区划管理政策和行政区域界线、地名管理办法，负责全市乡镇以上行政区划设立、命名、撤销、变更和政府驻地迁移审核报批工作，组织并指导全市行政区域界线的勘定、管理工作，调处行政区域边界争议，负责地名管理工作。</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（六）拟订婚姻管理政策并组织实施，指导县（区）婚姻登记工作，推进婚俗改革。</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（七）拟订殡葬管理政策、服务规范并组织实施，负责殡葬管理工作，推进殡葬改革。</w:t>
            </w: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八）拟订社会福利事业发展规划、政策、标准，拟订社会福利机构管理办法并指导实施，执行残疾人权益保护政策并监督实施。负责康复辅助器具行业管理，统筹推进残疾人福利制度建设和康复辅助器具产业发展。</w:t>
            </w:r>
            <w:r w:rsidRPr="00874EEA">
              <w:rPr>
                <w:rFonts w:ascii="宋体" w:hAnsi="宋体" w:cs="宋体"/>
                <w:color w:val="000000"/>
                <w:szCs w:val="21"/>
              </w:rPr>
              <w:t xml:space="preserve">    </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九）统筹推进、督促指导、监督管理养老服务工作，拟订养老服务体系建设规划、政策、标准并组织实施，承担老年人福利和特殊困难老年人救助工作，协调推进农村留守老年人关爱服务工作，承担城乡老年社会组织管理工作。</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（十）拟订儿童福利、孤弃儿童保障、儿童收养、儿童救助保护政策和标准并组织实施，健全农村留守儿童关爱服务体系和困境儿童保障制度，指导全市儿童收养登记管理工作。</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（十一）组织拟订促进慈善事业发展政策，指导社会捐助工作。负责福利彩票管理工作。</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（十二）拟订社会工作、志愿服务政策和标准，承担本行政区域内志愿服务行政管理工作，会同有关部门推进社会工作人才队伍建设和志愿者队伍建设。</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（十三）依法依规负责康复辅助器具行业和社会福利、养老服务、殡葬服务、救助管理机构安全生产监督管理工作。负责职责范围内的职业健康、生态环境保护、审批服务便民化等工作。</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（十四）负责指导、管理、监督无业务主管单位的全市性社会团体、社会服务机构的党建工作。</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（十五）完成市委、市政府交办的其他任务。</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十六）职能转变。市民政局应强化基本民生保障职能，为困难群众、孤老孤残孤儿等特殊群体提供基本社会服务，促进资源向薄弱地区、领域和环节倾斜。积极培育社会组织、社会工作者等多元参与主体，推动搭建基层社会治理和社区公共服务平台。</w:t>
            </w:r>
          </w:p>
        </w:tc>
      </w:tr>
      <w:tr w:rsidR="007C06A4" w:rsidRPr="00874EEA" w:rsidTr="00874EEA">
        <w:trPr>
          <w:trHeight w:val="454"/>
          <w:jc w:val="center"/>
        </w:trPr>
        <w:tc>
          <w:tcPr>
            <w:tcW w:w="1517"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责任边界</w:t>
            </w:r>
          </w:p>
        </w:tc>
        <w:tc>
          <w:tcPr>
            <w:tcW w:w="7005"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与市卫生健康委的有关职责分工。市民政局负责统筹推进、督促指导、监督管理养老服务工作，拟订养老服务体系建设规划、地方性法规、政策、标准并组织实施，承担老年人福利和特殊困难老年人救助工作。市卫生健康委负责拟订应对人口老龄化、医养结合政策措施，综合协调、督促指导、组织推进老龄健康事业发展，承担老年疾病防治、老年人医疗照护、老年人心理健康与关怀服务等老年健康工作。</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与市自然资源局的有关职责分工。市民政局会同市自然资源局组织编制公布行政区划信息的广元市行政区划图。</w:t>
            </w:r>
          </w:p>
        </w:tc>
      </w:tr>
    </w:tbl>
    <w:p w:rsidR="007C06A4" w:rsidRPr="00874EEA" w:rsidRDefault="007C06A4" w:rsidP="00874EEA">
      <w:pPr>
        <w:spacing w:line="320" w:lineRule="exact"/>
        <w:jc w:val="center"/>
        <w:rPr>
          <w:rFonts w:ascii="宋体" w:cs="宋体"/>
          <w:color w:val="000000"/>
          <w:szCs w:val="21"/>
        </w:rPr>
      </w:pPr>
    </w:p>
    <w:p w:rsidR="007C06A4" w:rsidRPr="00874EEA" w:rsidRDefault="007C06A4" w:rsidP="00874EEA">
      <w:pPr>
        <w:spacing w:line="320" w:lineRule="exact"/>
        <w:jc w:val="center"/>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7C06A4">
            <w:pPr>
              <w:spacing w:line="320" w:lineRule="exact"/>
              <w:ind w:firstLineChars="1600" w:firstLine="31680"/>
              <w:rPr>
                <w:rFonts w:ascii="宋体" w:hAnsi="宋体" w:cs="宋体"/>
                <w:color w:val="000000"/>
                <w:szCs w:val="21"/>
              </w:rPr>
            </w:pPr>
            <w:r w:rsidRPr="00874EEA">
              <w:rPr>
                <w:rFonts w:ascii="宋体" w:hAnsi="宋体" w:cs="宋体"/>
                <w:color w:val="000000"/>
                <w:szCs w:val="21"/>
              </w:rPr>
              <w:t>52</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7C06A4">
            <w:pPr>
              <w:spacing w:line="320" w:lineRule="exact"/>
              <w:ind w:firstLineChars="1400" w:firstLine="31680"/>
              <w:rPr>
                <w:rFonts w:ascii="宋体" w:cs="宋体"/>
                <w:color w:val="000000"/>
                <w:szCs w:val="21"/>
              </w:rPr>
            </w:pPr>
            <w:r w:rsidRPr="00874EEA">
              <w:rPr>
                <w:rFonts w:ascii="宋体" w:hAnsi="宋体" w:cs="宋体" w:hint="eastAsia"/>
                <w:color w:val="000000"/>
                <w:szCs w:val="21"/>
              </w:rPr>
              <w:t>行政许可</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7C06A4">
            <w:pPr>
              <w:spacing w:line="320" w:lineRule="exact"/>
              <w:ind w:firstLineChars="800" w:firstLine="31680"/>
              <w:rPr>
                <w:rFonts w:ascii="宋体" w:cs="宋体"/>
                <w:color w:val="000000"/>
                <w:szCs w:val="21"/>
              </w:rPr>
            </w:pPr>
            <w:r w:rsidRPr="00874EEA">
              <w:rPr>
                <w:rFonts w:ascii="宋体" w:hAnsi="宋体" w:cs="宋体" w:hint="eastAsia"/>
                <w:color w:val="000000"/>
                <w:szCs w:val="21"/>
              </w:rPr>
              <w:t>社会团体成立、变更、注销登记</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widowControl/>
              <w:spacing w:line="320" w:lineRule="exact"/>
              <w:jc w:val="left"/>
              <w:rPr>
                <w:rFonts w:ascii="宋体" w:cs="宋体"/>
                <w:color w:val="000000"/>
                <w:kern w:val="0"/>
                <w:szCs w:val="21"/>
              </w:rPr>
            </w:pPr>
            <w:r w:rsidRPr="00874EEA">
              <w:rPr>
                <w:rFonts w:ascii="宋体" w:hAnsi="宋体" w:cs="宋体" w:hint="eastAsia"/>
                <w:color w:val="000000"/>
                <w:kern w:val="0"/>
                <w:szCs w:val="21"/>
              </w:rPr>
              <w:t>《社会团体登记管理条例》</w:t>
            </w:r>
            <w:r w:rsidRPr="00874EEA">
              <w:rPr>
                <w:rFonts w:ascii="宋体" w:cs="宋体"/>
                <w:color w:val="000000"/>
                <w:kern w:val="0"/>
                <w:szCs w:val="21"/>
              </w:rPr>
              <w:br/>
            </w:r>
            <w:r w:rsidRPr="00874EEA">
              <w:rPr>
                <w:rFonts w:ascii="宋体" w:hAnsi="宋体" w:cs="宋体" w:hint="eastAsia"/>
                <w:color w:val="000000"/>
                <w:kern w:val="0"/>
                <w:szCs w:val="21"/>
              </w:rPr>
              <w:t>第六条</w:t>
            </w:r>
            <w:r w:rsidRPr="00874EEA">
              <w:rPr>
                <w:rFonts w:ascii="宋体" w:cs="宋体"/>
                <w:color w:val="000000"/>
                <w:kern w:val="0"/>
                <w:szCs w:val="21"/>
              </w:rPr>
              <w:t>  </w:t>
            </w:r>
            <w:r w:rsidRPr="00874EEA">
              <w:rPr>
                <w:rFonts w:ascii="宋体" w:hAnsi="宋体" w:cs="宋体" w:hint="eastAsia"/>
                <w:color w:val="000000"/>
                <w:kern w:val="0"/>
                <w:szCs w:val="21"/>
              </w:rPr>
              <w:t>国务院民政部门和县级以上地方各级人民政府民政部门是本级人民政府的社会团体登记管理机关（以下简称登记管理机关）。</w:t>
            </w:r>
            <w:r w:rsidRPr="00874EEA">
              <w:rPr>
                <w:rFonts w:ascii="宋体" w:cs="宋体"/>
                <w:color w:val="000000"/>
                <w:kern w:val="0"/>
                <w:szCs w:val="21"/>
              </w:rPr>
              <w:br/>
            </w:r>
            <w:r w:rsidRPr="00874EEA">
              <w:rPr>
                <w:rFonts w:ascii="宋体" w:hAnsi="宋体" w:cs="宋体" w:hint="eastAsia"/>
                <w:color w:val="000000"/>
                <w:kern w:val="0"/>
                <w:szCs w:val="21"/>
              </w:rPr>
              <w:t>国务院有关部门和县级以上地方各级人民政府有关部门、国务院或者县级以上地方各级人民政府授权的组织，是有关行业、学科或者业务范围内社会团体的业务主管单位（以下简称业务主管单位）。</w:t>
            </w:r>
            <w:r w:rsidRPr="00874EEA">
              <w:rPr>
                <w:rFonts w:ascii="宋体" w:cs="宋体"/>
                <w:color w:val="000000"/>
                <w:kern w:val="0"/>
                <w:szCs w:val="21"/>
              </w:rPr>
              <w:br/>
            </w:r>
            <w:r w:rsidRPr="00874EEA">
              <w:rPr>
                <w:rFonts w:ascii="宋体" w:hAnsi="宋体" w:cs="宋体" w:hint="eastAsia"/>
                <w:color w:val="000000"/>
                <w:kern w:val="0"/>
                <w:szCs w:val="21"/>
              </w:rPr>
              <w:t>法律、行政法规对社会团体的监督管理另有规定的，依照有关法律、行政法规的规定执行。</w:t>
            </w:r>
            <w:r w:rsidRPr="00874EEA">
              <w:rPr>
                <w:rFonts w:ascii="宋体" w:cs="宋体"/>
                <w:color w:val="000000"/>
                <w:kern w:val="0"/>
                <w:szCs w:val="21"/>
              </w:rPr>
              <w:br/>
            </w:r>
            <w:r w:rsidRPr="00874EEA">
              <w:rPr>
                <w:rFonts w:ascii="宋体" w:hAnsi="宋体" w:cs="宋体" w:hint="eastAsia"/>
                <w:color w:val="000000"/>
                <w:kern w:val="0"/>
                <w:szCs w:val="21"/>
              </w:rPr>
              <w:t>第七条</w:t>
            </w:r>
            <w:r w:rsidRPr="00874EEA">
              <w:rPr>
                <w:rFonts w:ascii="宋体" w:cs="宋体"/>
                <w:color w:val="000000"/>
                <w:kern w:val="0"/>
                <w:szCs w:val="21"/>
              </w:rPr>
              <w:t>  </w:t>
            </w:r>
            <w:r w:rsidRPr="00874EEA">
              <w:rPr>
                <w:rFonts w:ascii="宋体" w:hAnsi="宋体" w:cs="宋体" w:hint="eastAsia"/>
                <w:color w:val="000000"/>
                <w:kern w:val="0"/>
                <w:szCs w:val="21"/>
              </w:rPr>
              <w:t>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r w:rsidRPr="00874EEA">
              <w:rPr>
                <w:rFonts w:ascii="宋体" w:cs="宋体"/>
                <w:color w:val="000000"/>
                <w:kern w:val="0"/>
                <w:szCs w:val="21"/>
              </w:rPr>
              <w:br/>
            </w:r>
            <w:r w:rsidRPr="00874EEA">
              <w:rPr>
                <w:rFonts w:ascii="宋体" w:hAnsi="宋体" w:cs="宋体" w:hint="eastAsia"/>
                <w:color w:val="000000"/>
                <w:kern w:val="0"/>
                <w:szCs w:val="21"/>
              </w:rPr>
              <w:t>第十八条</w:t>
            </w:r>
            <w:r w:rsidRPr="00874EEA">
              <w:rPr>
                <w:rFonts w:ascii="宋体" w:cs="宋体"/>
                <w:color w:val="000000"/>
                <w:kern w:val="0"/>
                <w:szCs w:val="21"/>
              </w:rPr>
              <w:t>  </w:t>
            </w:r>
            <w:r w:rsidRPr="00874EEA">
              <w:rPr>
                <w:rFonts w:ascii="宋体" w:hAnsi="宋体" w:cs="宋体" w:hint="eastAsia"/>
                <w:color w:val="000000"/>
                <w:kern w:val="0"/>
                <w:szCs w:val="21"/>
              </w:rPr>
              <w:t>社会团体的登记事项需要变更的，应当自业务主管单位审查同意之日起</w:t>
            </w:r>
            <w:r w:rsidRPr="00874EEA">
              <w:rPr>
                <w:rFonts w:ascii="宋体" w:hAnsi="宋体" w:cs="宋体"/>
                <w:color w:val="000000"/>
                <w:kern w:val="0"/>
                <w:szCs w:val="21"/>
              </w:rPr>
              <w:t>30</w:t>
            </w:r>
            <w:r w:rsidRPr="00874EEA">
              <w:rPr>
                <w:rFonts w:ascii="宋体" w:hAnsi="宋体" w:cs="宋体" w:hint="eastAsia"/>
                <w:color w:val="000000"/>
                <w:kern w:val="0"/>
                <w:szCs w:val="21"/>
              </w:rPr>
              <w:t>日内，向登记管理机关申请变更登记。</w:t>
            </w:r>
            <w:r w:rsidRPr="00874EEA">
              <w:rPr>
                <w:rFonts w:ascii="宋体" w:cs="宋体"/>
                <w:color w:val="000000"/>
                <w:kern w:val="0"/>
                <w:szCs w:val="21"/>
              </w:rPr>
              <w:br/>
            </w:r>
            <w:r w:rsidRPr="00874EEA">
              <w:rPr>
                <w:rFonts w:ascii="宋体" w:hAnsi="宋体" w:cs="宋体" w:hint="eastAsia"/>
                <w:color w:val="000000"/>
                <w:kern w:val="0"/>
                <w:szCs w:val="21"/>
              </w:rPr>
              <w:t>第十九条</w:t>
            </w:r>
            <w:r w:rsidRPr="00874EEA">
              <w:rPr>
                <w:rFonts w:ascii="宋体" w:cs="宋体"/>
                <w:color w:val="000000"/>
                <w:kern w:val="0"/>
                <w:szCs w:val="21"/>
              </w:rPr>
              <w:t>  </w:t>
            </w:r>
            <w:r w:rsidRPr="00874EEA">
              <w:rPr>
                <w:rFonts w:ascii="宋体" w:hAnsi="宋体" w:cs="宋体" w:hint="eastAsia"/>
                <w:color w:val="000000"/>
                <w:kern w:val="0"/>
                <w:szCs w:val="21"/>
              </w:rPr>
              <w:t>社会团体有下列情形之一的，应当在业务主管单位审查同意后，向登记管理机关申请注销登记：</w:t>
            </w:r>
            <w:r w:rsidRPr="00874EEA">
              <w:rPr>
                <w:rFonts w:ascii="宋体" w:hAnsi="宋体" w:cs="宋体"/>
                <w:color w:val="000000"/>
                <w:kern w:val="0"/>
                <w:szCs w:val="21"/>
              </w:rPr>
              <w:t>(</w:t>
            </w:r>
            <w:r w:rsidRPr="00874EEA">
              <w:rPr>
                <w:rFonts w:ascii="宋体" w:hAnsi="宋体" w:cs="宋体" w:hint="eastAsia"/>
                <w:color w:val="000000"/>
                <w:kern w:val="0"/>
                <w:szCs w:val="21"/>
              </w:rPr>
              <w:t>一</w:t>
            </w:r>
            <w:r w:rsidRPr="00874EEA">
              <w:rPr>
                <w:rFonts w:ascii="宋体" w:hAnsi="宋体" w:cs="宋体"/>
                <w:color w:val="000000"/>
                <w:kern w:val="0"/>
                <w:szCs w:val="21"/>
              </w:rPr>
              <w:t>) </w:t>
            </w:r>
            <w:r w:rsidRPr="00874EEA">
              <w:rPr>
                <w:rFonts w:ascii="宋体" w:hAnsi="宋体" w:cs="宋体" w:hint="eastAsia"/>
                <w:color w:val="000000"/>
                <w:kern w:val="0"/>
                <w:szCs w:val="21"/>
              </w:rPr>
              <w:t>完成社会团体章程规定的宗旨的；</w:t>
            </w:r>
            <w:r w:rsidRPr="00874EEA">
              <w:rPr>
                <w:rFonts w:ascii="宋体" w:hAnsi="宋体" w:cs="宋体"/>
                <w:color w:val="000000"/>
                <w:kern w:val="0"/>
                <w:szCs w:val="21"/>
              </w:rPr>
              <w:t>(</w:t>
            </w:r>
            <w:r w:rsidRPr="00874EEA">
              <w:rPr>
                <w:rFonts w:ascii="宋体" w:hAnsi="宋体" w:cs="宋体" w:hint="eastAsia"/>
                <w:color w:val="000000"/>
                <w:kern w:val="0"/>
                <w:szCs w:val="21"/>
              </w:rPr>
              <w:t>二</w:t>
            </w:r>
            <w:r w:rsidRPr="00874EEA">
              <w:rPr>
                <w:rFonts w:ascii="宋体" w:hAnsi="宋体" w:cs="宋体"/>
                <w:color w:val="000000"/>
                <w:kern w:val="0"/>
                <w:szCs w:val="21"/>
              </w:rPr>
              <w:t>) </w:t>
            </w:r>
            <w:r w:rsidRPr="00874EEA">
              <w:rPr>
                <w:rFonts w:ascii="宋体" w:hAnsi="宋体" w:cs="宋体" w:hint="eastAsia"/>
                <w:color w:val="000000"/>
                <w:kern w:val="0"/>
                <w:szCs w:val="21"/>
              </w:rPr>
              <w:t>自行解散的；</w:t>
            </w:r>
            <w:r w:rsidRPr="00874EEA">
              <w:rPr>
                <w:rFonts w:ascii="宋体" w:hAnsi="宋体" w:cs="宋体"/>
                <w:color w:val="000000"/>
                <w:kern w:val="0"/>
                <w:szCs w:val="21"/>
              </w:rPr>
              <w:t>(</w:t>
            </w:r>
            <w:r w:rsidRPr="00874EEA">
              <w:rPr>
                <w:rFonts w:ascii="宋体" w:hAnsi="宋体" w:cs="宋体" w:hint="eastAsia"/>
                <w:color w:val="000000"/>
                <w:kern w:val="0"/>
                <w:szCs w:val="21"/>
              </w:rPr>
              <w:t>三</w:t>
            </w:r>
            <w:r w:rsidRPr="00874EEA">
              <w:rPr>
                <w:rFonts w:ascii="宋体" w:hAnsi="宋体" w:cs="宋体"/>
                <w:color w:val="000000"/>
                <w:kern w:val="0"/>
                <w:szCs w:val="21"/>
              </w:rPr>
              <w:t>) </w:t>
            </w:r>
            <w:r w:rsidRPr="00874EEA">
              <w:rPr>
                <w:rFonts w:ascii="宋体" w:hAnsi="宋体" w:cs="宋体" w:hint="eastAsia"/>
                <w:color w:val="000000"/>
                <w:kern w:val="0"/>
                <w:szCs w:val="21"/>
              </w:rPr>
              <w:t>分立、合并的；</w:t>
            </w:r>
            <w:r w:rsidRPr="00874EEA">
              <w:rPr>
                <w:rFonts w:ascii="宋体" w:hAnsi="宋体" w:cs="宋体"/>
                <w:color w:val="000000"/>
                <w:kern w:val="0"/>
                <w:szCs w:val="21"/>
              </w:rPr>
              <w:t>(</w:t>
            </w:r>
            <w:r w:rsidRPr="00874EEA">
              <w:rPr>
                <w:rFonts w:ascii="宋体" w:hAnsi="宋体" w:cs="宋体" w:hint="eastAsia"/>
                <w:color w:val="000000"/>
                <w:kern w:val="0"/>
                <w:szCs w:val="21"/>
              </w:rPr>
              <w:t>四</w:t>
            </w:r>
            <w:r w:rsidRPr="00874EEA">
              <w:rPr>
                <w:rFonts w:ascii="宋体" w:hAnsi="宋体" w:cs="宋体"/>
                <w:color w:val="000000"/>
                <w:kern w:val="0"/>
                <w:szCs w:val="21"/>
              </w:rPr>
              <w:t>) </w:t>
            </w:r>
            <w:r w:rsidRPr="00874EEA">
              <w:rPr>
                <w:rFonts w:ascii="宋体" w:hAnsi="宋体" w:cs="宋体" w:hint="eastAsia"/>
                <w:color w:val="000000"/>
                <w:kern w:val="0"/>
                <w:szCs w:val="21"/>
              </w:rPr>
              <w:t>由于其他原因终止的。</w:t>
            </w:r>
          </w:p>
          <w:p w:rsidR="007C06A4" w:rsidRPr="00874EEA" w:rsidRDefault="007C06A4" w:rsidP="00874EEA">
            <w:pPr>
              <w:spacing w:line="320" w:lineRule="exact"/>
              <w:rPr>
                <w:rFonts w:ascii="宋体" w:cs="宋体"/>
                <w:color w:val="000000"/>
                <w:kern w:val="0"/>
                <w:szCs w:val="21"/>
              </w:rPr>
            </w:pP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7C06A4">
            <w:pPr>
              <w:spacing w:line="320" w:lineRule="exact"/>
              <w:ind w:firstLineChars="1100" w:firstLine="31680"/>
              <w:rPr>
                <w:rFonts w:ascii="宋体" w:cs="宋体"/>
                <w:color w:val="000000"/>
                <w:szCs w:val="21"/>
              </w:rPr>
            </w:pPr>
            <w:r w:rsidRPr="00874EEA">
              <w:rPr>
                <w:rFonts w:ascii="宋体" w:hAnsi="宋体" w:cs="宋体" w:hint="eastAsia"/>
                <w:color w:val="000000"/>
                <w:szCs w:val="21"/>
              </w:rPr>
              <w:t>社会组织管理科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受理责任：公示应当提交的材料，一次性告知不正材料，依法受理或不予受理（不予受理应当告知理由）。</w:t>
            </w:r>
          </w:p>
          <w:p w:rsidR="007C06A4" w:rsidRPr="00874EEA" w:rsidRDefault="007C06A4" w:rsidP="00874EEA">
            <w:pPr>
              <w:spacing w:line="320" w:lineRule="exact"/>
              <w:jc w:val="lef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审查责任：按照社会团体登记要求，对书面申请材料进行审查，提出审核意见。组织现场检查验收，告知申请人、利害相关人享有听证权利；涉及公共利益的重大许可，向社会公告并举行听证。</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决定责任：作出行政许可或不予行政许可决定，法定告知（不予许可的应当书面告知理由）。</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事后监督责任：建立实施监督检查的运行机制和管理制度，开展定期和不定期检查，依法采取相关处置措施。</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其他责任：法律法规规章文件规定应履行的其他责任。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7C06A4">
            <w:pPr>
              <w:spacing w:line="320" w:lineRule="exact"/>
              <w:ind w:firstLineChars="1500" w:firstLine="31680"/>
              <w:jc w:val="left"/>
              <w:rPr>
                <w:rFonts w:ascii="宋体" w:hAnsi="宋体" w:cs="宋体"/>
                <w:color w:val="000000"/>
                <w:szCs w:val="21"/>
              </w:rPr>
            </w:pPr>
            <w:r w:rsidRPr="00874EEA">
              <w:rPr>
                <w:rFonts w:ascii="宋体" w:hAnsi="宋体" w:cs="宋体"/>
                <w:color w:val="000000"/>
                <w:szCs w:val="21"/>
              </w:rPr>
              <w:t>53</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7C06A4">
            <w:pPr>
              <w:spacing w:line="320" w:lineRule="exact"/>
              <w:ind w:firstLineChars="1400" w:firstLine="31680"/>
              <w:jc w:val="left"/>
              <w:rPr>
                <w:rFonts w:ascii="宋体" w:cs="宋体"/>
                <w:color w:val="000000"/>
                <w:szCs w:val="21"/>
              </w:rPr>
            </w:pPr>
            <w:r w:rsidRPr="00874EEA">
              <w:rPr>
                <w:rFonts w:ascii="宋体" w:hAnsi="宋体" w:cs="宋体" w:hint="eastAsia"/>
                <w:color w:val="000000"/>
                <w:szCs w:val="21"/>
              </w:rPr>
              <w:t>行政许可</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7C06A4">
            <w:pPr>
              <w:spacing w:line="320" w:lineRule="exact"/>
              <w:ind w:firstLineChars="500" w:firstLine="31680"/>
              <w:jc w:val="left"/>
              <w:rPr>
                <w:rFonts w:ascii="宋体" w:cs="宋体"/>
                <w:color w:val="000000"/>
                <w:szCs w:val="21"/>
              </w:rPr>
            </w:pPr>
            <w:r w:rsidRPr="00874EEA">
              <w:rPr>
                <w:rFonts w:ascii="宋体" w:hAnsi="宋体" w:cs="宋体" w:hint="eastAsia"/>
                <w:color w:val="000000"/>
                <w:szCs w:val="21"/>
              </w:rPr>
              <w:t>民办非企业单位成立、变更、注销登记</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spacing w:line="320" w:lineRule="exact"/>
              <w:rPr>
                <w:rFonts w:ascii="宋体" w:cs="宋体"/>
                <w:color w:val="000000"/>
                <w:kern w:val="0"/>
                <w:szCs w:val="21"/>
              </w:rPr>
            </w:pPr>
            <w:r w:rsidRPr="00874EEA">
              <w:rPr>
                <w:rFonts w:ascii="宋体" w:hAnsi="宋体" w:cs="宋体" w:hint="eastAsia"/>
                <w:color w:val="000000"/>
                <w:kern w:val="0"/>
                <w:szCs w:val="21"/>
              </w:rPr>
              <w:t>《民办非企业单位登记管理暂行条例》</w:t>
            </w:r>
          </w:p>
          <w:p w:rsidR="007C06A4" w:rsidRPr="00874EEA" w:rsidRDefault="007C06A4" w:rsidP="00874EEA">
            <w:pPr>
              <w:spacing w:line="320" w:lineRule="exact"/>
              <w:rPr>
                <w:rFonts w:ascii="宋体" w:cs="宋体"/>
                <w:color w:val="000000"/>
                <w:kern w:val="0"/>
                <w:szCs w:val="21"/>
              </w:rPr>
            </w:pPr>
            <w:r w:rsidRPr="00874EEA">
              <w:rPr>
                <w:rFonts w:ascii="宋体" w:hAnsi="宋体" w:cs="宋体" w:hint="eastAsia"/>
                <w:color w:val="000000"/>
                <w:kern w:val="0"/>
                <w:szCs w:val="21"/>
              </w:rPr>
              <w:t>第五条</w:t>
            </w:r>
            <w:r w:rsidRPr="00874EEA">
              <w:rPr>
                <w:rFonts w:ascii="宋体" w:hAnsi="宋体" w:cs="宋体"/>
                <w:color w:val="000000"/>
                <w:kern w:val="0"/>
                <w:szCs w:val="21"/>
              </w:rPr>
              <w:t xml:space="preserve">  </w:t>
            </w:r>
            <w:r w:rsidRPr="00874EEA">
              <w:rPr>
                <w:rFonts w:ascii="宋体" w:hAnsi="宋体" w:cs="宋体" w:hint="eastAsia"/>
                <w:color w:val="000000"/>
                <w:kern w:val="0"/>
                <w:szCs w:val="21"/>
              </w:rPr>
              <w:t>国务院民政部门和县级以上地方各级人民政府民政部门是本级人民政府的民办非企业单位登记管理机关（以下简称登记管理机关）。</w:t>
            </w:r>
            <w:r w:rsidRPr="00874EEA">
              <w:rPr>
                <w:rFonts w:ascii="宋体" w:hAnsi="宋体" w:cs="宋体"/>
                <w:color w:val="000000"/>
                <w:kern w:val="0"/>
                <w:szCs w:val="21"/>
              </w:rPr>
              <w:t xml:space="preserve"> </w:t>
            </w:r>
            <w:r w:rsidRPr="00874EEA">
              <w:rPr>
                <w:rFonts w:ascii="宋体" w:hAnsi="宋体" w:cs="宋体" w:hint="eastAsia"/>
                <w:color w:val="000000"/>
                <w:kern w:val="0"/>
                <w:szCs w:val="21"/>
              </w:rPr>
              <w:t>国务院有关部门和县级以上地方各级人民政府的有关部门、国务院或者县级以上地方各级人民政府授权的组织，是有关行业、业务范围内民办非企业单位的业务主管单位（以下简称业务主管单位）。法律、行政法规对民办非企业单位的监督管理另有规定的，依照有关法律、行政法规的规定执行。</w:t>
            </w:r>
          </w:p>
          <w:p w:rsidR="007C06A4" w:rsidRPr="00874EEA" w:rsidRDefault="007C06A4" w:rsidP="00874EEA">
            <w:pPr>
              <w:spacing w:line="320" w:lineRule="exact"/>
              <w:rPr>
                <w:rFonts w:ascii="宋体" w:cs="宋体"/>
                <w:color w:val="000000"/>
                <w:kern w:val="0"/>
                <w:szCs w:val="21"/>
              </w:rPr>
            </w:pPr>
            <w:r w:rsidRPr="00874EEA">
              <w:rPr>
                <w:rFonts w:ascii="宋体" w:hAnsi="宋体" w:cs="宋体" w:hint="eastAsia"/>
                <w:color w:val="000000"/>
                <w:kern w:val="0"/>
                <w:szCs w:val="21"/>
              </w:rPr>
              <w:t>第十五条</w:t>
            </w:r>
            <w:r w:rsidRPr="00874EEA">
              <w:rPr>
                <w:rFonts w:ascii="宋体" w:hAnsi="宋体" w:cs="宋体"/>
                <w:color w:val="000000"/>
                <w:kern w:val="0"/>
                <w:szCs w:val="21"/>
              </w:rPr>
              <w:t xml:space="preserve">  </w:t>
            </w:r>
            <w:r w:rsidRPr="00874EEA">
              <w:rPr>
                <w:rFonts w:ascii="宋体" w:hAnsi="宋体" w:cs="宋体" w:hint="eastAsia"/>
                <w:color w:val="000000"/>
                <w:kern w:val="0"/>
                <w:szCs w:val="21"/>
              </w:rPr>
              <w:t>民办非企业单位的登记事项需要变更的，应当自业务主管单位审查同意之日起３０日内，向登记管理机关申请变更登记。</w:t>
            </w:r>
            <w:r w:rsidRPr="00874EEA">
              <w:rPr>
                <w:rFonts w:ascii="宋体" w:hAnsi="宋体" w:cs="宋体"/>
                <w:color w:val="000000"/>
                <w:kern w:val="0"/>
                <w:szCs w:val="21"/>
              </w:rPr>
              <w:t xml:space="preserve"> </w:t>
            </w:r>
            <w:r w:rsidRPr="00874EEA">
              <w:rPr>
                <w:rFonts w:ascii="宋体" w:hAnsi="宋体" w:cs="宋体" w:hint="eastAsia"/>
                <w:color w:val="000000"/>
                <w:kern w:val="0"/>
                <w:szCs w:val="21"/>
              </w:rPr>
              <w:t>民办非企业单位修改章程，应当自业务主管单位审查同意之日起３０日内，报登记管理机关核准。</w:t>
            </w:r>
          </w:p>
          <w:p w:rsidR="007C06A4" w:rsidRPr="00874EEA" w:rsidRDefault="007C06A4" w:rsidP="00874EEA">
            <w:pPr>
              <w:spacing w:line="320" w:lineRule="exact"/>
              <w:rPr>
                <w:rFonts w:ascii="宋体" w:cs="宋体"/>
                <w:color w:val="000000"/>
                <w:kern w:val="0"/>
                <w:szCs w:val="21"/>
              </w:rPr>
            </w:pPr>
            <w:r w:rsidRPr="00874EEA">
              <w:rPr>
                <w:rFonts w:ascii="宋体" w:hAnsi="宋体" w:cs="宋体" w:hint="eastAsia"/>
                <w:color w:val="000000"/>
                <w:kern w:val="0"/>
                <w:szCs w:val="21"/>
              </w:rPr>
              <w:t>第十六条</w:t>
            </w:r>
            <w:r w:rsidRPr="00874EEA">
              <w:rPr>
                <w:rFonts w:ascii="宋体" w:hAnsi="宋体" w:cs="宋体"/>
                <w:color w:val="000000"/>
                <w:kern w:val="0"/>
                <w:szCs w:val="21"/>
              </w:rPr>
              <w:t xml:space="preserve">  </w:t>
            </w:r>
            <w:r w:rsidRPr="00874EEA">
              <w:rPr>
                <w:rFonts w:ascii="宋体" w:hAnsi="宋体" w:cs="宋体" w:hint="eastAsia"/>
                <w:color w:val="000000"/>
                <w:kern w:val="0"/>
                <w:szCs w:val="21"/>
              </w:rPr>
              <w:t>民办非企业单位自行解散的，分立、合并的，或者由于其他原因需要注销登记的，应当向登记管理机关办理注销登记。</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7C06A4">
            <w:pPr>
              <w:spacing w:line="320" w:lineRule="exact"/>
              <w:ind w:firstLineChars="1200" w:firstLine="31680"/>
              <w:rPr>
                <w:rFonts w:ascii="宋体" w:cs="宋体"/>
                <w:color w:val="000000"/>
                <w:szCs w:val="21"/>
              </w:rPr>
            </w:pPr>
            <w:r w:rsidRPr="00874EEA">
              <w:rPr>
                <w:rFonts w:ascii="宋体" w:hAnsi="宋体" w:cs="宋体" w:hint="eastAsia"/>
                <w:color w:val="000000"/>
                <w:szCs w:val="21"/>
              </w:rPr>
              <w:t>社会组织管理科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受理责任：公示应当提交的材料，一次性告知不正材料，依法受理或不予受理（不予受理应当告知理由）。</w:t>
            </w:r>
          </w:p>
          <w:p w:rsidR="007C06A4" w:rsidRPr="00874EEA" w:rsidRDefault="007C06A4" w:rsidP="00874EEA">
            <w:pPr>
              <w:spacing w:line="320" w:lineRule="exact"/>
              <w:jc w:val="lef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审查责任：按照民办非企业单位登记要求，对书面申请材料进行审查，提出审核意见。组织现场检查验收，告知申请人、利害相关人享有听证权利；涉及公共利益的重大许可，向社会公告并举行听证。</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决定责任：作出行政许可或不予行政许可决定，法定告知（不予许可的应当书面告知理由）。</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事后监督责任：建立实施监督检查的运行机制和管理制度，开展定期和不定期检查，依法采取相关处置措施。</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其他责任：法律法规规章文件规定应履行的其他责任。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7C06A4">
            <w:pPr>
              <w:spacing w:line="320" w:lineRule="exact"/>
              <w:ind w:firstLineChars="200" w:firstLine="31680"/>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3-3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7C06A4">
            <w:pPr>
              <w:spacing w:line="320" w:lineRule="exact"/>
              <w:ind w:firstLineChars="1300" w:firstLine="31680"/>
              <w:rPr>
                <w:rFonts w:ascii="宋体" w:hAnsi="宋体" w:cs="宋体"/>
                <w:color w:val="000000"/>
                <w:szCs w:val="21"/>
              </w:rPr>
            </w:pPr>
            <w:r w:rsidRPr="00874EEA">
              <w:rPr>
                <w:rFonts w:ascii="宋体" w:hAnsi="宋体" w:cs="宋体"/>
                <w:color w:val="000000"/>
                <w:szCs w:val="21"/>
              </w:rPr>
              <w:t>54</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7C06A4">
            <w:pPr>
              <w:spacing w:line="320" w:lineRule="exact"/>
              <w:ind w:firstLineChars="1100" w:firstLine="31680"/>
              <w:rPr>
                <w:rFonts w:ascii="宋体" w:cs="宋体"/>
                <w:color w:val="000000"/>
                <w:szCs w:val="21"/>
              </w:rPr>
            </w:pPr>
            <w:r w:rsidRPr="00874EEA">
              <w:rPr>
                <w:rFonts w:ascii="宋体" w:hAnsi="宋体" w:cs="宋体" w:hint="eastAsia"/>
                <w:color w:val="000000"/>
                <w:szCs w:val="21"/>
              </w:rPr>
              <w:t>行政许可</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7C06A4">
            <w:pPr>
              <w:spacing w:line="320" w:lineRule="exact"/>
              <w:ind w:firstLineChars="200" w:firstLine="31680"/>
              <w:rPr>
                <w:rFonts w:ascii="宋体" w:cs="宋体"/>
                <w:color w:val="000000"/>
                <w:szCs w:val="21"/>
              </w:rPr>
            </w:pPr>
            <w:r w:rsidRPr="00874EEA">
              <w:rPr>
                <w:rFonts w:ascii="宋体" w:hAnsi="宋体" w:cs="宋体" w:hint="eastAsia"/>
                <w:color w:val="000000"/>
                <w:szCs w:val="21"/>
              </w:rPr>
              <w:t>建设殡仪馆、火葬场、殡仪服务站、骨灰堂、经营性公墓、农村公益性墓地审批</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国务院《殡葬管理条例》</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第八条</w:t>
            </w:r>
            <w:r w:rsidRPr="00874EEA">
              <w:rPr>
                <w:rFonts w:ascii="宋体" w:hAnsi="宋体" w:cs="宋体"/>
                <w:color w:val="000000"/>
                <w:szCs w:val="21"/>
              </w:rPr>
              <w:t xml:space="preserve">  </w:t>
            </w:r>
            <w:r w:rsidRPr="00874EEA">
              <w:rPr>
                <w:rFonts w:ascii="宋体" w:hAnsi="宋体" w:cs="宋体" w:hint="eastAsia"/>
                <w:color w:val="000000"/>
                <w:szCs w:val="21"/>
              </w:rPr>
              <w:t>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利用外资建设殡葬设施，经省、自治区、直辖市人民政府民政部门审核同意后，报国务院民政部门审批。农村为村民设置公益性墓地，经乡级人民政府审核同意后，报县级人民政府民政部门审批。</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7C06A4">
            <w:pPr>
              <w:spacing w:line="320" w:lineRule="exact"/>
              <w:ind w:firstLineChars="400" w:firstLine="31680"/>
              <w:rPr>
                <w:rFonts w:ascii="宋体" w:cs="宋体"/>
                <w:color w:val="000000"/>
                <w:szCs w:val="21"/>
              </w:rPr>
            </w:pPr>
            <w:r w:rsidRPr="00874EEA">
              <w:rPr>
                <w:rFonts w:ascii="宋体" w:hAnsi="宋体" w:cs="宋体" w:hint="eastAsia"/>
                <w:color w:val="000000"/>
                <w:szCs w:val="21"/>
              </w:rPr>
              <w:t>社会事务和儿童保障科（区划地名科）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受理责任：公示应当提交的材料，一次性告知不正材料，依法受理或不予受理（不予受理应当告知理由）。</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审查责任：对申报材料进行审查并进行实地查验，提出审核意见。</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决定责任：作出行政许可或不予行政许可决定，法定告知（不予许可的应当书面告知理由）。</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事后监督责任：建立实施监督检查的运行机制和管理制度，开展定期和不定期检查，依法采取相关处置措施。</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其他责任：法律法规规章文件规定应履行的其他责任。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3301839</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7C06A4">
            <w:pPr>
              <w:spacing w:line="320" w:lineRule="exact"/>
              <w:ind w:firstLineChars="1400" w:firstLine="31680"/>
              <w:jc w:val="left"/>
              <w:rPr>
                <w:rFonts w:ascii="宋体" w:hAnsi="宋体" w:cs="宋体"/>
                <w:color w:val="000000"/>
                <w:szCs w:val="21"/>
              </w:rPr>
            </w:pPr>
            <w:r w:rsidRPr="00874EEA">
              <w:rPr>
                <w:rFonts w:ascii="宋体" w:hAnsi="宋体" w:cs="宋体"/>
                <w:color w:val="000000"/>
                <w:szCs w:val="21"/>
              </w:rPr>
              <w:t>55</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7C06A4">
            <w:pPr>
              <w:spacing w:line="320" w:lineRule="exact"/>
              <w:ind w:firstLineChars="1300" w:firstLine="31680"/>
              <w:jc w:val="left"/>
              <w:rPr>
                <w:rFonts w:ascii="宋体" w:cs="宋体"/>
                <w:color w:val="000000"/>
                <w:szCs w:val="21"/>
              </w:rPr>
            </w:pPr>
            <w:r w:rsidRPr="00874EEA">
              <w:rPr>
                <w:rFonts w:ascii="宋体" w:hAnsi="宋体" w:cs="宋体" w:hint="eastAsia"/>
                <w:color w:val="000000"/>
                <w:szCs w:val="21"/>
              </w:rPr>
              <w:t>行政许可</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7C06A4">
            <w:pPr>
              <w:spacing w:line="320" w:lineRule="exact"/>
              <w:ind w:firstLineChars="500" w:firstLine="31680"/>
              <w:jc w:val="left"/>
              <w:rPr>
                <w:rFonts w:ascii="宋体" w:cs="宋体"/>
                <w:color w:val="000000"/>
                <w:szCs w:val="21"/>
              </w:rPr>
            </w:pPr>
            <w:r w:rsidRPr="00874EEA">
              <w:rPr>
                <w:rFonts w:ascii="宋体" w:hAnsi="宋体" w:cs="宋体" w:hint="eastAsia"/>
                <w:color w:val="000000"/>
                <w:szCs w:val="21"/>
              </w:rPr>
              <w:t>社会团体修改章程核准</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《社会团体登记管理条例》（</w:t>
            </w:r>
            <w:r w:rsidRPr="00874EEA">
              <w:rPr>
                <w:rFonts w:ascii="宋体" w:hAnsi="宋体" w:cs="宋体"/>
                <w:color w:val="000000"/>
                <w:szCs w:val="21"/>
              </w:rPr>
              <w:t>1998</w:t>
            </w:r>
            <w:r w:rsidRPr="00874EEA">
              <w:rPr>
                <w:rFonts w:ascii="宋体" w:hAnsi="宋体" w:cs="宋体" w:hint="eastAsia"/>
                <w:color w:val="000000"/>
                <w:szCs w:val="21"/>
              </w:rPr>
              <w:t>年国务院令第</w:t>
            </w:r>
            <w:r w:rsidRPr="00874EEA">
              <w:rPr>
                <w:rFonts w:ascii="宋体" w:hAnsi="宋体" w:cs="宋体"/>
                <w:color w:val="000000"/>
                <w:szCs w:val="21"/>
              </w:rPr>
              <w:t>250</w:t>
            </w:r>
            <w:r w:rsidRPr="00874EEA">
              <w:rPr>
                <w:rFonts w:ascii="宋体" w:hAnsi="宋体" w:cs="宋体" w:hint="eastAsia"/>
                <w:color w:val="000000"/>
                <w:szCs w:val="21"/>
              </w:rPr>
              <w:t>号）</w:t>
            </w:r>
          </w:p>
          <w:p w:rsidR="007C06A4" w:rsidRPr="00874EEA" w:rsidRDefault="007C06A4" w:rsidP="00874EEA">
            <w:pPr>
              <w:spacing w:line="320" w:lineRule="exact"/>
              <w:rPr>
                <w:rFonts w:ascii="宋体" w:cs="宋体"/>
                <w:color w:val="000000"/>
                <w:kern w:val="0"/>
                <w:szCs w:val="21"/>
              </w:rPr>
            </w:pPr>
            <w:r w:rsidRPr="00874EEA">
              <w:rPr>
                <w:rFonts w:ascii="宋体" w:hAnsi="宋体" w:cs="宋体" w:hint="eastAsia"/>
                <w:color w:val="000000"/>
                <w:szCs w:val="21"/>
              </w:rPr>
              <w:t>第十八条</w:t>
            </w:r>
            <w:r w:rsidRPr="00874EEA">
              <w:rPr>
                <w:rFonts w:ascii="宋体" w:hAnsi="宋体" w:cs="宋体"/>
                <w:color w:val="000000"/>
                <w:szCs w:val="21"/>
              </w:rPr>
              <w:t xml:space="preserve">  </w:t>
            </w:r>
            <w:r w:rsidRPr="00874EEA">
              <w:rPr>
                <w:rFonts w:ascii="宋体" w:hAnsi="宋体" w:cs="宋体" w:hint="eastAsia"/>
                <w:color w:val="000000"/>
                <w:szCs w:val="21"/>
              </w:rPr>
              <w:t>第二款</w:t>
            </w:r>
            <w:r w:rsidRPr="00874EEA">
              <w:rPr>
                <w:rFonts w:ascii="宋体" w:hAnsi="宋体" w:cs="宋体"/>
                <w:color w:val="000000"/>
                <w:szCs w:val="21"/>
              </w:rPr>
              <w:t xml:space="preserve">  </w:t>
            </w:r>
            <w:r w:rsidRPr="00874EEA">
              <w:rPr>
                <w:rFonts w:ascii="宋体" w:hAnsi="宋体" w:cs="宋体" w:hint="eastAsia"/>
                <w:color w:val="000000"/>
                <w:szCs w:val="21"/>
              </w:rPr>
              <w:t>社会团体修改章程，应当自业务主管单位审查同意之日起</w:t>
            </w:r>
            <w:r w:rsidRPr="00874EEA">
              <w:rPr>
                <w:rFonts w:ascii="宋体" w:hAnsi="宋体" w:cs="宋体"/>
                <w:color w:val="000000"/>
                <w:szCs w:val="21"/>
              </w:rPr>
              <w:t>30</w:t>
            </w:r>
            <w:r w:rsidRPr="00874EEA">
              <w:rPr>
                <w:rFonts w:ascii="宋体" w:hAnsi="宋体" w:cs="宋体" w:hint="eastAsia"/>
                <w:color w:val="000000"/>
                <w:szCs w:val="21"/>
              </w:rPr>
              <w:t>日内，报登记管理机关核准。</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7C06A4">
            <w:pPr>
              <w:spacing w:line="320" w:lineRule="exact"/>
              <w:ind w:firstLineChars="1100" w:firstLine="31680"/>
              <w:jc w:val="left"/>
              <w:rPr>
                <w:rFonts w:ascii="宋体" w:cs="宋体"/>
                <w:color w:val="000000"/>
                <w:szCs w:val="21"/>
              </w:rPr>
            </w:pPr>
            <w:r w:rsidRPr="00874EEA">
              <w:rPr>
                <w:rFonts w:ascii="宋体" w:hAnsi="宋体" w:cs="宋体" w:hint="eastAsia"/>
                <w:color w:val="000000"/>
                <w:szCs w:val="21"/>
              </w:rPr>
              <w:t>社会组织管理科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受理责任：公示应当提交的材料，一次性告知不正材料，依法受理或不予受理（不予受理应当告知理由）。</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审查责任：按照社会团体修改章程核准要求，对书面申请材料进行审查，提出是否同意修改章程的审核意见，组织现场检查验收，告知申请人、利害相关人享有听证权利；涉及公共利益的重大许可，向社会公告并举行听证。</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决定责任：作出行政许可或不予行政许可决定，法定告知（不予许可的应当书面告知理由）。</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事后监督责任：建立实施监督检查的运行机制和管理制度，开展定期和不定期检查，依法采取相关处置措施。</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其他责任：法律法规规章文件规定应履行的其他责任。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7C06A4">
            <w:pPr>
              <w:spacing w:line="320" w:lineRule="exact"/>
              <w:ind w:firstLineChars="1200" w:firstLine="31680"/>
              <w:jc w:val="left"/>
              <w:rPr>
                <w:rFonts w:ascii="宋体" w:hAnsi="宋体" w:cs="宋体"/>
                <w:color w:val="000000"/>
                <w:szCs w:val="21"/>
              </w:rPr>
            </w:pPr>
            <w:r w:rsidRPr="00874EEA">
              <w:rPr>
                <w:rFonts w:ascii="宋体" w:hAnsi="宋体" w:cs="宋体"/>
                <w:color w:val="000000"/>
                <w:szCs w:val="21"/>
              </w:rPr>
              <w:t>56</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7C06A4">
            <w:pPr>
              <w:spacing w:line="320" w:lineRule="exact"/>
              <w:ind w:firstLineChars="1100" w:firstLine="31680"/>
              <w:jc w:val="left"/>
              <w:rPr>
                <w:rFonts w:ascii="宋体" w:cs="宋体"/>
                <w:color w:val="000000"/>
                <w:szCs w:val="21"/>
              </w:rPr>
            </w:pPr>
            <w:r w:rsidRPr="00874EEA">
              <w:rPr>
                <w:rFonts w:ascii="宋体" w:hAnsi="宋体" w:cs="宋体" w:hint="eastAsia"/>
                <w:color w:val="000000"/>
                <w:szCs w:val="21"/>
              </w:rPr>
              <w:t>行政许可</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7C06A4">
            <w:pPr>
              <w:spacing w:line="320" w:lineRule="exact"/>
              <w:ind w:firstLineChars="500" w:firstLine="31680"/>
              <w:jc w:val="left"/>
              <w:rPr>
                <w:rFonts w:ascii="宋体" w:cs="宋体"/>
                <w:color w:val="000000"/>
                <w:szCs w:val="21"/>
              </w:rPr>
            </w:pPr>
            <w:r w:rsidRPr="00874EEA">
              <w:rPr>
                <w:rFonts w:ascii="宋体" w:hAnsi="宋体" w:cs="宋体" w:hint="eastAsia"/>
                <w:color w:val="000000"/>
                <w:szCs w:val="21"/>
              </w:rPr>
              <w:t>民办非企业单位修改章程核准</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7C06A4">
            <w:pPr>
              <w:spacing w:line="320" w:lineRule="exact"/>
              <w:ind w:firstLineChars="100" w:firstLine="31680"/>
              <w:rPr>
                <w:rFonts w:ascii="宋体" w:cs="宋体"/>
                <w:color w:val="000000"/>
                <w:szCs w:val="21"/>
              </w:rPr>
            </w:pPr>
            <w:r w:rsidRPr="00874EEA">
              <w:rPr>
                <w:rFonts w:ascii="宋体" w:hAnsi="宋体" w:cs="宋体" w:hint="eastAsia"/>
                <w:color w:val="000000"/>
                <w:szCs w:val="21"/>
              </w:rPr>
              <w:t>《民办非企业单位登记管理暂行条例》（</w:t>
            </w:r>
            <w:r w:rsidRPr="00874EEA">
              <w:rPr>
                <w:rFonts w:ascii="宋体" w:hAnsi="宋体" w:cs="宋体"/>
                <w:color w:val="000000"/>
                <w:szCs w:val="21"/>
              </w:rPr>
              <w:t>1998</w:t>
            </w:r>
            <w:r w:rsidRPr="00874EEA">
              <w:rPr>
                <w:rFonts w:ascii="宋体" w:hAnsi="宋体" w:cs="宋体" w:hint="eastAsia"/>
                <w:color w:val="000000"/>
                <w:szCs w:val="21"/>
              </w:rPr>
              <w:t>年国务院令第</w:t>
            </w:r>
            <w:r w:rsidRPr="00874EEA">
              <w:rPr>
                <w:rFonts w:ascii="宋体" w:hAnsi="宋体" w:cs="宋体"/>
                <w:color w:val="000000"/>
                <w:szCs w:val="21"/>
              </w:rPr>
              <w:t>251</w:t>
            </w:r>
            <w:r w:rsidRPr="00874EEA">
              <w:rPr>
                <w:rFonts w:ascii="宋体" w:hAnsi="宋体" w:cs="宋体" w:hint="eastAsia"/>
                <w:color w:val="000000"/>
                <w:szCs w:val="21"/>
              </w:rPr>
              <w:t>号）</w:t>
            </w:r>
          </w:p>
          <w:p w:rsidR="007C06A4" w:rsidRPr="00874EEA" w:rsidRDefault="007C06A4" w:rsidP="00874EEA">
            <w:pPr>
              <w:spacing w:line="320" w:lineRule="exact"/>
              <w:rPr>
                <w:rFonts w:ascii="宋体" w:cs="宋体"/>
                <w:color w:val="000000"/>
                <w:kern w:val="0"/>
                <w:szCs w:val="21"/>
              </w:rPr>
            </w:pPr>
            <w:r w:rsidRPr="00874EEA">
              <w:rPr>
                <w:rFonts w:ascii="宋体" w:hAnsi="宋体" w:cs="宋体" w:hint="eastAsia"/>
                <w:color w:val="000000"/>
                <w:szCs w:val="21"/>
              </w:rPr>
              <w:t>第十五条</w:t>
            </w:r>
            <w:r w:rsidRPr="00874EEA">
              <w:rPr>
                <w:rFonts w:ascii="宋体" w:hAnsi="宋体" w:cs="宋体"/>
                <w:color w:val="000000"/>
                <w:szCs w:val="21"/>
              </w:rPr>
              <w:t xml:space="preserve">  </w:t>
            </w:r>
            <w:r w:rsidRPr="00874EEA">
              <w:rPr>
                <w:rFonts w:ascii="宋体" w:hAnsi="宋体" w:cs="宋体" w:hint="eastAsia"/>
                <w:color w:val="000000"/>
                <w:szCs w:val="21"/>
              </w:rPr>
              <w:t>第二款</w:t>
            </w:r>
            <w:r w:rsidRPr="00874EEA">
              <w:rPr>
                <w:rFonts w:ascii="宋体" w:hAnsi="宋体" w:cs="宋体"/>
                <w:color w:val="000000"/>
                <w:szCs w:val="21"/>
              </w:rPr>
              <w:t xml:space="preserve">  </w:t>
            </w:r>
            <w:r w:rsidRPr="00874EEA">
              <w:rPr>
                <w:rFonts w:ascii="宋体" w:hAnsi="宋体" w:cs="宋体" w:hint="eastAsia"/>
                <w:color w:val="000000"/>
                <w:szCs w:val="21"/>
              </w:rPr>
              <w:t>“民办非企业单位修改章程，应当自业务主管单位审查同意之日起</w:t>
            </w:r>
            <w:r w:rsidRPr="00874EEA">
              <w:rPr>
                <w:rFonts w:ascii="宋体" w:hAnsi="宋体" w:cs="宋体"/>
                <w:color w:val="000000"/>
                <w:szCs w:val="21"/>
              </w:rPr>
              <w:t>30</w:t>
            </w:r>
            <w:r w:rsidRPr="00874EEA">
              <w:rPr>
                <w:rFonts w:ascii="宋体" w:hAnsi="宋体" w:cs="宋体" w:hint="eastAsia"/>
                <w:color w:val="000000"/>
                <w:szCs w:val="21"/>
              </w:rPr>
              <w:t>日内，报登记管理机关核准”。</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7C06A4">
            <w:pPr>
              <w:spacing w:line="320" w:lineRule="exact"/>
              <w:ind w:firstLineChars="900" w:firstLine="31680"/>
              <w:rPr>
                <w:rFonts w:ascii="宋体" w:cs="宋体"/>
                <w:color w:val="000000"/>
                <w:szCs w:val="21"/>
              </w:rPr>
            </w:pPr>
            <w:r w:rsidRPr="00874EEA">
              <w:rPr>
                <w:rFonts w:ascii="宋体" w:hAnsi="宋体" w:cs="宋体" w:hint="eastAsia"/>
                <w:color w:val="000000"/>
                <w:szCs w:val="21"/>
              </w:rPr>
              <w:t>社会组织管理科</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受理责任：公示应当提交的材料，一次性告知不正材料，依法受理或不予受理（不予受理应当告知理由）。</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审查责任：按照</w:t>
            </w:r>
            <w:r w:rsidRPr="00874EEA">
              <w:rPr>
                <w:rFonts w:ascii="宋体" w:hAnsi="宋体" w:cs="宋体" w:hint="eastAsia"/>
                <w:color w:val="000000"/>
                <w:kern w:val="0"/>
                <w:szCs w:val="21"/>
              </w:rPr>
              <w:t>《</w:t>
            </w:r>
            <w:r w:rsidRPr="00874EEA">
              <w:rPr>
                <w:rFonts w:ascii="宋体" w:hAnsi="宋体" w:cs="宋体" w:hint="eastAsia"/>
                <w:color w:val="000000"/>
                <w:szCs w:val="21"/>
              </w:rPr>
              <w:t>民办非企业单位</w:t>
            </w:r>
            <w:r w:rsidRPr="00874EEA">
              <w:rPr>
                <w:rFonts w:ascii="宋体" w:hAnsi="宋体" w:cs="宋体" w:hint="eastAsia"/>
                <w:color w:val="000000"/>
                <w:kern w:val="0"/>
                <w:szCs w:val="21"/>
              </w:rPr>
              <w:t>登记管理暂行条例》</w:t>
            </w:r>
            <w:r w:rsidRPr="00874EEA">
              <w:rPr>
                <w:rFonts w:ascii="宋体" w:hAnsi="宋体" w:cs="宋体" w:hint="eastAsia"/>
                <w:color w:val="000000"/>
                <w:szCs w:val="21"/>
              </w:rPr>
              <w:t>修改章程核准要求，对书面申请材料进行审查，提出是否同意修改章程的审核意见，组织现场检查验收，告知申请人、利害相关人享有听证权利；涉及公共利益的重大许可，向社会公告并举行听证。</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决定责任：作出行政许可或不予行政许可决定，法定告知（不予许可的应当书面告知理由）。</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事后监督责任：建立实施监督检查的运行机制和管理制度，开展定期和不定期检查，依法采取相关处置措施。</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其他责任：法律法规规章文件规定应履行的其他责任。</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7C06A4">
            <w:pPr>
              <w:spacing w:line="320" w:lineRule="exact"/>
              <w:ind w:firstLineChars="1300" w:firstLine="31680"/>
              <w:jc w:val="left"/>
              <w:rPr>
                <w:rFonts w:ascii="宋体" w:hAnsi="宋体" w:cs="宋体"/>
                <w:color w:val="000000"/>
                <w:szCs w:val="21"/>
              </w:rPr>
            </w:pPr>
            <w:r w:rsidRPr="00874EEA">
              <w:rPr>
                <w:rFonts w:ascii="宋体" w:hAnsi="宋体" w:cs="宋体"/>
                <w:color w:val="000000"/>
                <w:szCs w:val="21"/>
              </w:rPr>
              <w:t>57</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7C06A4">
            <w:pPr>
              <w:spacing w:line="320" w:lineRule="exact"/>
              <w:ind w:firstLineChars="1200" w:firstLine="31680"/>
              <w:jc w:val="left"/>
              <w:rPr>
                <w:rFonts w:ascii="宋体" w:cs="宋体"/>
                <w:color w:val="000000"/>
                <w:szCs w:val="21"/>
              </w:rPr>
            </w:pPr>
            <w:r w:rsidRPr="00874EEA">
              <w:rPr>
                <w:rFonts w:ascii="宋体" w:hAnsi="宋体" w:cs="宋体" w:hint="eastAsia"/>
                <w:color w:val="000000"/>
                <w:szCs w:val="21"/>
              </w:rPr>
              <w:t>行政许可</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7C06A4">
            <w:pPr>
              <w:spacing w:line="320" w:lineRule="exact"/>
              <w:ind w:firstLineChars="700" w:firstLine="31680"/>
              <w:jc w:val="left"/>
              <w:rPr>
                <w:rFonts w:ascii="宋体" w:cs="宋体"/>
                <w:color w:val="000000"/>
                <w:szCs w:val="21"/>
              </w:rPr>
            </w:pPr>
            <w:r w:rsidRPr="00874EEA">
              <w:rPr>
                <w:rFonts w:ascii="宋体" w:hAnsi="宋体" w:cs="宋体" w:hint="eastAsia"/>
                <w:color w:val="000000"/>
                <w:szCs w:val="21"/>
              </w:rPr>
              <w:t>慈善组织公开募捐资格审批</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《中华人民共和国慈善法》</w:t>
            </w:r>
          </w:p>
          <w:p w:rsidR="007C06A4" w:rsidRPr="00874EEA" w:rsidRDefault="007C06A4" w:rsidP="00874EEA">
            <w:pPr>
              <w:spacing w:line="320" w:lineRule="exact"/>
              <w:rPr>
                <w:rFonts w:ascii="宋体" w:cs="宋体"/>
                <w:color w:val="000000"/>
                <w:kern w:val="0"/>
                <w:szCs w:val="21"/>
              </w:rPr>
            </w:pPr>
            <w:r w:rsidRPr="00874EEA">
              <w:rPr>
                <w:rFonts w:ascii="宋体" w:hAnsi="宋体" w:cs="宋体" w:hint="eastAsia"/>
                <w:color w:val="000000"/>
                <w:szCs w:val="21"/>
              </w:rPr>
              <w:t>第二十二条</w:t>
            </w:r>
            <w:r w:rsidRPr="00874EEA">
              <w:rPr>
                <w:rFonts w:ascii="宋体" w:hAnsi="宋体" w:cs="宋体"/>
                <w:color w:val="000000"/>
                <w:szCs w:val="21"/>
              </w:rPr>
              <w:t xml:space="preserve">  </w:t>
            </w:r>
            <w:r w:rsidRPr="00874EEA">
              <w:rPr>
                <w:rFonts w:ascii="宋体" w:hAnsi="宋体" w:cs="宋体" w:hint="eastAsia"/>
                <w:color w:val="000000"/>
                <w:szCs w:val="21"/>
              </w:rPr>
              <w:t>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r w:rsidRPr="00874EEA">
              <w:rPr>
                <w:rFonts w:ascii="宋体" w:hAnsi="宋体" w:cs="宋体"/>
                <w:color w:val="000000"/>
                <w:szCs w:val="21"/>
              </w:rPr>
              <w:t xml:space="preserve"> </w:t>
            </w:r>
            <w:r w:rsidRPr="00874EEA">
              <w:rPr>
                <w:rFonts w:ascii="宋体" w:hAnsi="宋体" w:cs="宋体" w:hint="eastAsia"/>
                <w:color w:val="000000"/>
                <w:szCs w:val="21"/>
              </w:rPr>
              <w:t>法律、行政法规规定自登记之日起可以公开募捐的基金会和社会团体，由民政部门直接发给公开募捐资格证书。</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社会组织管理科</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受理责任：公示应当提交的材料，一次性告知不正材料，依法受理或不予受理（不予受理应当告知理由）。</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审查责任：按照慈善组织公开募捐资格审批要求，对书面申请材料进行审查，提出是否同意慈善组织公开募捐资格的审核意见，组织现场检查验收，告知申请人、利害相关人享有听证权利；涉及公共利益的重大许可，向社会公告并举行听证。</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决定责任：作出行政许可或不予行政许可决定，法定告知（不予许可的应当书面告知理由）。</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事后监督责任：建立实施监督检查的运行机制和管理制度，开展定期和不定期检查，依法采取相关处置措施。</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其他责任：法律法规规章文件规定应履行的其他责任。</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7C06A4">
            <w:pPr>
              <w:spacing w:line="320" w:lineRule="exact"/>
              <w:ind w:firstLineChars="1400" w:firstLine="31680"/>
              <w:rPr>
                <w:rFonts w:ascii="宋体" w:hAnsi="宋体" w:cs="宋体"/>
                <w:color w:val="000000"/>
                <w:szCs w:val="21"/>
              </w:rPr>
            </w:pPr>
            <w:r w:rsidRPr="00874EEA">
              <w:rPr>
                <w:rFonts w:ascii="宋体" w:hAnsi="宋体" w:cs="宋体"/>
                <w:color w:val="000000"/>
                <w:szCs w:val="21"/>
              </w:rPr>
              <w:t>771</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7C06A4">
            <w:pPr>
              <w:spacing w:line="320" w:lineRule="exact"/>
              <w:ind w:firstLineChars="1300" w:firstLine="31680"/>
              <w:rPr>
                <w:rFonts w:ascii="宋体" w:cs="宋体"/>
                <w:color w:val="000000"/>
                <w:szCs w:val="21"/>
              </w:rPr>
            </w:pPr>
            <w:r w:rsidRPr="00874EEA">
              <w:rPr>
                <w:rFonts w:ascii="宋体" w:hAnsi="宋体" w:cs="宋体" w:hint="eastAsia"/>
                <w:color w:val="000000"/>
                <w:szCs w:val="21"/>
              </w:rPr>
              <w:t>行政处罚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7C06A4">
            <w:pPr>
              <w:spacing w:line="320" w:lineRule="exact"/>
              <w:ind w:firstLineChars="200" w:firstLine="31680"/>
              <w:rPr>
                <w:rFonts w:ascii="宋体" w:cs="宋体"/>
                <w:color w:val="000000"/>
                <w:szCs w:val="21"/>
              </w:rPr>
            </w:pPr>
            <w:r w:rsidRPr="00874EEA">
              <w:rPr>
                <w:rFonts w:ascii="宋体" w:hAnsi="宋体" w:cs="宋体" w:hint="eastAsia"/>
                <w:color w:val="000000"/>
                <w:szCs w:val="21"/>
              </w:rPr>
              <w:t>社会团体在申请登记时弄虚作假，骗取登记，或者自取得《社会团体法人登记证书》之日起</w:t>
            </w:r>
            <w:r w:rsidRPr="00874EEA">
              <w:rPr>
                <w:rFonts w:ascii="宋体" w:hAnsi="宋体" w:cs="宋体"/>
                <w:color w:val="000000"/>
                <w:szCs w:val="21"/>
              </w:rPr>
              <w:t>1</w:t>
            </w:r>
            <w:r w:rsidRPr="00874EEA">
              <w:rPr>
                <w:rFonts w:ascii="宋体" w:hAnsi="宋体" w:cs="宋体" w:hint="eastAsia"/>
                <w:color w:val="000000"/>
                <w:szCs w:val="21"/>
              </w:rPr>
              <w:t>年内未开展活动的处罚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《国务院关于修改部分行政法规的决定》第</w:t>
            </w:r>
            <w:r w:rsidRPr="00874EEA">
              <w:rPr>
                <w:rFonts w:ascii="宋体" w:hAnsi="宋体" w:cs="宋体"/>
                <w:color w:val="000000"/>
                <w:szCs w:val="21"/>
              </w:rPr>
              <w:t>666</w:t>
            </w:r>
            <w:r w:rsidRPr="00874EEA">
              <w:rPr>
                <w:rFonts w:ascii="宋体" w:hAnsi="宋体" w:cs="宋体" w:hint="eastAsia"/>
                <w:color w:val="000000"/>
                <w:szCs w:val="21"/>
              </w:rPr>
              <w:t>号</w:t>
            </w:r>
          </w:p>
          <w:p w:rsidR="007C06A4" w:rsidRPr="00874EEA" w:rsidRDefault="007C06A4" w:rsidP="00874EEA">
            <w:pPr>
              <w:spacing w:line="320" w:lineRule="exact"/>
              <w:rPr>
                <w:rFonts w:ascii="宋体" w:cs="宋体"/>
                <w:color w:val="000000"/>
                <w:kern w:val="0"/>
                <w:szCs w:val="21"/>
              </w:rPr>
            </w:pPr>
            <w:r w:rsidRPr="00874EEA">
              <w:rPr>
                <w:rFonts w:ascii="宋体" w:hAnsi="宋体" w:cs="宋体" w:hint="eastAsia"/>
                <w:color w:val="000000"/>
                <w:szCs w:val="21"/>
              </w:rPr>
              <w:t>第二十九条</w:t>
            </w:r>
            <w:r w:rsidRPr="00874EEA">
              <w:rPr>
                <w:rFonts w:ascii="宋体" w:hAnsi="宋体" w:cs="宋体"/>
                <w:color w:val="000000"/>
                <w:szCs w:val="21"/>
              </w:rPr>
              <w:t xml:space="preserve">  </w:t>
            </w:r>
            <w:r w:rsidRPr="00874EEA">
              <w:rPr>
                <w:rFonts w:ascii="宋体" w:hAnsi="宋体" w:cs="宋体" w:hint="eastAsia"/>
                <w:color w:val="000000"/>
                <w:szCs w:val="21"/>
              </w:rPr>
              <w:t>社会团体在申请登记时弄虚作假，骗取登记的，或者自取得《社会团体法人登记证书》之日起</w:t>
            </w:r>
            <w:r w:rsidRPr="00874EEA">
              <w:rPr>
                <w:rFonts w:ascii="宋体" w:hAnsi="宋体" w:cs="宋体"/>
                <w:color w:val="000000"/>
                <w:szCs w:val="21"/>
              </w:rPr>
              <w:t>1</w:t>
            </w:r>
            <w:r w:rsidRPr="00874EEA">
              <w:rPr>
                <w:rFonts w:ascii="宋体" w:hAnsi="宋体" w:cs="宋体" w:hint="eastAsia"/>
                <w:color w:val="000000"/>
                <w:szCs w:val="21"/>
              </w:rPr>
              <w:t>年未开展活动的，由登记管理机关予以撤销登记。</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社会组织管理科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立案责任：发现社会团体在申请登记时弄虚作假，骗取登记或者自取得《社会团体法人登记证书》之日起</w:t>
            </w:r>
            <w:r w:rsidRPr="00874EEA">
              <w:rPr>
                <w:rFonts w:ascii="宋体" w:hAnsi="宋体"/>
                <w:color w:val="000000"/>
                <w:szCs w:val="21"/>
              </w:rPr>
              <w:t>1</w:t>
            </w:r>
            <w:r w:rsidRPr="00874EEA">
              <w:rPr>
                <w:rFonts w:ascii="宋体" w:hAnsi="宋体" w:hint="eastAsia"/>
                <w:color w:val="000000"/>
                <w:szCs w:val="21"/>
              </w:rPr>
              <w:t>年未开展活动的，予以审查，决定是否立案。</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调查责任：对立案的案件，指定专人负责，及时组织调查取证，与当事人有直接利害关系的应当回避。执法人员不得少于两人，调查时应出示证件，允许当事人辩解。</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审查责任：审理案件调查报告，对案件违法事实、证据、调查取证程序、法律适用、处罚种类和幅度、当事人陈述和申辩，提出处理意见。</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告知责任：作出行政处罚决定之前，应制作《行政处罚告知书》送达当事人，符合听证规定的，制作并送达《行政处罚听证告知书》。</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决定责任：作出处罚决定，制作《行政处罚决定书》，并载明行政处罚告知、当事人陈述申辩或者听证情况等内容。</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6.</w:t>
            </w:r>
            <w:r w:rsidRPr="00874EEA">
              <w:rPr>
                <w:rFonts w:ascii="宋体" w:hAnsi="宋体" w:hint="eastAsia"/>
                <w:color w:val="000000"/>
                <w:szCs w:val="21"/>
              </w:rPr>
              <w:t>送达责任：按法律规定的方式和时限将《行政处罚决定书》送达当事人。</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7.</w:t>
            </w:r>
            <w:r w:rsidRPr="00874EEA">
              <w:rPr>
                <w:rFonts w:ascii="宋体" w:hAnsi="宋体" w:hint="eastAsia"/>
                <w:color w:val="000000"/>
                <w:szCs w:val="21"/>
              </w:rPr>
              <w:t>执行责任：依照生效的行政处罚决定执行。</w:t>
            </w:r>
          </w:p>
          <w:p w:rsidR="007C06A4" w:rsidRPr="00874EEA" w:rsidRDefault="007C06A4" w:rsidP="00874EEA">
            <w:pPr>
              <w:spacing w:line="320" w:lineRule="exact"/>
              <w:rPr>
                <w:rFonts w:ascii="宋体" w:cs="宋体"/>
                <w:color w:val="000000"/>
                <w:szCs w:val="21"/>
              </w:rPr>
            </w:pPr>
            <w:r w:rsidRPr="00874EEA">
              <w:rPr>
                <w:rFonts w:ascii="宋体" w:hAnsi="宋体"/>
                <w:color w:val="000000"/>
                <w:szCs w:val="21"/>
              </w:rPr>
              <w:t>8.</w:t>
            </w:r>
            <w:r w:rsidRPr="00874EEA">
              <w:rPr>
                <w:rFonts w:ascii="宋体" w:hAnsi="宋体" w:hint="eastAsia"/>
                <w:color w:val="000000"/>
                <w:szCs w:val="21"/>
              </w:rPr>
              <w:t>其他责任：法律法规规章文件规定应履行的其他责任。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vAlign w:val="center"/>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772</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vAlign w:val="center"/>
          </w:tcPr>
          <w:p w:rsidR="007C06A4" w:rsidRPr="00874EEA" w:rsidRDefault="007C06A4" w:rsidP="007C06A4">
            <w:pPr>
              <w:spacing w:line="320" w:lineRule="exact"/>
              <w:ind w:firstLineChars="1400" w:firstLine="31680"/>
              <w:rPr>
                <w:rFonts w:ascii="宋体" w:cs="宋体"/>
                <w:color w:val="000000"/>
                <w:szCs w:val="21"/>
              </w:rPr>
            </w:pPr>
            <w:r w:rsidRPr="00874EEA">
              <w:rPr>
                <w:rFonts w:ascii="宋体" w:hAnsi="宋体" w:cs="宋体" w:hint="eastAsia"/>
                <w:color w:val="000000"/>
                <w:szCs w:val="21"/>
              </w:rPr>
              <w:t>行政处罚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7C06A4">
            <w:pPr>
              <w:tabs>
                <w:tab w:val="left" w:pos="1950"/>
              </w:tabs>
              <w:spacing w:line="320" w:lineRule="exact"/>
              <w:ind w:firstLineChars="200" w:firstLine="31680"/>
              <w:rPr>
                <w:rFonts w:ascii="宋体" w:cs="宋体"/>
                <w:color w:val="000000"/>
                <w:szCs w:val="21"/>
              </w:rPr>
            </w:pPr>
            <w:r w:rsidRPr="00874EEA">
              <w:rPr>
                <w:rFonts w:ascii="宋体" w:hAnsi="宋体" w:cs="宋体" w:hint="eastAsia"/>
                <w:color w:val="000000"/>
                <w:szCs w:val="21"/>
              </w:rPr>
              <w:t>对社会团体涂改、出租、出借《社会团体法人登记证书》，或者出租、出借社会团体印章的，超出章程规定的宗旨和业务范围进行活动，拒不接受或者不按照规定接受监督检查，不按照规定办理变更登记，违反规定设立分支机构、代表机构，对分支机构、代表机构疏于管理造成严重后果，从事营利性的经营活动，侵占、私分、挪用社会团体资产或者所接受的捐赠、资助，违反国家有关规定收取费用、筹集资金或者接受、使用捐赠、资助等情形的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《国务院关于修改部分行政法规的决定》第</w:t>
            </w:r>
            <w:r w:rsidRPr="00874EEA">
              <w:rPr>
                <w:rFonts w:ascii="宋体" w:hAnsi="宋体" w:cs="宋体"/>
                <w:color w:val="000000"/>
                <w:szCs w:val="21"/>
              </w:rPr>
              <w:t>666</w:t>
            </w:r>
            <w:r w:rsidRPr="00874EEA">
              <w:rPr>
                <w:rFonts w:ascii="宋体" w:hAnsi="宋体" w:cs="宋体" w:hint="eastAsia"/>
                <w:color w:val="000000"/>
                <w:szCs w:val="21"/>
              </w:rPr>
              <w:t>号第三十条：</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社会团体有下列情形之一的，由登记管理机关给予警告，责令改正，可以限期停止活动，并可以责令撤换直接负责的主管人员；情节严重的，予以撤销登记；构成犯罪的，依法追究刑事责任：</w:t>
            </w:r>
            <w:r w:rsidRPr="00874EEA">
              <w:rPr>
                <w:rFonts w:ascii="宋体" w:hAnsi="宋体" w:cs="宋体"/>
                <w:color w:val="000000"/>
                <w:szCs w:val="21"/>
              </w:rPr>
              <w:t>(</w:t>
            </w:r>
            <w:r w:rsidRPr="00874EEA">
              <w:rPr>
                <w:rFonts w:ascii="宋体" w:hAnsi="宋体" w:cs="宋体" w:hint="eastAsia"/>
                <w:color w:val="000000"/>
                <w:szCs w:val="21"/>
              </w:rPr>
              <w:t>一</w:t>
            </w:r>
            <w:r w:rsidRPr="00874EEA">
              <w:rPr>
                <w:rFonts w:ascii="宋体" w:hAnsi="宋体" w:cs="宋体"/>
                <w:color w:val="000000"/>
                <w:szCs w:val="21"/>
              </w:rPr>
              <w:t>)</w:t>
            </w:r>
            <w:r w:rsidRPr="00874EEA">
              <w:rPr>
                <w:rFonts w:ascii="宋体" w:hAnsi="宋体" w:cs="宋体" w:hint="eastAsia"/>
                <w:color w:val="000000"/>
                <w:szCs w:val="21"/>
              </w:rPr>
              <w:t>涂改、出租、出借《社会团体法人登记证书》，或者出租、出借社会团体印章的；</w:t>
            </w:r>
            <w:r w:rsidRPr="00874EEA">
              <w:rPr>
                <w:rFonts w:ascii="宋体" w:hAnsi="宋体" w:cs="宋体"/>
                <w:color w:val="000000"/>
                <w:szCs w:val="21"/>
              </w:rPr>
              <w:t>(</w:t>
            </w:r>
            <w:r w:rsidRPr="00874EEA">
              <w:rPr>
                <w:rFonts w:ascii="宋体" w:hAnsi="宋体" w:cs="宋体" w:hint="eastAsia"/>
                <w:color w:val="000000"/>
                <w:szCs w:val="21"/>
              </w:rPr>
              <w:t>二</w:t>
            </w:r>
            <w:r w:rsidRPr="00874EEA">
              <w:rPr>
                <w:rFonts w:ascii="宋体" w:hAnsi="宋体" w:cs="宋体"/>
                <w:color w:val="000000"/>
                <w:szCs w:val="21"/>
              </w:rPr>
              <w:t>)</w:t>
            </w:r>
            <w:r w:rsidRPr="00874EEA">
              <w:rPr>
                <w:rFonts w:ascii="宋体" w:hAnsi="宋体" w:cs="宋体" w:hint="eastAsia"/>
                <w:color w:val="000000"/>
                <w:szCs w:val="21"/>
              </w:rPr>
              <w:t>超出章程规定的宗旨和业务范围进行活动的；</w:t>
            </w:r>
            <w:r w:rsidRPr="00874EEA">
              <w:rPr>
                <w:rFonts w:ascii="宋体" w:hAnsi="宋体" w:cs="宋体"/>
                <w:color w:val="000000"/>
                <w:szCs w:val="21"/>
              </w:rPr>
              <w:t>(</w:t>
            </w:r>
            <w:r w:rsidRPr="00874EEA">
              <w:rPr>
                <w:rFonts w:ascii="宋体" w:hAnsi="宋体" w:cs="宋体" w:hint="eastAsia"/>
                <w:color w:val="000000"/>
                <w:szCs w:val="21"/>
              </w:rPr>
              <w:t>三</w:t>
            </w:r>
            <w:r w:rsidRPr="00874EEA">
              <w:rPr>
                <w:rFonts w:ascii="宋体" w:hAnsi="宋体" w:cs="宋体"/>
                <w:color w:val="000000"/>
                <w:szCs w:val="21"/>
              </w:rPr>
              <w:t>)</w:t>
            </w:r>
            <w:r w:rsidRPr="00874EEA">
              <w:rPr>
                <w:rFonts w:ascii="宋体" w:hAnsi="宋体" w:cs="宋体" w:hint="eastAsia"/>
                <w:color w:val="000000"/>
                <w:szCs w:val="21"/>
              </w:rPr>
              <w:t>拒不接受或者不按照规定接受监督检查的；</w:t>
            </w:r>
            <w:r w:rsidRPr="00874EEA">
              <w:rPr>
                <w:rFonts w:ascii="宋体" w:hAnsi="宋体" w:cs="宋体"/>
                <w:color w:val="000000"/>
                <w:szCs w:val="21"/>
              </w:rPr>
              <w:t>(</w:t>
            </w:r>
            <w:r w:rsidRPr="00874EEA">
              <w:rPr>
                <w:rFonts w:ascii="宋体" w:hAnsi="宋体" w:cs="宋体" w:hint="eastAsia"/>
                <w:color w:val="000000"/>
                <w:szCs w:val="21"/>
              </w:rPr>
              <w:t>四</w:t>
            </w:r>
            <w:r w:rsidRPr="00874EEA">
              <w:rPr>
                <w:rFonts w:ascii="宋体" w:hAnsi="宋体" w:cs="宋体"/>
                <w:color w:val="000000"/>
                <w:szCs w:val="21"/>
              </w:rPr>
              <w:t>)</w:t>
            </w:r>
            <w:r w:rsidRPr="00874EEA">
              <w:rPr>
                <w:rFonts w:ascii="宋体" w:hAnsi="宋体" w:cs="宋体" w:hint="eastAsia"/>
                <w:color w:val="000000"/>
                <w:szCs w:val="21"/>
              </w:rPr>
              <w:t>不按照规定办理变更登记的；</w:t>
            </w:r>
            <w:r w:rsidRPr="00874EEA">
              <w:rPr>
                <w:rFonts w:ascii="宋体" w:hAnsi="宋体" w:cs="宋体"/>
                <w:color w:val="000000"/>
                <w:szCs w:val="21"/>
              </w:rPr>
              <w:t>(</w:t>
            </w:r>
            <w:r w:rsidRPr="00874EEA">
              <w:rPr>
                <w:rFonts w:ascii="宋体" w:hAnsi="宋体" w:cs="宋体" w:hint="eastAsia"/>
                <w:color w:val="000000"/>
                <w:szCs w:val="21"/>
              </w:rPr>
              <w:t>五</w:t>
            </w:r>
            <w:r w:rsidRPr="00874EEA">
              <w:rPr>
                <w:rFonts w:ascii="宋体" w:hAnsi="宋体" w:cs="宋体"/>
                <w:color w:val="000000"/>
                <w:szCs w:val="21"/>
              </w:rPr>
              <w:t>)</w:t>
            </w:r>
            <w:r w:rsidRPr="00874EEA">
              <w:rPr>
                <w:rFonts w:ascii="宋体" w:hAnsi="宋体" w:cs="宋体" w:hint="eastAsia"/>
                <w:color w:val="000000"/>
                <w:szCs w:val="21"/>
              </w:rPr>
              <w:t>违反规定设立分支机构、代表机构，或者对分支机构、代表机构疏于管理，造成严重后果的；（</w:t>
            </w:r>
            <w:r w:rsidRPr="00874EEA">
              <w:rPr>
                <w:rFonts w:ascii="宋体" w:hAnsi="宋体" w:cs="宋体"/>
                <w:color w:val="000000"/>
                <w:szCs w:val="21"/>
              </w:rPr>
              <w:t>2016</w:t>
            </w:r>
            <w:r w:rsidRPr="00874EEA">
              <w:rPr>
                <w:rFonts w:ascii="宋体" w:hAnsi="宋体" w:cs="宋体" w:hint="eastAsia"/>
                <w:color w:val="000000"/>
                <w:szCs w:val="21"/>
              </w:rPr>
              <w:t>修改版）</w:t>
            </w:r>
            <w:r w:rsidRPr="00874EEA">
              <w:rPr>
                <w:rFonts w:ascii="宋体" w:hAnsi="宋体" w:cs="宋体"/>
                <w:color w:val="000000"/>
                <w:szCs w:val="21"/>
              </w:rPr>
              <w:t>(</w:t>
            </w:r>
            <w:r w:rsidRPr="00874EEA">
              <w:rPr>
                <w:rFonts w:ascii="宋体" w:hAnsi="宋体" w:cs="宋体" w:hint="eastAsia"/>
                <w:color w:val="000000"/>
                <w:szCs w:val="21"/>
              </w:rPr>
              <w:t>六</w:t>
            </w:r>
            <w:r w:rsidRPr="00874EEA">
              <w:rPr>
                <w:rFonts w:ascii="宋体" w:hAnsi="宋体" w:cs="宋体"/>
                <w:color w:val="000000"/>
                <w:szCs w:val="21"/>
              </w:rPr>
              <w:t>)</w:t>
            </w:r>
            <w:r w:rsidRPr="00874EEA">
              <w:rPr>
                <w:rFonts w:ascii="宋体" w:hAnsi="宋体" w:cs="宋体" w:hint="eastAsia"/>
                <w:color w:val="000000"/>
                <w:szCs w:val="21"/>
              </w:rPr>
              <w:t>从事营利性的经营活动的；</w:t>
            </w:r>
            <w:r w:rsidRPr="00874EEA">
              <w:rPr>
                <w:rFonts w:ascii="宋体" w:hAnsi="宋体" w:cs="宋体"/>
                <w:color w:val="000000"/>
                <w:szCs w:val="21"/>
              </w:rPr>
              <w:t>(</w:t>
            </w:r>
            <w:r w:rsidRPr="00874EEA">
              <w:rPr>
                <w:rFonts w:ascii="宋体" w:hAnsi="宋体" w:cs="宋体" w:hint="eastAsia"/>
                <w:color w:val="000000"/>
                <w:szCs w:val="21"/>
              </w:rPr>
              <w:t>七</w:t>
            </w:r>
            <w:r w:rsidRPr="00874EEA">
              <w:rPr>
                <w:rFonts w:ascii="宋体" w:hAnsi="宋体" w:cs="宋体"/>
                <w:color w:val="000000"/>
                <w:szCs w:val="21"/>
              </w:rPr>
              <w:t>)</w:t>
            </w:r>
            <w:r w:rsidRPr="00874EEA">
              <w:rPr>
                <w:rFonts w:ascii="宋体" w:hAnsi="宋体" w:cs="宋体" w:hint="eastAsia"/>
                <w:color w:val="000000"/>
                <w:szCs w:val="21"/>
              </w:rPr>
              <w:t>侵占、私分、挪用社会团体资产或者所接受的捐赠、资助的；</w:t>
            </w:r>
            <w:r w:rsidRPr="00874EEA">
              <w:rPr>
                <w:rFonts w:ascii="宋体" w:hAnsi="宋体" w:cs="宋体"/>
                <w:color w:val="000000"/>
                <w:szCs w:val="21"/>
              </w:rPr>
              <w:t>(</w:t>
            </w:r>
            <w:r w:rsidRPr="00874EEA">
              <w:rPr>
                <w:rFonts w:ascii="宋体" w:hAnsi="宋体" w:cs="宋体" w:hint="eastAsia"/>
                <w:color w:val="000000"/>
                <w:szCs w:val="21"/>
              </w:rPr>
              <w:t>八</w:t>
            </w:r>
            <w:r w:rsidRPr="00874EEA">
              <w:rPr>
                <w:rFonts w:ascii="宋体" w:hAnsi="宋体" w:cs="宋体"/>
                <w:color w:val="000000"/>
                <w:szCs w:val="21"/>
              </w:rPr>
              <w:t>)</w:t>
            </w:r>
            <w:r w:rsidRPr="00874EEA">
              <w:rPr>
                <w:rFonts w:ascii="宋体" w:hAnsi="宋体" w:cs="宋体" w:hint="eastAsia"/>
                <w:color w:val="000000"/>
                <w:szCs w:val="21"/>
              </w:rPr>
              <w:t>违反国家有关规定收取费用、筹集资金或者接受、使用捐赠、资助的。</w:t>
            </w:r>
          </w:p>
          <w:p w:rsidR="007C06A4" w:rsidRPr="00874EEA" w:rsidRDefault="007C06A4" w:rsidP="00874EEA">
            <w:pPr>
              <w:spacing w:line="320" w:lineRule="exact"/>
              <w:rPr>
                <w:rFonts w:ascii="宋体" w:cs="宋体"/>
                <w:color w:val="000000"/>
                <w:kern w:val="0"/>
                <w:szCs w:val="21"/>
              </w:rPr>
            </w:pPr>
            <w:r w:rsidRPr="00874EEA">
              <w:rPr>
                <w:rFonts w:ascii="宋体" w:hAnsi="宋体" w:cs="宋体" w:hint="eastAsia"/>
                <w:color w:val="000000"/>
                <w:szCs w:val="21"/>
              </w:rPr>
              <w:t>前款规定的行为有违法经营额或者违法所得的，予以没收，可以并处违法经营额</w:t>
            </w:r>
            <w:r w:rsidRPr="00874EEA">
              <w:rPr>
                <w:rFonts w:ascii="宋体" w:hAnsi="宋体" w:cs="宋体"/>
                <w:color w:val="000000"/>
                <w:szCs w:val="21"/>
              </w:rPr>
              <w:t>1</w:t>
            </w:r>
            <w:r w:rsidRPr="00874EEA">
              <w:rPr>
                <w:rFonts w:ascii="宋体" w:hAnsi="宋体" w:cs="宋体" w:hint="eastAsia"/>
                <w:color w:val="000000"/>
                <w:szCs w:val="21"/>
              </w:rPr>
              <w:t>倍以上</w:t>
            </w:r>
            <w:r w:rsidRPr="00874EEA">
              <w:rPr>
                <w:rFonts w:ascii="宋体" w:hAnsi="宋体" w:cs="宋体"/>
                <w:color w:val="000000"/>
                <w:szCs w:val="21"/>
              </w:rPr>
              <w:t>3</w:t>
            </w:r>
            <w:r w:rsidRPr="00874EEA">
              <w:rPr>
                <w:rFonts w:ascii="宋体" w:hAnsi="宋体" w:cs="宋体" w:hint="eastAsia"/>
                <w:color w:val="000000"/>
                <w:szCs w:val="21"/>
              </w:rPr>
              <w:t>倍以下或者违法所得</w:t>
            </w:r>
            <w:r w:rsidRPr="00874EEA">
              <w:rPr>
                <w:rFonts w:ascii="宋体" w:hAnsi="宋体" w:cs="宋体"/>
                <w:color w:val="000000"/>
                <w:szCs w:val="21"/>
              </w:rPr>
              <w:t>3</w:t>
            </w:r>
            <w:r w:rsidRPr="00874EEA">
              <w:rPr>
                <w:rFonts w:ascii="宋体" w:hAnsi="宋体" w:cs="宋体" w:hint="eastAsia"/>
                <w:color w:val="000000"/>
                <w:szCs w:val="21"/>
              </w:rPr>
              <w:t>倍以上</w:t>
            </w:r>
            <w:r w:rsidRPr="00874EEA">
              <w:rPr>
                <w:rFonts w:ascii="宋体" w:hAnsi="宋体" w:cs="宋体"/>
                <w:color w:val="000000"/>
                <w:szCs w:val="21"/>
              </w:rPr>
              <w:t>5</w:t>
            </w:r>
            <w:r w:rsidRPr="00874EEA">
              <w:rPr>
                <w:rFonts w:ascii="宋体" w:hAnsi="宋体" w:cs="宋体" w:hint="eastAsia"/>
                <w:color w:val="000000"/>
                <w:szCs w:val="21"/>
              </w:rPr>
              <w:t>倍以下的罚款。</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社会组织管理科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立案责任：发现社会团体涂改、出租、出借《社会团体法人登记证书》，或者出租、出借社会团体印章的，超出章程规定的宗旨和业务范围进行活动，拒不接受或者不按照规定接受监督检查，不按照规定办理变更登记，违反规定设立分支机构、代表机构，对分支机构、代表机构疏于管理造成严重后果，从事营利性的经营活动，侵占、私分、挪用社会团体资产或者所接受的捐赠、资助，违反国家有关规定收取费用、筹集资金或者接受、使用捐赠、资助等情形的，予以审查，决定是否立案。</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调查责任：对立案的案件，指定专人负责，及时组织调查取证，与当事人有直接利害关系的应当回避。执法人员不得少于两人，调查时应出示证件，允许当事人辩解。</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审查责任：审理案件调查报告，对案件违法事实、证据、调查取证程序、法律适用、处罚种类和幅度、当事人陈述和申辩，提出处理意见。</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告知责任：作出行政处罚决定之前，应制作《行政处罚告知书》送达当事人，符合听证规定的，制作并送达《行政处罚听证告知书》。</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决定责任：作出处罚决定，制作《行政处罚决定书》，并载明行政处罚告知、当事人陈述申辩或者听证情况等内容。</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6.</w:t>
            </w:r>
            <w:r w:rsidRPr="00874EEA">
              <w:rPr>
                <w:rFonts w:ascii="宋体" w:hAnsi="宋体" w:cs="宋体" w:hint="eastAsia"/>
                <w:color w:val="000000"/>
                <w:szCs w:val="21"/>
              </w:rPr>
              <w:t>送达责任：按法律规定的方式和时限将《行政处罚决定书》送达当事人。</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7.</w:t>
            </w:r>
            <w:r w:rsidRPr="00874EEA">
              <w:rPr>
                <w:rFonts w:ascii="宋体" w:hAnsi="宋体" w:cs="宋体" w:hint="eastAsia"/>
                <w:color w:val="000000"/>
                <w:szCs w:val="21"/>
              </w:rPr>
              <w:t>执行责任：依照生效的行政处罚决定执行。</w:t>
            </w:r>
            <w:r w:rsidRPr="00874EEA">
              <w:rPr>
                <w:rFonts w:ascii="宋体" w:hAnsi="宋体" w:cs="宋体"/>
                <w:color w:val="000000"/>
                <w:szCs w:val="21"/>
              </w:rPr>
              <w:t xml:space="preserve"> </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8.</w:t>
            </w:r>
            <w:r w:rsidRPr="00874EEA">
              <w:rPr>
                <w:rFonts w:ascii="宋体" w:hAnsi="宋体" w:cs="宋体" w:hint="eastAsia"/>
                <w:color w:val="000000"/>
                <w:szCs w:val="21"/>
              </w:rPr>
              <w:t>其他责任：法律法规规章文件规定应履行的其他责任。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bCs/>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vAlign w:val="center"/>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773</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7C06A4">
            <w:pPr>
              <w:spacing w:line="320" w:lineRule="exact"/>
              <w:ind w:firstLineChars="100" w:firstLine="31680"/>
              <w:rPr>
                <w:rFonts w:ascii="宋体" w:cs="宋体"/>
                <w:color w:val="000000"/>
                <w:szCs w:val="21"/>
              </w:rPr>
            </w:pPr>
            <w:r w:rsidRPr="00874EEA">
              <w:rPr>
                <w:rFonts w:ascii="宋体" w:hAnsi="宋体" w:cs="宋体" w:hint="eastAsia"/>
                <w:color w:val="000000"/>
                <w:szCs w:val="21"/>
              </w:rPr>
              <w:t>对民办非企业单位在申请登记时弄虚作假，骗取登记的处罚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《民办非企业单位登记管理暂行条例》（</w:t>
            </w:r>
            <w:r w:rsidRPr="00874EEA">
              <w:rPr>
                <w:rFonts w:ascii="宋体" w:hAnsi="宋体" w:cs="宋体"/>
                <w:color w:val="000000"/>
                <w:szCs w:val="21"/>
              </w:rPr>
              <w:t>1998</w:t>
            </w:r>
            <w:r w:rsidRPr="00874EEA">
              <w:rPr>
                <w:rFonts w:ascii="宋体" w:hAnsi="宋体" w:cs="宋体" w:hint="eastAsia"/>
                <w:color w:val="000000"/>
                <w:szCs w:val="21"/>
              </w:rPr>
              <w:t>年国务院令第</w:t>
            </w:r>
            <w:r w:rsidRPr="00874EEA">
              <w:rPr>
                <w:rFonts w:ascii="宋体" w:hAnsi="宋体" w:cs="宋体"/>
                <w:color w:val="000000"/>
                <w:szCs w:val="21"/>
              </w:rPr>
              <w:t>251</w:t>
            </w:r>
            <w:r w:rsidRPr="00874EEA">
              <w:rPr>
                <w:rFonts w:ascii="宋体" w:hAnsi="宋体" w:cs="宋体" w:hint="eastAsia"/>
                <w:color w:val="000000"/>
                <w:szCs w:val="21"/>
              </w:rPr>
              <w:t>号）</w:t>
            </w:r>
          </w:p>
          <w:p w:rsidR="007C06A4" w:rsidRPr="00874EEA" w:rsidRDefault="007C06A4" w:rsidP="00874EEA">
            <w:pPr>
              <w:spacing w:line="320" w:lineRule="exact"/>
              <w:rPr>
                <w:rFonts w:ascii="宋体" w:cs="宋体"/>
                <w:color w:val="000000"/>
                <w:kern w:val="0"/>
                <w:szCs w:val="21"/>
              </w:rPr>
            </w:pPr>
            <w:r w:rsidRPr="00874EEA">
              <w:rPr>
                <w:rFonts w:ascii="宋体" w:hAnsi="宋体" w:cs="宋体" w:hint="eastAsia"/>
                <w:color w:val="000000"/>
                <w:szCs w:val="21"/>
              </w:rPr>
              <w:t>第二十四条</w:t>
            </w:r>
            <w:r w:rsidRPr="00874EEA">
              <w:rPr>
                <w:rFonts w:ascii="宋体" w:hAnsi="宋体" w:cs="宋体"/>
                <w:color w:val="000000"/>
                <w:szCs w:val="21"/>
              </w:rPr>
              <w:t xml:space="preserve">  </w:t>
            </w:r>
            <w:r w:rsidRPr="00874EEA">
              <w:rPr>
                <w:rFonts w:ascii="宋体" w:hAnsi="宋体" w:cs="宋体" w:hint="eastAsia"/>
                <w:color w:val="000000"/>
                <w:szCs w:val="21"/>
              </w:rPr>
              <w:t>民办非企业单位在申请登记时弄虚作假，骗取登记的，或者业务主管单位撤销批准的，由登记管理机关予以撤销登记。</w:t>
            </w:r>
            <w:r w:rsidRPr="00874EEA">
              <w:rPr>
                <w:rFonts w:ascii="宋体" w:hAnsi="宋体" w:cs="宋体"/>
                <w:color w:val="000000"/>
                <w:szCs w:val="21"/>
              </w:rPr>
              <w:t xml:space="preserve"> </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社会组织管理科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立案责任：发现民办非企业单位在申请登记时弄虚作假，骗取登记的，或者业务主管单位撤销批准的，予以审查，决定是否立案。</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调查责任：对立案的案件，指定专人负责，及时组织调查取证，与当事人有直接利害关系的应当回避。执法人员不得少于两人，调查时应出示证件，允许当事人辩解。</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审查责任：审理案件调查报告，对案件违法事实、证据、调查取证程序、法律适用、处罚种类和幅度、当事人陈述和申辩，提出处理意见。</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告知责任：作出行政处罚决定之前，应制作《行政处罚告知书》送达当事人，符合听证规定的，制作并送达《行政处罚听证告知书》。</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决定责任：作出处罚决定，制作《行政处罚决定书》，并载明行政处罚告知、当事人陈述申辩或者听证情况等内容。</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6.</w:t>
            </w:r>
            <w:r w:rsidRPr="00874EEA">
              <w:rPr>
                <w:rFonts w:ascii="宋体" w:hAnsi="宋体" w:cs="宋体" w:hint="eastAsia"/>
                <w:color w:val="000000"/>
                <w:szCs w:val="21"/>
              </w:rPr>
              <w:t>送达责任：按法律规定的方式和时限将《行政处罚决定书》送达当事人。</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7.</w:t>
            </w:r>
            <w:r w:rsidRPr="00874EEA">
              <w:rPr>
                <w:rFonts w:ascii="宋体" w:hAnsi="宋体" w:cs="宋体" w:hint="eastAsia"/>
                <w:color w:val="000000"/>
                <w:szCs w:val="21"/>
              </w:rPr>
              <w:t>执行责任：依照生效的行政处罚决定执行。</w:t>
            </w:r>
            <w:r w:rsidRPr="00874EEA">
              <w:rPr>
                <w:rFonts w:ascii="宋体" w:hAnsi="宋体" w:cs="宋体"/>
                <w:color w:val="000000"/>
                <w:szCs w:val="21"/>
              </w:rPr>
              <w:t xml:space="preserve"> </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8.</w:t>
            </w:r>
            <w:r w:rsidRPr="00874EEA">
              <w:rPr>
                <w:rFonts w:ascii="宋体" w:hAnsi="宋体" w:cs="宋体" w:hint="eastAsia"/>
                <w:color w:val="000000"/>
                <w:szCs w:val="21"/>
              </w:rPr>
              <w:t>其他责任：法律法规规章文件规定应履行的其他责任。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2-10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vAlign w:val="center"/>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774</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7C06A4">
            <w:pPr>
              <w:spacing w:line="320" w:lineRule="exact"/>
              <w:ind w:firstLineChars="200" w:firstLine="31680"/>
              <w:rPr>
                <w:rFonts w:ascii="宋体" w:cs="宋体"/>
                <w:color w:val="000000"/>
                <w:szCs w:val="21"/>
              </w:rPr>
            </w:pPr>
            <w:r w:rsidRPr="00874EEA">
              <w:rPr>
                <w:rFonts w:ascii="宋体" w:hAnsi="宋体" w:cs="宋体" w:hint="eastAsia"/>
                <w:color w:val="000000"/>
                <w:szCs w:val="21"/>
              </w:rPr>
              <w:t>对民办非企业单位涂改、出租、出借民办非企业单位登记证书，或者出租、出借民办非企业单位印章，超出其章程规定的宗旨和业务范围进行活动，拒不接受或者不按照规定接受监督检查，不按照规定办理变更登记的，设立分支机构，从事营利性的经营活动，侵占、私分、挪用民办非企业单位的资产或者所接受的捐赠、资助，违反国家有关规定收取费用、筹集资金或者接受使用捐赠、资助等情形的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《民办非企业单位登记管理暂行条例》（</w:t>
            </w:r>
            <w:r w:rsidRPr="00874EEA">
              <w:rPr>
                <w:rFonts w:ascii="宋体" w:hAnsi="宋体" w:cs="宋体"/>
                <w:color w:val="000000"/>
                <w:szCs w:val="21"/>
              </w:rPr>
              <w:t>1998</w:t>
            </w:r>
            <w:r w:rsidRPr="00874EEA">
              <w:rPr>
                <w:rFonts w:ascii="宋体" w:hAnsi="宋体" w:cs="宋体" w:hint="eastAsia"/>
                <w:color w:val="000000"/>
                <w:szCs w:val="21"/>
              </w:rPr>
              <w:t>年国务院令第</w:t>
            </w:r>
            <w:r w:rsidRPr="00874EEA">
              <w:rPr>
                <w:rFonts w:ascii="宋体" w:hAnsi="宋体" w:cs="宋体"/>
                <w:color w:val="000000"/>
                <w:szCs w:val="21"/>
              </w:rPr>
              <w:t>251</w:t>
            </w:r>
            <w:r w:rsidRPr="00874EEA">
              <w:rPr>
                <w:rFonts w:ascii="宋体" w:hAnsi="宋体" w:cs="宋体" w:hint="eastAsia"/>
                <w:color w:val="000000"/>
                <w:szCs w:val="21"/>
              </w:rPr>
              <w:t>号）</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二十五条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二）超出其章程规定的宗旨和业务范围进行活动的；（三）拒不接受或者不按照规定接受监督检查的；（四）不按照规定办理变更登记的；（五）设立分支机构的；（六）从事营利性的经营活动的；（七）侵占、私分、挪用民办非企业单位的资产或者所接受的捐赠、资助的；（八）违反国家有关规定收取费用、筹集资金或者接受使用捐赠、资助的。</w:t>
            </w:r>
          </w:p>
          <w:p w:rsidR="007C06A4" w:rsidRPr="00874EEA" w:rsidRDefault="007C06A4" w:rsidP="00874EEA">
            <w:pPr>
              <w:spacing w:line="320" w:lineRule="exact"/>
              <w:rPr>
                <w:rFonts w:ascii="宋体" w:cs="宋体"/>
                <w:color w:val="000000"/>
                <w:kern w:val="0"/>
                <w:szCs w:val="21"/>
              </w:rPr>
            </w:pPr>
            <w:r w:rsidRPr="00874EEA">
              <w:rPr>
                <w:rFonts w:ascii="宋体" w:hAnsi="宋体" w:hint="eastAsia"/>
                <w:color w:val="000000"/>
                <w:szCs w:val="21"/>
              </w:rPr>
              <w:t>前款规定的行为有违法经营额或者违法所得的，予以没收，可以并处违法经营额</w:t>
            </w:r>
            <w:r w:rsidRPr="00874EEA">
              <w:rPr>
                <w:rFonts w:ascii="宋体" w:hAnsi="宋体"/>
                <w:color w:val="000000"/>
                <w:szCs w:val="21"/>
              </w:rPr>
              <w:t>1</w:t>
            </w:r>
            <w:r w:rsidRPr="00874EEA">
              <w:rPr>
                <w:rFonts w:ascii="宋体" w:hAnsi="宋体" w:hint="eastAsia"/>
                <w:color w:val="000000"/>
                <w:szCs w:val="21"/>
              </w:rPr>
              <w:t>倍以上</w:t>
            </w:r>
            <w:r w:rsidRPr="00874EEA">
              <w:rPr>
                <w:rFonts w:ascii="宋体" w:hAnsi="宋体"/>
                <w:color w:val="000000"/>
                <w:szCs w:val="21"/>
              </w:rPr>
              <w:t>3</w:t>
            </w:r>
            <w:r w:rsidRPr="00874EEA">
              <w:rPr>
                <w:rFonts w:ascii="宋体" w:hAnsi="宋体" w:hint="eastAsia"/>
                <w:color w:val="000000"/>
                <w:szCs w:val="21"/>
              </w:rPr>
              <w:t>倍以下或者违法所得</w:t>
            </w:r>
            <w:r w:rsidRPr="00874EEA">
              <w:rPr>
                <w:rFonts w:ascii="宋体" w:hAnsi="宋体"/>
                <w:color w:val="000000"/>
                <w:szCs w:val="21"/>
              </w:rPr>
              <w:t>3</w:t>
            </w:r>
            <w:r w:rsidRPr="00874EEA">
              <w:rPr>
                <w:rFonts w:ascii="宋体" w:hAnsi="宋体" w:hint="eastAsia"/>
                <w:color w:val="000000"/>
                <w:szCs w:val="21"/>
              </w:rPr>
              <w:t>倍以上</w:t>
            </w:r>
            <w:r w:rsidRPr="00874EEA">
              <w:rPr>
                <w:rFonts w:ascii="宋体" w:hAnsi="宋体"/>
                <w:color w:val="000000"/>
                <w:szCs w:val="21"/>
              </w:rPr>
              <w:t>5</w:t>
            </w:r>
            <w:r w:rsidRPr="00874EEA">
              <w:rPr>
                <w:rFonts w:ascii="宋体" w:hAnsi="宋体" w:hint="eastAsia"/>
                <w:color w:val="000000"/>
                <w:szCs w:val="21"/>
              </w:rPr>
              <w:t>倍以下的罚款。</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社会组织管理科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立案责任：发现民办非企业单位涂改、出租、出借民办非企业单位登记证书，或者出租、出借民办非企业单位印章，超出其章程规定的宗旨和业务范围进行活动，拒不接受或者不按照规定接受监督检查，不按照规定办理变更登记的，设立分支机构，从事营利性的经营活动，侵占、私分、挪用民办非企业单位的资产或者所接受的捐赠、资助，违反国家有关规定收取费用、筹集资金或者接受使用捐赠、资助等情形的，予以审查，决定是否立案。</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调查责任：对立案的案件，指定专人负责，及时组织调查取证，与当事人有直接利害关系的应当回避。执法人员不得少于两人，调查时应出示证件，允许当事人辩解。</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审查责任：审理案件调查报告，对案件违法事实、证据、调查取证程序、法律适用、处罚种类和幅度、当事人陈述和申辩，提出处理意见。</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告知责任：作出行政处罚决定之前，应制作《行政处罚告知书》送达当事人，符合听证规定的，制作并送达《行政处罚听证告知书》。</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决定责任：作出处罚决定，制作《行政处罚决定书》，并载明行政处罚告知、当事人陈述申辩或者听证情况等内容。</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6.</w:t>
            </w:r>
            <w:r w:rsidRPr="00874EEA">
              <w:rPr>
                <w:rFonts w:ascii="宋体" w:hAnsi="宋体" w:cs="宋体" w:hint="eastAsia"/>
                <w:color w:val="000000"/>
                <w:szCs w:val="21"/>
              </w:rPr>
              <w:t>送达责任：按法律规定的方式和时限将《行政处罚决定书》送达当事人。</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7.</w:t>
            </w:r>
            <w:r w:rsidRPr="00874EEA">
              <w:rPr>
                <w:rFonts w:ascii="宋体" w:hAnsi="宋体" w:cs="宋体" w:hint="eastAsia"/>
                <w:color w:val="000000"/>
                <w:szCs w:val="21"/>
              </w:rPr>
              <w:t>执行责任：依照生效的行政处罚决定执行。</w:t>
            </w:r>
            <w:r w:rsidRPr="00874EEA">
              <w:rPr>
                <w:rFonts w:ascii="宋体" w:hAnsi="宋体" w:cs="宋体"/>
                <w:color w:val="000000"/>
                <w:szCs w:val="21"/>
              </w:rPr>
              <w:t xml:space="preserve"> </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8.</w:t>
            </w:r>
            <w:r w:rsidRPr="00874EEA">
              <w:rPr>
                <w:rFonts w:ascii="宋体" w:hAnsi="宋体" w:cs="宋体" w:hint="eastAsia"/>
                <w:color w:val="000000"/>
                <w:szCs w:val="21"/>
              </w:rPr>
              <w:t>其他责任：法律法规规章文件规定应履行的其他责任。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7C06A4">
            <w:pPr>
              <w:spacing w:line="320" w:lineRule="exact"/>
              <w:ind w:firstLineChars="200" w:firstLine="31680"/>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2-11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vAlign w:val="center"/>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775</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7C06A4">
            <w:pPr>
              <w:spacing w:line="320" w:lineRule="exact"/>
              <w:ind w:firstLineChars="200" w:firstLine="31680"/>
              <w:jc w:val="left"/>
              <w:rPr>
                <w:rFonts w:ascii="宋体" w:cs="宋体"/>
                <w:color w:val="000000"/>
                <w:szCs w:val="21"/>
              </w:rPr>
            </w:pPr>
            <w:r w:rsidRPr="00874EEA">
              <w:rPr>
                <w:rFonts w:ascii="宋体" w:hAnsi="宋体" w:cs="宋体" w:hint="eastAsia"/>
                <w:color w:val="000000"/>
                <w:szCs w:val="21"/>
              </w:rPr>
              <w:t>对养老机构未与老年人或者其代理人签订服务协议（或者协议不符合规定），未按照国家有关标准和规定开展服务，配备人员的资格不符合规定，向负责监督检查的民政部门隐瞒有关情况、提供虚假材料或者拒绝提供反映其活动情况真实材料，利用养老机构的房屋、场地、设施开展与养老服务宗旨无关的活动，歧视、侮辱、虐待或遗弃老年人以及其他侵犯老年人合法权益行为的处罚，擅自暂停或者终止服务等情形的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《养老机构管理办法》</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第三十三条养老机构有以下行为之一的，由实施许可的民政部门责令改正；情节严重的，处</w:t>
            </w:r>
            <w:r w:rsidRPr="00874EEA">
              <w:rPr>
                <w:rFonts w:ascii="宋体" w:hAnsi="宋体"/>
                <w:color w:val="000000"/>
                <w:szCs w:val="21"/>
              </w:rPr>
              <w:t>3</w:t>
            </w:r>
            <w:r w:rsidRPr="00874EEA">
              <w:rPr>
                <w:rFonts w:ascii="宋体" w:hAnsi="宋体" w:hint="eastAsia"/>
                <w:color w:val="000000"/>
                <w:szCs w:val="21"/>
              </w:rPr>
              <w:t>万元以下的罚款；构成犯罪的，依法追究刑事责任：</w:t>
            </w:r>
            <w:r w:rsidRPr="00874EEA">
              <w:rPr>
                <w:rFonts w:ascii="宋体" w:hAnsi="宋体"/>
                <w:color w:val="000000"/>
                <w:szCs w:val="21"/>
              </w:rPr>
              <w:t>(</w:t>
            </w:r>
            <w:r w:rsidRPr="00874EEA">
              <w:rPr>
                <w:rFonts w:ascii="宋体" w:hAnsi="宋体" w:hint="eastAsia"/>
                <w:color w:val="000000"/>
                <w:szCs w:val="21"/>
              </w:rPr>
              <w:t>一</w:t>
            </w:r>
            <w:r w:rsidRPr="00874EEA">
              <w:rPr>
                <w:rFonts w:ascii="宋体" w:hAnsi="宋体"/>
                <w:color w:val="000000"/>
                <w:szCs w:val="21"/>
              </w:rPr>
              <w:t>)</w:t>
            </w:r>
            <w:r w:rsidRPr="00874EEA">
              <w:rPr>
                <w:rFonts w:ascii="宋体" w:hAnsi="宋体" w:hint="eastAsia"/>
                <w:color w:val="000000"/>
                <w:szCs w:val="21"/>
              </w:rPr>
              <w:t>未与老年人或者其代理人签订服务协议，或者协议不符合规定的</w:t>
            </w:r>
            <w:r w:rsidRPr="00874EEA">
              <w:rPr>
                <w:rFonts w:ascii="宋体" w:hAnsi="宋体"/>
                <w:color w:val="000000"/>
                <w:szCs w:val="21"/>
              </w:rPr>
              <w:t>;(</w:t>
            </w:r>
            <w:r w:rsidRPr="00874EEA">
              <w:rPr>
                <w:rFonts w:ascii="宋体" w:hAnsi="宋体" w:hint="eastAsia"/>
                <w:color w:val="000000"/>
                <w:szCs w:val="21"/>
              </w:rPr>
              <w:t>二</w:t>
            </w:r>
            <w:r w:rsidRPr="00874EEA">
              <w:rPr>
                <w:rFonts w:ascii="宋体" w:hAnsi="宋体"/>
                <w:color w:val="000000"/>
                <w:szCs w:val="21"/>
              </w:rPr>
              <w:t>)</w:t>
            </w:r>
            <w:r w:rsidRPr="00874EEA">
              <w:rPr>
                <w:rFonts w:ascii="宋体" w:hAnsi="宋体" w:hint="eastAsia"/>
                <w:color w:val="000000"/>
                <w:szCs w:val="21"/>
              </w:rPr>
              <w:t>未按照国家有关标准和规定开展服务的</w:t>
            </w:r>
            <w:r w:rsidRPr="00874EEA">
              <w:rPr>
                <w:rFonts w:ascii="宋体" w:hAnsi="宋体"/>
                <w:color w:val="000000"/>
                <w:szCs w:val="21"/>
              </w:rPr>
              <w:t>;(</w:t>
            </w:r>
            <w:r w:rsidRPr="00874EEA">
              <w:rPr>
                <w:rFonts w:ascii="宋体" w:hAnsi="宋体" w:hint="eastAsia"/>
                <w:color w:val="000000"/>
                <w:szCs w:val="21"/>
              </w:rPr>
              <w:t>三</w:t>
            </w:r>
            <w:r w:rsidRPr="00874EEA">
              <w:rPr>
                <w:rFonts w:ascii="宋体" w:hAnsi="宋体"/>
                <w:color w:val="000000"/>
                <w:szCs w:val="21"/>
              </w:rPr>
              <w:t>)</w:t>
            </w:r>
            <w:r w:rsidRPr="00874EEA">
              <w:rPr>
                <w:rFonts w:ascii="宋体" w:hAnsi="宋体" w:hint="eastAsia"/>
                <w:color w:val="000000"/>
                <w:szCs w:val="21"/>
              </w:rPr>
              <w:t>配备人员的资格不符合规定的</w:t>
            </w:r>
            <w:r w:rsidRPr="00874EEA">
              <w:rPr>
                <w:rFonts w:ascii="宋体" w:hAnsi="宋体"/>
                <w:color w:val="000000"/>
                <w:szCs w:val="21"/>
              </w:rPr>
              <w:t>;(</w:t>
            </w:r>
            <w:r w:rsidRPr="00874EEA">
              <w:rPr>
                <w:rFonts w:ascii="宋体" w:hAnsi="宋体" w:hint="eastAsia"/>
                <w:color w:val="000000"/>
                <w:szCs w:val="21"/>
              </w:rPr>
              <w:t>四</w:t>
            </w:r>
            <w:r w:rsidRPr="00874EEA">
              <w:rPr>
                <w:rFonts w:ascii="宋体" w:hAnsi="宋体"/>
                <w:color w:val="000000"/>
                <w:szCs w:val="21"/>
              </w:rPr>
              <w:t>)</w:t>
            </w:r>
            <w:r w:rsidRPr="00874EEA">
              <w:rPr>
                <w:rFonts w:ascii="宋体" w:hAnsi="宋体" w:hint="eastAsia"/>
                <w:color w:val="000000"/>
                <w:szCs w:val="21"/>
              </w:rPr>
              <w:t>向负责监督检查的民政部门隐瞒有关情况、提供虚假材料或者拒绝提供反映其活动情况真实材料的</w:t>
            </w:r>
            <w:r w:rsidRPr="00874EEA">
              <w:rPr>
                <w:rFonts w:ascii="宋体" w:hAnsi="宋体"/>
                <w:color w:val="000000"/>
                <w:szCs w:val="21"/>
              </w:rPr>
              <w:t>;(</w:t>
            </w:r>
            <w:r w:rsidRPr="00874EEA">
              <w:rPr>
                <w:rFonts w:ascii="宋体" w:hAnsi="宋体" w:hint="eastAsia"/>
                <w:color w:val="000000"/>
                <w:szCs w:val="21"/>
              </w:rPr>
              <w:t>五</w:t>
            </w:r>
            <w:r w:rsidRPr="00874EEA">
              <w:rPr>
                <w:rFonts w:ascii="宋体" w:hAnsi="宋体"/>
                <w:color w:val="000000"/>
                <w:szCs w:val="21"/>
              </w:rPr>
              <w:t>)</w:t>
            </w:r>
            <w:r w:rsidRPr="00874EEA">
              <w:rPr>
                <w:rFonts w:ascii="宋体" w:hAnsi="宋体" w:hint="eastAsia"/>
                <w:color w:val="000000"/>
                <w:szCs w:val="21"/>
              </w:rPr>
              <w:t>利用养老机构的房屋、场地、设施开展与养老服务宗旨无关的活动的</w:t>
            </w:r>
            <w:r w:rsidRPr="00874EEA">
              <w:rPr>
                <w:rFonts w:ascii="宋体" w:hAnsi="宋体"/>
                <w:color w:val="000000"/>
                <w:szCs w:val="21"/>
              </w:rPr>
              <w:t>;(</w:t>
            </w:r>
            <w:r w:rsidRPr="00874EEA">
              <w:rPr>
                <w:rFonts w:ascii="宋体" w:hAnsi="宋体" w:hint="eastAsia"/>
                <w:color w:val="000000"/>
                <w:szCs w:val="21"/>
              </w:rPr>
              <w:t>六</w:t>
            </w:r>
            <w:r w:rsidRPr="00874EEA">
              <w:rPr>
                <w:rFonts w:ascii="宋体" w:hAnsi="宋体"/>
                <w:color w:val="000000"/>
                <w:szCs w:val="21"/>
              </w:rPr>
              <w:t>)</w:t>
            </w:r>
            <w:r w:rsidRPr="00874EEA">
              <w:rPr>
                <w:rFonts w:ascii="宋体" w:hAnsi="宋体" w:hint="eastAsia"/>
                <w:color w:val="000000"/>
                <w:szCs w:val="21"/>
              </w:rPr>
              <w:t>歧视、侮辱、虐待或遗弃老年人以及其他侵犯老年人合法权益行为的</w:t>
            </w:r>
            <w:r w:rsidRPr="00874EEA">
              <w:rPr>
                <w:rFonts w:ascii="宋体" w:hAnsi="宋体"/>
                <w:color w:val="000000"/>
                <w:szCs w:val="21"/>
              </w:rPr>
              <w:t>;(</w:t>
            </w:r>
            <w:r w:rsidRPr="00874EEA">
              <w:rPr>
                <w:rFonts w:ascii="宋体" w:hAnsi="宋体" w:hint="eastAsia"/>
                <w:color w:val="000000"/>
                <w:szCs w:val="21"/>
              </w:rPr>
              <w:t>七</w:t>
            </w:r>
            <w:r w:rsidRPr="00874EEA">
              <w:rPr>
                <w:rFonts w:ascii="宋体" w:hAnsi="宋体"/>
                <w:color w:val="000000"/>
                <w:szCs w:val="21"/>
              </w:rPr>
              <w:t>)</w:t>
            </w:r>
            <w:r w:rsidRPr="00874EEA">
              <w:rPr>
                <w:rFonts w:ascii="宋体" w:hAnsi="宋体" w:hint="eastAsia"/>
                <w:color w:val="000000"/>
                <w:szCs w:val="21"/>
              </w:rPr>
              <w:t>擅自暂停或者终止服务的</w:t>
            </w:r>
            <w:r w:rsidRPr="00874EEA">
              <w:rPr>
                <w:rFonts w:ascii="宋体" w:hAnsi="宋体"/>
                <w:color w:val="000000"/>
                <w:szCs w:val="21"/>
              </w:rPr>
              <w:t>;(</w:t>
            </w:r>
            <w:r w:rsidRPr="00874EEA">
              <w:rPr>
                <w:rFonts w:ascii="宋体" w:hAnsi="宋体" w:hint="eastAsia"/>
                <w:color w:val="000000"/>
                <w:szCs w:val="21"/>
              </w:rPr>
              <w:t>八</w:t>
            </w:r>
            <w:r w:rsidRPr="00874EEA">
              <w:rPr>
                <w:rFonts w:ascii="宋体" w:hAnsi="宋体"/>
                <w:color w:val="000000"/>
                <w:szCs w:val="21"/>
              </w:rPr>
              <w:t>)</w:t>
            </w:r>
            <w:r w:rsidRPr="00874EEA">
              <w:rPr>
                <w:rFonts w:ascii="宋体" w:hAnsi="宋体" w:hint="eastAsia"/>
                <w:color w:val="000000"/>
                <w:szCs w:val="21"/>
              </w:rPr>
              <w:t>法律、法规、规章规定的其他违法行为。</w:t>
            </w:r>
          </w:p>
          <w:p w:rsidR="007C06A4" w:rsidRPr="00874EEA" w:rsidRDefault="007C06A4" w:rsidP="00874EEA">
            <w:pPr>
              <w:spacing w:line="320" w:lineRule="exact"/>
              <w:rPr>
                <w:rFonts w:ascii="宋体" w:cs="宋体"/>
                <w:color w:val="000000"/>
                <w:kern w:val="0"/>
                <w:szCs w:val="21"/>
              </w:rPr>
            </w:pPr>
            <w:r w:rsidRPr="00874EEA">
              <w:rPr>
                <w:rFonts w:ascii="宋体" w:hAnsi="宋体" w:cs="宋体" w:hint="eastAsia"/>
                <w:color w:val="000000"/>
                <w:szCs w:val="21"/>
              </w:rPr>
              <w:t>第三十四条</w:t>
            </w:r>
            <w:r w:rsidRPr="00874EEA">
              <w:rPr>
                <w:rFonts w:ascii="宋体" w:hAnsi="宋体" w:cs="宋体"/>
                <w:color w:val="000000"/>
                <w:szCs w:val="21"/>
              </w:rPr>
              <w:t xml:space="preserve">  </w:t>
            </w:r>
            <w:r w:rsidRPr="00874EEA">
              <w:rPr>
                <w:rFonts w:ascii="宋体" w:hAnsi="宋体" w:cs="宋体" w:hint="eastAsia"/>
                <w:color w:val="000000"/>
                <w:szCs w:val="21"/>
              </w:rPr>
              <w:t>民政部门及其工作人员违反本办法有关规定，由上级行政机关责令改正；情节严重的，对直接负责的主管人员和其他责任人员依法给于行政处分；构成犯罪的，依法追究刑事责任。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养老服务科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立案责任：发现养老机构未签订协议、未按照国家标准开展服务、配备人员资格不符合规定、隐瞒有关情况、提供虚假材料、利用养老场所开展与养老无关活动、侵犯老年人等情况的予以审查，决定是否立案。</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调查责任：对立案的案件，指定专人负责，及时组织调查取证，与当事人有直接利害关系的应当回避。执法人员不得少于两人，调查时应出示证件，允许当事人辩解。</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审查责任：审理案件调查报告，对案件违法事实、证据、调查取证程序、法律适用、处罚种类和幅度、当事人陈述和申辩，提出处理意见。</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告知责任：作出行政处罚决定前，应当制作《行政处罚告知书》送达当事人，符合听证规定的，制作并送达《行政处罚听证告知书》。</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决定责任：作出处罚决定，制作《行政处罚决定书》，并载明行政处罚告知、当事人陈述申辩或者听证情况等内容。</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6.</w:t>
            </w:r>
            <w:r w:rsidRPr="00874EEA">
              <w:rPr>
                <w:rFonts w:ascii="宋体" w:hAnsi="宋体" w:cs="宋体" w:hint="eastAsia"/>
                <w:color w:val="000000"/>
                <w:szCs w:val="21"/>
              </w:rPr>
              <w:t>送达责任：按法律规定的方式和时限将《行政处罚决定书》送达当事人。</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7.</w:t>
            </w:r>
            <w:r w:rsidRPr="00874EEA">
              <w:rPr>
                <w:rFonts w:ascii="宋体" w:hAnsi="宋体" w:cs="宋体" w:hint="eastAsia"/>
                <w:color w:val="000000"/>
                <w:szCs w:val="21"/>
              </w:rPr>
              <w:t>执行责任：依照生效的行政处罚决定执行。</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8.</w:t>
            </w:r>
            <w:r w:rsidRPr="00874EEA">
              <w:rPr>
                <w:rFonts w:ascii="宋体" w:hAnsi="宋体" w:cs="宋体" w:hint="eastAsia"/>
                <w:color w:val="000000"/>
                <w:szCs w:val="21"/>
              </w:rPr>
              <w:t>其它责任：法律法规规章文件规定应履行的其他责任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3266598</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2-12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776</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对未经批准，擅自建设殡葬设施的处罚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spacing w:line="320" w:lineRule="exact"/>
              <w:jc w:val="left"/>
              <w:rPr>
                <w:rFonts w:ascii="宋体" w:cs="宋体"/>
                <w:color w:val="000000"/>
                <w:szCs w:val="21"/>
              </w:rPr>
            </w:pPr>
            <w:r w:rsidRPr="00874EEA">
              <w:rPr>
                <w:rFonts w:ascii="宋体" w:hAnsi="宋体" w:cs="宋体" w:hint="eastAsia"/>
                <w:color w:val="000000"/>
                <w:szCs w:val="21"/>
              </w:rPr>
              <w:t>《殡葬管理条例》</w:t>
            </w:r>
          </w:p>
          <w:p w:rsidR="007C06A4" w:rsidRPr="00874EEA" w:rsidRDefault="007C06A4" w:rsidP="00874EEA">
            <w:pPr>
              <w:spacing w:line="320" w:lineRule="exact"/>
              <w:jc w:val="left"/>
              <w:rPr>
                <w:rFonts w:ascii="宋体" w:cs="宋体"/>
                <w:color w:val="000000"/>
                <w:szCs w:val="21"/>
              </w:rPr>
            </w:pPr>
            <w:r w:rsidRPr="00874EEA">
              <w:rPr>
                <w:rFonts w:ascii="宋体" w:hAnsi="宋体" w:cs="宋体" w:hint="eastAsia"/>
                <w:color w:val="000000"/>
                <w:szCs w:val="21"/>
              </w:rPr>
              <w:t>第九条</w:t>
            </w:r>
            <w:r w:rsidRPr="00874EEA">
              <w:rPr>
                <w:rFonts w:ascii="宋体" w:hAnsi="宋体" w:cs="宋体"/>
                <w:color w:val="000000"/>
                <w:szCs w:val="21"/>
              </w:rPr>
              <w:t xml:space="preserve">  </w:t>
            </w:r>
            <w:r w:rsidRPr="00874EEA">
              <w:rPr>
                <w:rFonts w:ascii="宋体" w:hAnsi="宋体" w:cs="宋体" w:hint="eastAsia"/>
                <w:color w:val="000000"/>
                <w:szCs w:val="21"/>
              </w:rPr>
              <w:t>任何单位和个人未经批准，不得擅自兴建殡葬设施。</w:t>
            </w:r>
          </w:p>
          <w:p w:rsidR="007C06A4" w:rsidRPr="00874EEA" w:rsidRDefault="007C06A4" w:rsidP="00874EEA">
            <w:pPr>
              <w:spacing w:line="320" w:lineRule="exact"/>
              <w:jc w:val="left"/>
              <w:rPr>
                <w:rFonts w:ascii="宋体" w:cs="宋体"/>
                <w:color w:val="000000"/>
                <w:kern w:val="0"/>
                <w:szCs w:val="21"/>
              </w:rPr>
            </w:pPr>
            <w:r w:rsidRPr="00874EEA">
              <w:rPr>
                <w:rFonts w:ascii="宋体" w:hAnsi="宋体" w:cs="宋体" w:hint="eastAsia"/>
                <w:color w:val="000000"/>
                <w:szCs w:val="21"/>
              </w:rPr>
              <w:t>第十八条</w:t>
            </w:r>
            <w:r w:rsidRPr="00874EEA">
              <w:rPr>
                <w:rFonts w:ascii="宋体" w:hAnsi="宋体" w:cs="宋体"/>
                <w:color w:val="000000"/>
                <w:szCs w:val="21"/>
              </w:rPr>
              <w:t xml:space="preserve">  </w:t>
            </w:r>
            <w:r w:rsidRPr="00874EEA">
              <w:rPr>
                <w:rFonts w:ascii="宋体" w:hAnsi="宋体" w:cs="宋体" w:hint="eastAsia"/>
                <w:color w:val="000000"/>
                <w:szCs w:val="21"/>
              </w:rPr>
              <w:t>未经批准，擅自兴建殡葬设施的，由民政部门会同建设、土地行政管理部门予以取缔，责令恢复原状，没收违法所得，可以并处违法所得</w:t>
            </w:r>
            <w:r w:rsidRPr="00874EEA">
              <w:rPr>
                <w:rFonts w:ascii="宋体" w:hAnsi="宋体" w:cs="宋体"/>
                <w:color w:val="000000"/>
                <w:szCs w:val="21"/>
              </w:rPr>
              <w:t>1</w:t>
            </w:r>
            <w:r w:rsidRPr="00874EEA">
              <w:rPr>
                <w:rFonts w:ascii="宋体" w:hAnsi="宋体" w:cs="宋体" w:hint="eastAsia"/>
                <w:color w:val="000000"/>
                <w:szCs w:val="21"/>
              </w:rPr>
              <w:t>倍以上</w:t>
            </w:r>
            <w:r w:rsidRPr="00874EEA">
              <w:rPr>
                <w:rFonts w:ascii="宋体" w:hAnsi="宋体" w:cs="宋体"/>
                <w:color w:val="000000"/>
                <w:szCs w:val="21"/>
              </w:rPr>
              <w:t>3</w:t>
            </w:r>
            <w:r w:rsidRPr="00874EEA">
              <w:rPr>
                <w:rFonts w:ascii="宋体" w:hAnsi="宋体" w:cs="宋体" w:hint="eastAsia"/>
                <w:color w:val="000000"/>
                <w:szCs w:val="21"/>
              </w:rPr>
              <w:t>倍以下的罚款。</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社会事务和儿童保障科（区划地名科）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．立案责任：发现涉嫌未经批准、擅自建设殡葬设施的，予以审查，决定是否立案。</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调查责任：对立案的案件，指定专人负责，及时组织调查取证，与当事人有直接利害关系的应当回避。执法人员不得少于两人，调查时应出示证件，允许当事人辩解。</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审查责任：审理案件调查报告，对案件违法事实、证据、调查取证程序、法律适用、处罚种类和幅度、当事人陈述和申辩，提出处理意见。</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．告知责任：作出行政处罚决定前，应当制作《行政处罚告知书》送达当事人，符合听证规定的，制作并送达《行政处罚听证告知书》。</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．决定责任：作出处罚决定，制作《行政处罚决定书》，并载明行政处罚告知、当事人陈述申辩或者听证情况等内容。</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6</w:t>
            </w:r>
            <w:r w:rsidRPr="00874EEA">
              <w:rPr>
                <w:rFonts w:ascii="宋体" w:hAnsi="宋体" w:hint="eastAsia"/>
                <w:color w:val="000000"/>
                <w:szCs w:val="21"/>
              </w:rPr>
              <w:t>．送达责任：按法律规定的方式和时限将《行政处罚决定书》送达当事人。</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7</w:t>
            </w:r>
            <w:r w:rsidRPr="00874EEA">
              <w:rPr>
                <w:rFonts w:ascii="宋体" w:hAnsi="宋体" w:hint="eastAsia"/>
                <w:color w:val="000000"/>
                <w:szCs w:val="21"/>
              </w:rPr>
              <w:t>．执行责任：依照生效的行政处罚决定执行。</w:t>
            </w:r>
          </w:p>
          <w:p w:rsidR="007C06A4" w:rsidRPr="00874EEA" w:rsidRDefault="007C06A4" w:rsidP="00874EEA">
            <w:pPr>
              <w:spacing w:line="320" w:lineRule="exact"/>
              <w:rPr>
                <w:rFonts w:ascii="宋体" w:cs="宋体"/>
                <w:color w:val="000000"/>
                <w:szCs w:val="21"/>
              </w:rPr>
            </w:pPr>
            <w:r w:rsidRPr="00874EEA">
              <w:rPr>
                <w:rFonts w:ascii="宋体" w:hAnsi="宋体"/>
                <w:color w:val="000000"/>
                <w:szCs w:val="21"/>
              </w:rPr>
              <w:t>8</w:t>
            </w:r>
            <w:r w:rsidRPr="00874EEA">
              <w:rPr>
                <w:rFonts w:ascii="宋体" w:hAnsi="宋体" w:hint="eastAsia"/>
                <w:color w:val="000000"/>
                <w:szCs w:val="21"/>
              </w:rPr>
              <w:t>．其它责任：法律法规规章文件规定应履行的其他责任。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3301839</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2-13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777</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对墓穴占地面积超过标准的处罚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spacing w:line="320" w:lineRule="exact"/>
              <w:rPr>
                <w:rFonts w:ascii="宋体"/>
                <w:color w:val="000000"/>
                <w:szCs w:val="21"/>
              </w:rPr>
            </w:pPr>
            <w:bookmarkStart w:id="0" w:name="OLE_LINK10"/>
            <w:r w:rsidRPr="00874EEA">
              <w:rPr>
                <w:rFonts w:ascii="宋体" w:hAnsi="宋体" w:hint="eastAsia"/>
                <w:color w:val="000000"/>
                <w:szCs w:val="21"/>
              </w:rPr>
              <w:t>《殡葬管理条例》</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第十九条“墓穴占地面积超过省、自治区、直辖市人民政府规定的标准的，由民政部门责令限期改正，没收违法所得，可以并处违法所得</w:t>
            </w:r>
            <w:r w:rsidRPr="00874EEA">
              <w:rPr>
                <w:rFonts w:ascii="宋体" w:hAnsi="宋体"/>
                <w:color w:val="000000"/>
                <w:szCs w:val="21"/>
              </w:rPr>
              <w:t>1</w:t>
            </w:r>
            <w:r w:rsidRPr="00874EEA">
              <w:rPr>
                <w:rFonts w:ascii="宋体" w:hAnsi="宋体" w:hint="eastAsia"/>
                <w:color w:val="000000"/>
                <w:szCs w:val="21"/>
              </w:rPr>
              <w:t>倍以上</w:t>
            </w:r>
            <w:r w:rsidRPr="00874EEA">
              <w:rPr>
                <w:rFonts w:ascii="宋体" w:hAnsi="宋体"/>
                <w:color w:val="000000"/>
                <w:szCs w:val="21"/>
              </w:rPr>
              <w:t>3</w:t>
            </w:r>
            <w:r w:rsidRPr="00874EEA">
              <w:rPr>
                <w:rFonts w:ascii="宋体" w:hAnsi="宋体" w:hint="eastAsia"/>
                <w:color w:val="000000"/>
                <w:szCs w:val="21"/>
              </w:rPr>
              <w:t>倍以下的罚款。”</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《四川省殡葬管理条例》</w:t>
            </w:r>
          </w:p>
          <w:p w:rsidR="007C06A4" w:rsidRPr="00874EEA" w:rsidRDefault="007C06A4" w:rsidP="00874EEA">
            <w:pPr>
              <w:spacing w:line="320" w:lineRule="exact"/>
              <w:rPr>
                <w:rFonts w:ascii="宋体" w:cs="宋体"/>
                <w:color w:val="000000"/>
                <w:kern w:val="0"/>
                <w:szCs w:val="21"/>
              </w:rPr>
            </w:pPr>
            <w:r w:rsidRPr="00874EEA">
              <w:rPr>
                <w:rFonts w:ascii="宋体" w:hAnsi="宋体" w:hint="eastAsia"/>
                <w:color w:val="000000"/>
                <w:szCs w:val="21"/>
              </w:rPr>
              <w:t>第二十六条“埋葬骨灰的墓位用地面积不得超过</w:t>
            </w:r>
            <w:r w:rsidRPr="00874EEA">
              <w:rPr>
                <w:rFonts w:ascii="宋体" w:hAnsi="宋体"/>
                <w:color w:val="000000"/>
                <w:szCs w:val="21"/>
              </w:rPr>
              <w:t>1</w:t>
            </w:r>
            <w:r w:rsidRPr="00874EEA">
              <w:rPr>
                <w:rFonts w:ascii="宋体" w:hAnsi="宋体" w:hint="eastAsia"/>
                <w:color w:val="000000"/>
                <w:szCs w:val="21"/>
              </w:rPr>
              <w:t>平方米，埋葬遗体的墓位用地面积不得超过</w:t>
            </w:r>
            <w:r w:rsidRPr="00874EEA">
              <w:rPr>
                <w:rFonts w:ascii="宋体" w:hAnsi="宋体"/>
                <w:color w:val="000000"/>
                <w:szCs w:val="21"/>
              </w:rPr>
              <w:t>3</w:t>
            </w:r>
            <w:r w:rsidRPr="00874EEA">
              <w:rPr>
                <w:rFonts w:ascii="宋体" w:hAnsi="宋体" w:hint="eastAsia"/>
                <w:color w:val="000000"/>
                <w:szCs w:val="21"/>
              </w:rPr>
              <w:t>平方米。</w:t>
            </w:r>
            <w:bookmarkEnd w:id="0"/>
            <w:r w:rsidRPr="00874EEA">
              <w:rPr>
                <w:rFonts w:ascii="宋体" w:hAnsi="宋体" w:hint="eastAsia"/>
                <w:color w:val="000000"/>
                <w:szCs w:val="21"/>
              </w:rPr>
              <w:t>”</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社会事务和儿童保障科（区划地名科）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．立案责任：发现涉嫌公墓占地面积超标准的，予以审查，决定是否立案。</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．调查责任：对立案的案件，指定专人负责，及时组织调查取证，与当事人有直接利害关系的应当回避。执法人员不得少于两人，调查时应出示证件，允许当事人辩解。</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审查责任：审理案件调查报告，对案件违法事实、证据、调查取证程序、法律适用、处罚种类和幅度、当事人陈述和申辩，提出处理意见。</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．告知责任：作出行政处罚决定前，应当制作《行政处罚告知书》送达当事人，符合听证规定的，制作并送达《行政处罚听证告知书》。</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．决定责任：作出处罚决定，制作《行政处罚决定书》，并载明行政处罚告知、当事人陈述申辩或者听证情况等内容。</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6</w:t>
            </w:r>
            <w:r w:rsidRPr="00874EEA">
              <w:rPr>
                <w:rFonts w:ascii="宋体" w:hAnsi="宋体" w:cs="宋体" w:hint="eastAsia"/>
                <w:color w:val="000000"/>
                <w:szCs w:val="21"/>
              </w:rPr>
              <w:t>．送达责任：按法律规定的方式和时限将《行政处罚决定书》送达当事人。</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7</w:t>
            </w:r>
            <w:r w:rsidRPr="00874EEA">
              <w:rPr>
                <w:rFonts w:ascii="宋体" w:hAnsi="宋体" w:cs="宋体" w:hint="eastAsia"/>
                <w:color w:val="000000"/>
                <w:szCs w:val="21"/>
              </w:rPr>
              <w:t>．执行责任：依照生效的行政处罚决定执行。</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8</w:t>
            </w:r>
            <w:r w:rsidRPr="00874EEA">
              <w:rPr>
                <w:rFonts w:ascii="宋体" w:hAnsi="宋体" w:cs="宋体" w:hint="eastAsia"/>
                <w:color w:val="000000"/>
                <w:szCs w:val="21"/>
              </w:rPr>
              <w:t>．其它责任：法律法规规章文件规定应履行的其他责任。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3301839</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2-14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778</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对非法从事经营性殡葬服务的处罚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《四川省殡葬管理条例》</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第十条“遗体的运送、防腐、整容、冷藏及火化应由殡仪馆、火葬场、殡葬服务站承办，其他任何单位和个人不得从事经营性的殡葬服务业务。”</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《四川省殡葬管理条例》</w:t>
            </w:r>
          </w:p>
          <w:p w:rsidR="007C06A4" w:rsidRPr="00874EEA" w:rsidRDefault="007C06A4" w:rsidP="00874EEA">
            <w:pPr>
              <w:spacing w:line="320" w:lineRule="exact"/>
              <w:rPr>
                <w:rFonts w:ascii="宋体" w:cs="宋体"/>
                <w:color w:val="000000"/>
                <w:kern w:val="0"/>
                <w:szCs w:val="21"/>
              </w:rPr>
            </w:pPr>
            <w:r w:rsidRPr="00874EEA">
              <w:rPr>
                <w:rFonts w:ascii="宋体" w:hAnsi="宋体" w:hint="eastAsia"/>
                <w:color w:val="000000"/>
                <w:szCs w:val="21"/>
              </w:rPr>
              <w:t>第三十条“违反本条例第十条规定的，由县</w:t>
            </w:r>
            <w:r w:rsidRPr="00874EEA">
              <w:rPr>
                <w:rFonts w:ascii="宋体" w:hAnsi="宋体"/>
                <w:color w:val="000000"/>
                <w:szCs w:val="21"/>
              </w:rPr>
              <w:t>(</w:t>
            </w:r>
            <w:r w:rsidRPr="00874EEA">
              <w:rPr>
                <w:rFonts w:ascii="宋体" w:hAnsi="宋体" w:hint="eastAsia"/>
                <w:color w:val="000000"/>
                <w:szCs w:val="21"/>
              </w:rPr>
              <w:t>市、区</w:t>
            </w:r>
            <w:r w:rsidRPr="00874EEA">
              <w:rPr>
                <w:rFonts w:ascii="宋体" w:hAnsi="宋体"/>
                <w:color w:val="000000"/>
                <w:szCs w:val="21"/>
              </w:rPr>
              <w:t>)</w:t>
            </w:r>
            <w:r w:rsidRPr="00874EEA">
              <w:rPr>
                <w:rFonts w:ascii="宋体" w:hAnsi="宋体" w:hint="eastAsia"/>
                <w:color w:val="000000"/>
                <w:szCs w:val="21"/>
              </w:rPr>
              <w:t>以上民政部门予以取缔，没收违法所得，并处</w:t>
            </w:r>
            <w:r w:rsidRPr="00874EEA">
              <w:rPr>
                <w:rFonts w:ascii="宋体" w:hAnsi="宋体"/>
                <w:color w:val="000000"/>
                <w:szCs w:val="21"/>
              </w:rPr>
              <w:t>1000</w:t>
            </w:r>
            <w:r w:rsidRPr="00874EEA">
              <w:rPr>
                <w:rFonts w:ascii="宋体" w:hAnsi="宋体" w:hint="eastAsia"/>
                <w:color w:val="000000"/>
                <w:szCs w:val="21"/>
              </w:rPr>
              <w:t>元至</w:t>
            </w:r>
            <w:r w:rsidRPr="00874EEA">
              <w:rPr>
                <w:rFonts w:ascii="宋体" w:hAnsi="宋体"/>
                <w:color w:val="000000"/>
                <w:szCs w:val="21"/>
              </w:rPr>
              <w:t>5000</w:t>
            </w:r>
            <w:r w:rsidRPr="00874EEA">
              <w:rPr>
                <w:rFonts w:ascii="宋体" w:hAnsi="宋体" w:hint="eastAsia"/>
                <w:color w:val="000000"/>
                <w:szCs w:val="21"/>
              </w:rPr>
              <w:t>元罚款。”</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社会事务和儿童保障科（区划地名科）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．立案责任：发现涉嫌非法从事经营性殡葬服务的，予以审查，决定是否立案。</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．调查责任：对立案的案件，指定专人负责，及时组织调查取证，与当事人有直接利害关系的应当回避。执法人员不得少于两人，调查时应出示证件，允许当事人辩解。</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审查责任：审理案件调查报告，对案件违法事实、证据、调查取证程序、法律适用、处罚种类和幅度、当事人陈述和申辩，提出处理意见。</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告知责任：作出行政处罚决定前，应当制作《行政处罚告知书》送达当事人，符合听证规定的，制作并送达《行政处罚听证告知书》。</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决定责任：作出处罚决定，制作《行政处罚决定书》，并载明行政处罚告知、当事人陈述申辩或者听证情况等内容。</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6</w:t>
            </w:r>
            <w:r w:rsidRPr="00874EEA">
              <w:rPr>
                <w:rFonts w:ascii="宋体" w:hAnsi="宋体" w:cs="宋体" w:hint="eastAsia"/>
                <w:color w:val="000000"/>
                <w:szCs w:val="21"/>
              </w:rPr>
              <w:t>．送达责任：按法律规定的方式和时限将《行政处罚决定书》送达当事人。</w:t>
            </w:r>
            <w:r w:rsidRPr="00874EEA">
              <w:rPr>
                <w:rFonts w:ascii="宋体" w:hAnsi="宋体" w:cs="宋体"/>
                <w:color w:val="000000"/>
                <w:szCs w:val="21"/>
              </w:rPr>
              <w:t xml:space="preserve"> </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7</w:t>
            </w:r>
            <w:r w:rsidRPr="00874EEA">
              <w:rPr>
                <w:rFonts w:ascii="宋体" w:hAnsi="宋体" w:cs="宋体" w:hint="eastAsia"/>
                <w:color w:val="000000"/>
                <w:szCs w:val="21"/>
              </w:rPr>
              <w:t>．执行责任：依照生效的行政处罚决定执行。</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8</w:t>
            </w:r>
            <w:r w:rsidRPr="00874EEA">
              <w:rPr>
                <w:rFonts w:ascii="宋体" w:hAnsi="宋体" w:cs="宋体" w:hint="eastAsia"/>
                <w:color w:val="000000"/>
                <w:szCs w:val="21"/>
              </w:rPr>
              <w:t>．其它责任：法律法规规章文件规定应履行的其他责任。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3301839</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2-15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779</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对制造、销售不符合国家技术标准低殡葬设备的处罚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《殡葬管理条例》</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第十六条“火化机、运尸车、尸体冷藏柜等殡葬设备，必须符合国家规定的技术标准。禁止制造、销售不符合国家技术标准的殡葬设备。”</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《殡葬管理条例》</w:t>
            </w:r>
          </w:p>
          <w:p w:rsidR="007C06A4" w:rsidRPr="00874EEA" w:rsidRDefault="007C06A4" w:rsidP="00874EEA">
            <w:pPr>
              <w:spacing w:line="320" w:lineRule="exact"/>
              <w:rPr>
                <w:rFonts w:ascii="宋体" w:cs="宋体"/>
                <w:color w:val="000000"/>
                <w:kern w:val="0"/>
                <w:szCs w:val="21"/>
              </w:rPr>
            </w:pPr>
            <w:r w:rsidRPr="00874EEA">
              <w:rPr>
                <w:rFonts w:ascii="宋体" w:hAnsi="宋体" w:hint="eastAsia"/>
                <w:color w:val="000000"/>
                <w:szCs w:val="21"/>
              </w:rPr>
              <w:t>第二十二条第一款“制造、销售不符合国家技术标准的殡葬设备的，由民政部门会同工商行政管理部门责令停止制造、销售，可以并处制造、销售金额</w:t>
            </w:r>
            <w:r w:rsidRPr="00874EEA">
              <w:rPr>
                <w:rFonts w:ascii="宋体" w:hAnsi="宋体"/>
                <w:color w:val="000000"/>
                <w:szCs w:val="21"/>
              </w:rPr>
              <w:t>1</w:t>
            </w:r>
            <w:r w:rsidRPr="00874EEA">
              <w:rPr>
                <w:rFonts w:ascii="宋体" w:hAnsi="宋体" w:hint="eastAsia"/>
                <w:color w:val="000000"/>
                <w:szCs w:val="21"/>
              </w:rPr>
              <w:t>倍以上</w:t>
            </w:r>
            <w:r w:rsidRPr="00874EEA">
              <w:rPr>
                <w:rFonts w:ascii="宋体" w:hAnsi="宋体"/>
                <w:color w:val="000000"/>
                <w:szCs w:val="21"/>
              </w:rPr>
              <w:t>3</w:t>
            </w:r>
            <w:r w:rsidRPr="00874EEA">
              <w:rPr>
                <w:rFonts w:ascii="宋体" w:hAnsi="宋体" w:hint="eastAsia"/>
                <w:color w:val="000000"/>
                <w:szCs w:val="21"/>
              </w:rPr>
              <w:t>倍以下的罚款。”</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社会事务和儿童保障科（区划地名科）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．立案责任：发现制造、销售不符合国家技术标准低殡葬设备的，予以审查，决定是否立案。</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．调查责任：对立案的案件，指定专人负责，及时组织调查取证，与当事人有直接利害关系的应当回避。执法人员不得少于两人，调查时应出示证件，允许当事人辩解。</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审查责任：审理案件调查报告，对案件违法事实、证据、调查取证程序、法律适用、处罚种类和幅度、当事人陈述和申辩，提出处理意见。</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告知责任：作出行政处罚决定前，应当制作《行政处罚告知书》送达当事人，符合听证规定的，制作并送达《行政处罚听证告知书》。</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决定责任：作出处罚决定，制作《行政处罚决定书》，并载明行政处罚告知、当事人陈述申辩或者听证情况等内容。</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6</w:t>
            </w:r>
            <w:r w:rsidRPr="00874EEA">
              <w:rPr>
                <w:rFonts w:ascii="宋体" w:hAnsi="宋体" w:cs="宋体" w:hint="eastAsia"/>
                <w:color w:val="000000"/>
                <w:szCs w:val="21"/>
              </w:rPr>
              <w:t>．送达责任：按法律规定的方式和时限将《行政处罚决定书》送达当事人。</w:t>
            </w:r>
            <w:r w:rsidRPr="00874EEA">
              <w:rPr>
                <w:rFonts w:ascii="宋体" w:hAnsi="宋体" w:cs="宋体"/>
                <w:color w:val="000000"/>
                <w:szCs w:val="21"/>
              </w:rPr>
              <w:t xml:space="preserve"> </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7</w:t>
            </w:r>
            <w:r w:rsidRPr="00874EEA">
              <w:rPr>
                <w:rFonts w:ascii="宋体" w:hAnsi="宋体" w:cs="宋体" w:hint="eastAsia"/>
                <w:color w:val="000000"/>
                <w:szCs w:val="21"/>
              </w:rPr>
              <w:t>．执行责任：依照生效的行政处罚决定执行。</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8</w:t>
            </w:r>
            <w:r w:rsidRPr="00874EEA">
              <w:rPr>
                <w:rFonts w:ascii="宋体" w:hAnsi="宋体" w:cs="宋体" w:hint="eastAsia"/>
                <w:color w:val="000000"/>
                <w:szCs w:val="21"/>
              </w:rPr>
              <w:t>．其它责任：法律法规规章文件规定应履行的其他责任。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3301839</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2-16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790</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对制造、销售封建迷信殡葬用品的处罚</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《殡葬管理条例》</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第二十二条第二款“制造、销售封建迷信殡葬用品的，由民政部门会同工商行政部门予以没收，可以并处制造、销售金额</w:t>
            </w:r>
            <w:r w:rsidRPr="00874EEA">
              <w:rPr>
                <w:rFonts w:ascii="宋体" w:hAnsi="宋体"/>
                <w:color w:val="000000"/>
                <w:szCs w:val="21"/>
              </w:rPr>
              <w:t>1</w:t>
            </w:r>
            <w:r w:rsidRPr="00874EEA">
              <w:rPr>
                <w:rFonts w:ascii="宋体" w:hAnsi="宋体" w:hint="eastAsia"/>
                <w:color w:val="000000"/>
                <w:szCs w:val="21"/>
              </w:rPr>
              <w:t>倍以上</w:t>
            </w:r>
            <w:r w:rsidRPr="00874EEA">
              <w:rPr>
                <w:rFonts w:ascii="宋体" w:hAnsi="宋体"/>
                <w:color w:val="000000"/>
                <w:szCs w:val="21"/>
              </w:rPr>
              <w:t>3</w:t>
            </w:r>
            <w:r w:rsidRPr="00874EEA">
              <w:rPr>
                <w:rFonts w:ascii="宋体" w:hAnsi="宋体" w:hint="eastAsia"/>
                <w:color w:val="000000"/>
                <w:szCs w:val="21"/>
              </w:rPr>
              <w:t>倍以下的罚款。”</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《四川省殡葬管理条例》</w:t>
            </w:r>
          </w:p>
          <w:p w:rsidR="007C06A4" w:rsidRPr="00874EEA" w:rsidRDefault="007C06A4" w:rsidP="00874EEA">
            <w:pPr>
              <w:spacing w:line="320" w:lineRule="exact"/>
              <w:rPr>
                <w:rFonts w:ascii="宋体" w:cs="宋体"/>
                <w:color w:val="000000"/>
                <w:kern w:val="0"/>
                <w:szCs w:val="21"/>
              </w:rPr>
            </w:pPr>
            <w:r w:rsidRPr="00874EEA">
              <w:rPr>
                <w:rFonts w:ascii="宋体" w:hAnsi="宋体" w:hint="eastAsia"/>
                <w:color w:val="000000"/>
                <w:szCs w:val="21"/>
              </w:rPr>
              <w:t>第二十二条第一款“禁止生产、销售丧葬迷信用品。”</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社会事务和儿童保障科（区划地名科）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．立案责任：发现制造、销售封建迷信殡葬用品的，予以审查，决定是否立案。</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．调查责任：对立案的案件，指定专人负责，及时组织调查取证，与当事人有直接利害关系的应当回避。执法人员不得少于两人，调查时应出示证件，允许当事人辩解。</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审查责任：审理案件调查报告，对案件违法事实、证据、调查取证程序、法律适用、处罚种类和幅度、当事人陈述和申辩，提出处理意见。</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告知责任：作出行政处罚决定前，应当制作《行政处罚告知书》送达当事人，符合听证规定的，制作并送达《行政处罚听证告知书》。</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决定责任：作出处罚决定，制作《行政处罚决定书》，并载明行政处罚告知、当事人陈述申辩或者听证情况等内容。</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6</w:t>
            </w:r>
            <w:r w:rsidRPr="00874EEA">
              <w:rPr>
                <w:rFonts w:ascii="宋体" w:hAnsi="宋体" w:cs="宋体" w:hint="eastAsia"/>
                <w:color w:val="000000"/>
                <w:szCs w:val="21"/>
              </w:rPr>
              <w:t>．送达责任：按法律规定的方式和时限将《行政处罚决定书》送达当事人。</w:t>
            </w:r>
            <w:r w:rsidRPr="00874EEA">
              <w:rPr>
                <w:rFonts w:ascii="宋体" w:hAnsi="宋体" w:cs="宋体"/>
                <w:color w:val="000000"/>
                <w:szCs w:val="21"/>
              </w:rPr>
              <w:t xml:space="preserve"> </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7</w:t>
            </w:r>
            <w:r w:rsidRPr="00874EEA">
              <w:rPr>
                <w:rFonts w:ascii="宋体" w:hAnsi="宋体" w:cs="宋体" w:hint="eastAsia"/>
                <w:color w:val="000000"/>
                <w:szCs w:val="21"/>
              </w:rPr>
              <w:t>．执行责任：依照生效的行政处罚决定执行。</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8</w:t>
            </w:r>
            <w:r w:rsidRPr="00874EEA">
              <w:rPr>
                <w:rFonts w:ascii="宋体" w:hAnsi="宋体" w:cs="宋体" w:hint="eastAsia"/>
                <w:color w:val="000000"/>
                <w:szCs w:val="21"/>
              </w:rPr>
              <w:t>．其它责任：法律法规规章文件规定应履行的其他责任。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3301839</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2-17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781</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jc w:val="left"/>
              <w:rPr>
                <w:rFonts w:ascii="宋体" w:cs="宋体"/>
                <w:color w:val="000000"/>
                <w:szCs w:val="21"/>
              </w:rPr>
            </w:pPr>
            <w:r w:rsidRPr="00874EEA">
              <w:rPr>
                <w:rFonts w:ascii="宋体" w:hAnsi="宋体" w:cs="宋体" w:hint="eastAsia"/>
                <w:color w:val="000000"/>
                <w:szCs w:val="21"/>
              </w:rPr>
              <w:t>对慈善组织未按照慈善宗旨开展活动的；私分、挪用、截留或者侵占慈善财产的；接受附加违反法律法规或者违背社会公德条件的捐赠，或者对受益人附加违反法律法规或者违背社会公德的条件的处罚</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vAlign w:val="center"/>
          </w:tcPr>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《中华人民共和国慈善法》</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九十八条慈善组织有下列情形之一的，由民政部门责令限期改正；逾期不改正的，吊销登记证书并予以公告：（一）未按照慈善宗旨开展活动的；（二）私分、挪用、截留或者侵占慈善财产的；（三）接受附加违反法律法规或者违背社会公德条件的捐赠，或者对受益人附加违反法律法规或者违背社会公德的条件的。</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九十九条慈善组织有下列情形之一的，由民政部门予以警告、责令限期改正；逾期不改正的，责令限期停止活动并进行整改：（一）违反本法第十四条规定造成慈善财产损失的；（二）将不得用于投资的财产用于投资的；（三）擅自改变捐赠财产用途的；（四）开展慈善活动的年度支出或者管理费用的标准违反本法第六十条规定的；（五）未依法履行信息公开义务的；（六）未依法报送年度工作报告、财务会计报告或者报备募捐方案的；（七）泄露捐赠人、志愿者、受益人个人隐私以及捐赠人、慈善信托的委托人不同意公开的姓名、名称、住所、通讯方式等信息的。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社会组织管理科（福利慈善和社会工作科）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立案责任：发现慈善组织未按照慈善宗旨开展活动的；私分、挪用、截留或者侵占慈善财产的；接受附加违反法律法规或者违背社会公德条件的捐赠，或者对受益人附加违反法律法规或者违背社会公德的条件的，予以审查，决定是否立案。</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．调查责任：对立案的案件，指定专人负责，及时组织调查取证，与当事人有直接利害关系的应当回避。执法人员不得少于两人，调查时应出示证件，允许当事人辩解。</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审查责任：审理案件调查报告，对案件违法事实、证据、调查取证程序、法律适用、处罚种类和幅度、当事人陈述和申辩，提出处理意见。</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告知责任：作出行政处罚决定前，应当制作《行政处罚告知书》送达当事人，符合听证规定的，制作并送达《行政处罚听证告知书》。</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决定责任：作出处罚决定，制作《行政处罚决定书》，并载明行政处罚告知、当事人陈述申辩或者听证情况等内容。</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6</w:t>
            </w:r>
            <w:r w:rsidRPr="00874EEA">
              <w:rPr>
                <w:rFonts w:ascii="宋体" w:hAnsi="宋体" w:cs="宋体" w:hint="eastAsia"/>
                <w:color w:val="000000"/>
                <w:szCs w:val="21"/>
              </w:rPr>
              <w:t>．送达责任：按法律规定的方式和时限将《行政处罚决定书》送达当事人。</w:t>
            </w:r>
            <w:r w:rsidRPr="00874EEA">
              <w:rPr>
                <w:rFonts w:ascii="宋体" w:hAnsi="宋体" w:cs="宋体"/>
                <w:color w:val="000000"/>
                <w:szCs w:val="21"/>
              </w:rPr>
              <w:t xml:space="preserve"> </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7</w:t>
            </w:r>
            <w:r w:rsidRPr="00874EEA">
              <w:rPr>
                <w:rFonts w:ascii="宋体" w:hAnsi="宋体" w:cs="宋体" w:hint="eastAsia"/>
                <w:color w:val="000000"/>
                <w:szCs w:val="21"/>
              </w:rPr>
              <w:t>．执行责任：依照生效的行政处罚决定执行。</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8</w:t>
            </w:r>
            <w:r w:rsidRPr="00874EEA">
              <w:rPr>
                <w:rFonts w:ascii="宋体" w:hAnsi="宋体" w:cs="宋体" w:hint="eastAsia"/>
                <w:color w:val="000000"/>
                <w:szCs w:val="21"/>
              </w:rPr>
              <w:t>．其它责任：法律法规规章文件规定应履行的其他责任。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3262417</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2-18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782</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jc w:val="left"/>
              <w:rPr>
                <w:rFonts w:ascii="宋体" w:cs="宋体"/>
                <w:color w:val="000000"/>
                <w:szCs w:val="21"/>
              </w:rPr>
            </w:pPr>
            <w:r w:rsidRPr="00874EEA">
              <w:rPr>
                <w:rFonts w:ascii="宋体" w:hAnsi="宋体" w:cs="宋体" w:hint="eastAsia"/>
                <w:color w:val="000000"/>
                <w:szCs w:val="21"/>
              </w:rPr>
              <w:t>对慈善组织违反《中华人民共和国慈善法》第十四条规定造成慈善财产损失的；将不得用于投资的财产用于投资的；擅自改变捐赠财产用途的；开展慈善活动的年度支出或者管理费用的标准违反《中华人民共和国慈善法》第六十条规定的；未依法履行信息公开义务的；未依法报送年度工作报告、财务会计报告或者报备募捐方案的；泄露捐赠人、志愿者、受益人个人隐私以及捐赠人、慈善信托的委托人不同意公开的姓名、名称、住所、通讯方式等信息的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vAlign w:val="center"/>
          </w:tcPr>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《中华人民共和国慈善法》</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九十八条慈善组织有下列情形之一的，由民政部门责令限期改正；逾期不改正的，吊销登记证书并予以公告：（一）未按照慈善宗旨开展活动的；（二）私分、挪用、截留或者侵占慈善财产的；（三）接受附加违反法律法规或者违背社会公德条件的捐赠，或者对受益人附加违反法律法规或者违背社会公德的条件的。</w:t>
            </w:r>
          </w:p>
          <w:p w:rsidR="007C06A4" w:rsidRPr="00874EEA" w:rsidRDefault="007C06A4" w:rsidP="00874EEA">
            <w:pPr>
              <w:spacing w:line="320" w:lineRule="exact"/>
              <w:rPr>
                <w:rFonts w:ascii="宋体" w:cs="宋体"/>
                <w:color w:val="000000"/>
                <w:kern w:val="0"/>
                <w:szCs w:val="21"/>
              </w:rPr>
            </w:pPr>
            <w:r w:rsidRPr="00874EEA">
              <w:rPr>
                <w:rFonts w:ascii="宋体" w:hAnsi="宋体" w:hint="eastAsia"/>
                <w:color w:val="000000"/>
                <w:szCs w:val="21"/>
              </w:rPr>
              <w:t>第九十九条慈善组织有下列情形之一的，由民政部门予以警告、责令限期改正；逾期不改正的，责令限期停止活动并进行整改：（一）违反本法第十四条规定造成慈善财产损失的；（二）将不得用于投资的财产用于投资的；（三）擅自改变捐赠财产用途的；（四）开展慈善活动的年度支出或者管理费用的标准违反本法第六十条规定的；（五）未依法履行信息公开义务的；（六）未依法报送年度工作报告、财务会计报告或者报备募捐方案的；（七）泄露捐赠人、志愿者、受益人个人隐私以及捐赠人、慈善信托的委托人不同意公开的姓名、名称、住所、通讯方式等信息的。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社会组织管理科（福利慈善和社会工作科）</w:t>
            </w:r>
            <w:r w:rsidRPr="00874EEA">
              <w:rPr>
                <w:rFonts w:ascii="宋体" w:hAnsi="宋体" w:hint="eastAsia"/>
                <w:color w:val="000000"/>
                <w:szCs w:val="21"/>
              </w:rPr>
              <w:t>？</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立案责任：发现慈善组织将不得用于投资的财产用于投资的；擅自改变捐赠财产用途的；开展慈善活动的年度支出或者管理费用的标准违反《中华人民共和国慈善法》第六十条规定的；未依法履行信息公开义务的；未依法报送年度工作报告、财务会计报告或者报备募捐方案的；泄露捐赠人、志愿者、受益人个人隐私以及捐赠人、慈善信托的委托人不同意公开的姓名、名称、住所、通讯方式等信息的，予以审查，决定是否立案。</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．调查责任：对立案的案件，指定专人负责，及时组织调查取证，与当事人有直接利害关系的应当回避。执法人员不得少于两人，调查时应出示证件，允许当事人辩解。</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审查责任：审理案件调查报告，对案件违法事实、证据、调查取证程序、法律适用、处罚种类和幅度、当事人陈述和申辩，提出处理意见。</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告知责任：作出行政处罚决定前，应当制作《行政处罚告知书》送达当事人，符合听证规定的，制作并送达《行政处罚听证告知书》。</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决定责任：作出处罚决定，制作《行政处罚决定书》，并载明行政处罚告知、当事人陈述申辩或者听证情况等内容。</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6</w:t>
            </w:r>
            <w:r w:rsidRPr="00874EEA">
              <w:rPr>
                <w:rFonts w:ascii="宋体" w:hAnsi="宋体" w:cs="宋体" w:hint="eastAsia"/>
                <w:color w:val="000000"/>
                <w:szCs w:val="21"/>
              </w:rPr>
              <w:t>．送达责任：按法律规定的方式和时限将《行政处罚决定书》送达当事人。</w:t>
            </w:r>
            <w:r w:rsidRPr="00874EEA">
              <w:rPr>
                <w:rFonts w:ascii="宋体" w:hAnsi="宋体" w:cs="宋体"/>
                <w:color w:val="000000"/>
                <w:szCs w:val="21"/>
              </w:rPr>
              <w:t xml:space="preserve"> </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7</w:t>
            </w:r>
            <w:r w:rsidRPr="00874EEA">
              <w:rPr>
                <w:rFonts w:ascii="宋体" w:hAnsi="宋体" w:cs="宋体" w:hint="eastAsia"/>
                <w:color w:val="000000"/>
                <w:szCs w:val="21"/>
              </w:rPr>
              <w:t>．执行责任：依照生效的行政处罚决定执行。</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8</w:t>
            </w:r>
            <w:r w:rsidRPr="00874EEA">
              <w:rPr>
                <w:rFonts w:ascii="宋体" w:hAnsi="宋体" w:cs="宋体" w:hint="eastAsia"/>
                <w:color w:val="000000"/>
                <w:szCs w:val="21"/>
              </w:rPr>
              <w:t>．其它责任：法律法规规章文件规定应履行的其他责任。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2-19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783</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jc w:val="left"/>
              <w:rPr>
                <w:rFonts w:ascii="宋体" w:cs="宋体"/>
                <w:color w:val="000000"/>
                <w:szCs w:val="21"/>
              </w:rPr>
            </w:pPr>
            <w:r w:rsidRPr="00874EEA">
              <w:rPr>
                <w:rFonts w:ascii="宋体" w:hAnsi="宋体" w:cs="宋体" w:hint="eastAsia"/>
                <w:color w:val="000000"/>
                <w:szCs w:val="21"/>
              </w:rPr>
              <w:t>对慈善组织违反《中华人民共和国慈善法》第九十九条第一款和第二款规定的情形，经依法处理后一年内再出现规定的情形或者有其他情节严重情形的；弄虚作假骗取税收优惠且情节严重的；从事、资助危害国家安全或者社会公共利益活动被有关机关依法查处后的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vAlign w:val="center"/>
          </w:tcPr>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《中华人民共和国慈善法》</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九十八条慈善组织有下列情形之一的，由民政部门责令限期改正；逾期不改正的，吊销登记证书并予以公告：（一）未按照慈善宗旨开展活动的；（二）私分、挪用、截留或者侵占慈善财产的；（三）接受附加违反法律法规或者违背社会公德条件的捐赠，或者对受益人附加违反法律法规或者违背社会公德的条件的。</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九十九条慈善组织有下列情形之一的，由民政部门予以警告、责令限期改正；逾期不改正的，责令限期停止活动并进行整改：（一）违反本法第十四条规定造成慈善财产损失的；（二）将不得用于投资的财产用于投资的；（三）擅自改变捐赠财产用途的；（四）开展慈善活动的年度支出或者管理费用的标准违反本法第六十条规定的；（五）未依法履行信息公开义务的；（六）未依法报送年度工作报告、财务会计报告或者报备募捐方案的；（七）泄露捐赠人、志愿者、受益人个人隐私以及捐赠人、慈善信托的委托人不同意公开的姓名、名称、住所、通讯方式等信息的。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社会组织管理科（福利慈善和社会工作科）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立案责任：发现慈善组织将不得用于投资的财产用于投资的；擅自改变捐赠财产用途的；开展慈善活动的年度支出或者管理费用的标准违反《中华人民共和国慈善法》第六十条规定的；未依法履行信息公开义务的；未依法报送年度工作报告、财务会计报告或者报备募捐方案的；泄露捐赠人、志愿者、受益人个人隐私以及捐赠人、慈善信托的委托人不同意公开的姓名、名称、住所、通讯方式等信息的，予以审查，决定是否立案。</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．调查责任：对立案的案件，指定专人负责，及时组织调查取证，与当事人有直接利害关系的应当回避。执法人员不得少于两人，调查时应出示证件，允许当事人辩解。</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审查责任：审理案件调查报告，对案件违法事实、证据、调查取证程序、法律适用、处罚种类和幅度、当事人陈述和申辩，提出处理意见。</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告知责任：作出行政处罚决定前，应当制作《行政处罚告知书》送达当事人，符合听证规定的，制作并送达《行政处罚听证告知书》。</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决定责任：作出处罚决定，制作《行政处罚决定书》，并载明行政处罚告知、当事人陈述申辩或者听证情况等内容。</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6</w:t>
            </w:r>
            <w:r w:rsidRPr="00874EEA">
              <w:rPr>
                <w:rFonts w:ascii="宋体" w:hAnsi="宋体" w:cs="宋体" w:hint="eastAsia"/>
                <w:color w:val="000000"/>
                <w:szCs w:val="21"/>
              </w:rPr>
              <w:t>．送达责任：按法律规定的方式和时限将《行政处罚决定书》送达当事人。</w:t>
            </w:r>
            <w:r w:rsidRPr="00874EEA">
              <w:rPr>
                <w:rFonts w:ascii="宋体" w:hAnsi="宋体" w:cs="宋体"/>
                <w:color w:val="000000"/>
                <w:szCs w:val="21"/>
              </w:rPr>
              <w:t xml:space="preserve"> </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7</w:t>
            </w:r>
            <w:r w:rsidRPr="00874EEA">
              <w:rPr>
                <w:rFonts w:ascii="宋体" w:hAnsi="宋体" w:cs="宋体" w:hint="eastAsia"/>
                <w:color w:val="000000"/>
                <w:szCs w:val="21"/>
              </w:rPr>
              <w:t>．执行责任：依照生效的行政处罚决定执行。</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8</w:t>
            </w:r>
            <w:r w:rsidRPr="00874EEA">
              <w:rPr>
                <w:rFonts w:ascii="宋体" w:hAnsi="宋体" w:cs="宋体" w:hint="eastAsia"/>
                <w:color w:val="000000"/>
                <w:szCs w:val="21"/>
              </w:rPr>
              <w:t>．其它责任：法律法规规章文件规定应履行的其他责任。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2-20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784</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对慈善组织有《中华人民共和国慈善法》第九十八条、第九十九条规定情形的处罚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vAlign w:val="center"/>
          </w:tcPr>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《中华人民共和国慈善法》</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九十八条慈善组织有下列情形之一的，由民政部门责令限期改正；逾期不改正的，吊销登记证书并予以公告：（一）未按照慈善宗旨开展活动的；（二）私分、挪用、截留或者侵占慈善财产的；（三）接受附加违反法律法规或者违背社会公德条件的捐赠，或者对受益人附加违反法律法规或者违背社会公德的条件的。</w:t>
            </w:r>
          </w:p>
          <w:p w:rsidR="007C06A4" w:rsidRPr="00874EEA" w:rsidRDefault="007C06A4" w:rsidP="00874EEA">
            <w:pPr>
              <w:spacing w:line="320" w:lineRule="exact"/>
              <w:rPr>
                <w:rFonts w:ascii="宋体" w:cs="宋体"/>
                <w:color w:val="000000"/>
                <w:kern w:val="0"/>
                <w:szCs w:val="21"/>
              </w:rPr>
            </w:pPr>
            <w:r w:rsidRPr="00874EEA">
              <w:rPr>
                <w:rFonts w:ascii="宋体" w:hAnsi="宋体" w:hint="eastAsia"/>
                <w:color w:val="000000"/>
                <w:szCs w:val="21"/>
              </w:rPr>
              <w:t>第九十九条慈善组织有下列情形之一的，由民政部门予以警告、责令限期改正；逾期不改正的，责令限期停止活动并进行整改：（一）违反本法第十四条规定造成慈善财产损失的；（二）将不得用于投资的财产用于投资的；（三）擅自改变捐赠财产用途的；（四）开展慈善活动的年度支出或者管理费用的标准违反本法第六十条规定的；（五）未依法履行信息公开义务的；（六）未依法报送年度工作报告、财务会计报告或者报备募捐方案的；（七）泄露捐赠人、志愿者、受益人个人隐私以及捐赠人、慈善信托的委托人不同意公开的姓名、名称、住所、通讯方式等信息的。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社会组织管理科（福利慈善和社会工作科）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．立案责任：发现慈善组织有《中华人民共和国慈善法》第九十八条、第九十九条规定情形的，予以审查，决定是否立案。</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．调查责任：对立案的案件，指定专人负责，及时组织调查取证，与当事人有直接利害关系的应当回避。执法人员不得少于两人，调查时应出示证件，允许当事人辩解。</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审查责任：审理案件调查报告，对案件违法事实、证据、调查取证程序、法律适用、处罚种类和幅度、当事人陈述和申辩，提出处理意见。</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告知责任：作出行政处罚决定前，应当制作《行政处罚告知书》送达当事人，符合听证规定的，制作并送达《行政处罚听证告知书》。</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决定责任：作出处罚决定，制作《行政处罚决定书》，并载明行政处罚告知、当事人陈述申辩或者听证情况等内容。</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6</w:t>
            </w:r>
            <w:r w:rsidRPr="00874EEA">
              <w:rPr>
                <w:rFonts w:ascii="宋体" w:hAnsi="宋体" w:cs="宋体" w:hint="eastAsia"/>
                <w:color w:val="000000"/>
                <w:szCs w:val="21"/>
              </w:rPr>
              <w:t>．送达责任：按法律规定的方式和时限将《行政处罚决定书》送达当事人。</w:t>
            </w:r>
            <w:r w:rsidRPr="00874EEA">
              <w:rPr>
                <w:rFonts w:ascii="宋体" w:hAnsi="宋体" w:cs="宋体"/>
                <w:color w:val="000000"/>
                <w:szCs w:val="21"/>
              </w:rPr>
              <w:t xml:space="preserve"> </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7</w:t>
            </w:r>
            <w:r w:rsidRPr="00874EEA">
              <w:rPr>
                <w:rFonts w:ascii="宋体" w:hAnsi="宋体" w:cs="宋体" w:hint="eastAsia"/>
                <w:color w:val="000000"/>
                <w:szCs w:val="21"/>
              </w:rPr>
              <w:t>．执行责任：依照生效的行政处罚决定执行。</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8</w:t>
            </w:r>
            <w:r w:rsidRPr="00874EEA">
              <w:rPr>
                <w:rFonts w:ascii="宋体" w:hAnsi="宋体" w:cs="宋体" w:hint="eastAsia"/>
                <w:color w:val="000000"/>
                <w:szCs w:val="21"/>
              </w:rPr>
              <w:t>．其它责任：法律法规规章文件规定应履行的其他责任。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2-21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785</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对有关组织和个人不具有公开募捐资格开展公开募捐的；通过虚构事实等方式欺骗、诱导募捐对象实施捐赠的；向单位或者个人摊派或者变相摊派的；妨碍公共秩序、企业生产经营或者居民生活的处罚</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vAlign w:val="center"/>
          </w:tcPr>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《中华人民共和国慈善法》</w:t>
            </w:r>
          </w:p>
          <w:p w:rsidR="007C06A4" w:rsidRPr="00874EEA" w:rsidRDefault="007C06A4" w:rsidP="00874EEA">
            <w:pPr>
              <w:spacing w:line="320" w:lineRule="exact"/>
              <w:rPr>
                <w:rFonts w:ascii="宋体" w:cs="宋体"/>
                <w:color w:val="000000"/>
                <w:kern w:val="0"/>
                <w:szCs w:val="21"/>
              </w:rPr>
            </w:pPr>
            <w:r w:rsidRPr="00874EEA">
              <w:rPr>
                <w:rFonts w:ascii="宋体" w:hAnsi="宋体" w:hint="eastAsia"/>
                <w:color w:val="000000"/>
                <w:szCs w:val="21"/>
              </w:rPr>
              <w:t>第一百零一条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一）不具有公开募捐资格的组织或者个人开展公开募捐的；（二）通过虚构事实等方式欺骗、诱导募捐对象实施捐赠的；（三）向单位或者个人摊派或者变相摊派的；（四）妨碍公共秩序、企业生产经营或者居民生活的。广播、电视、报刊以及网络服务提供者、电信运营商未履行本法第二十七条规定的验证义务的，由其主管部门予以警告，责令限期改正；逾期不改正的，予以通报批评。</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hint="eastAsia"/>
                <w:color w:val="000000"/>
                <w:szCs w:val="21"/>
              </w:rPr>
              <w:t>福利慈善和社会工作科（社会组织管理科）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立案责任：发现有关组织和个人不具有公开募捐资格开展公开募捐的；通过虚构事实等方式欺骗、诱导募捐对象实施捐赠的；向单位或者个人摊派或者变相摊派的；妨碍公共秩序、企业生产经营或者居民生活的，予以审查，决定是否立案。</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．调查责任：对立案的案件，指定专人负责，及时组织调查取证，与当事人有直接利害关系的应当回避。执法人员不得少于两人，调查时应出示证件，允许当事人辩解。</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审查责任：审理案件调查报告，对案件违法事实、证据、调查取证程序、法律适用、处罚种类和幅度、当事人陈述和申辩，提出处理意见。</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告知责任：作出行政处罚决定前，应当制作《行政处罚告知书》送达当事人，符合听证规定的，制作并送达《行政处罚听证告知书》。</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决定责任：作出处罚决定，制作《行政处罚决定书》，并载明行政处罚告知、当事人陈述申辩或者听证情况等内容。</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6</w:t>
            </w:r>
            <w:r w:rsidRPr="00874EEA">
              <w:rPr>
                <w:rFonts w:ascii="宋体" w:hAnsi="宋体" w:cs="宋体" w:hint="eastAsia"/>
                <w:color w:val="000000"/>
                <w:szCs w:val="21"/>
              </w:rPr>
              <w:t>．送达责任：按法律规定的方式和时限将《行政处罚决定书》送达当事人。</w:t>
            </w:r>
            <w:r w:rsidRPr="00874EEA">
              <w:rPr>
                <w:rFonts w:ascii="宋体" w:hAnsi="宋体" w:cs="宋体"/>
                <w:color w:val="000000"/>
                <w:szCs w:val="21"/>
              </w:rPr>
              <w:t xml:space="preserve"> </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7</w:t>
            </w:r>
            <w:r w:rsidRPr="00874EEA">
              <w:rPr>
                <w:rFonts w:ascii="宋体" w:hAnsi="宋体" w:cs="宋体" w:hint="eastAsia"/>
                <w:color w:val="000000"/>
                <w:szCs w:val="21"/>
              </w:rPr>
              <w:t>．执行责任：依照生效的行政处罚决定执行。</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8</w:t>
            </w:r>
            <w:r w:rsidRPr="00874EEA">
              <w:rPr>
                <w:rFonts w:ascii="宋体" w:hAnsi="宋体" w:cs="宋体" w:hint="eastAsia"/>
                <w:color w:val="000000"/>
                <w:szCs w:val="21"/>
              </w:rPr>
              <w:t>．其它责任：法律法规规章文件规定应履行的其他责任。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2-22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vAlign w:val="center"/>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786</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vAlign w:val="center"/>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kern w:val="0"/>
                <w:szCs w:val="21"/>
              </w:rPr>
              <w:t>对慈善组织不依法向捐赠人开具捐赠票据、不依法向志愿者出具志愿服务记录证明或者不及时主动向捐赠人反馈有关情况的处罚</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6996" w:type="dxa"/>
            <w:vAlign w:val="center"/>
          </w:tcPr>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《中华人民共和国慈善法》</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三十八条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第一百零二条慈善组织不依法向捐赠人开具捐赠票据、不依法向志愿者出具志愿服务记录证明或者不及时主动向捐赠人反馈有关情况的，由民政部门予以警告，责令限期改正；逾期不改正的，责令限期停止活动。</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hint="eastAsia"/>
                <w:color w:val="000000"/>
                <w:szCs w:val="21"/>
              </w:rPr>
              <w:t>福利慈善和社会工作科（社会组织管理科）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．立案责任：发现</w:t>
            </w:r>
            <w:r w:rsidRPr="00874EEA">
              <w:rPr>
                <w:rFonts w:ascii="宋体" w:hAnsi="宋体" w:cs="宋体" w:hint="eastAsia"/>
                <w:color w:val="000000"/>
                <w:kern w:val="0"/>
                <w:szCs w:val="21"/>
              </w:rPr>
              <w:t>慈善组织不依法向捐赠人开具捐赠票据、不依法向志愿者出具志愿服务记录证明或者不及时主动向捐赠人反馈有关情况的</w:t>
            </w:r>
            <w:r w:rsidRPr="00874EEA">
              <w:rPr>
                <w:rFonts w:ascii="宋体" w:hAnsi="宋体" w:cs="宋体" w:hint="eastAsia"/>
                <w:color w:val="000000"/>
                <w:szCs w:val="21"/>
              </w:rPr>
              <w:t>，予以审查，决定是否立案。</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．调查责任：对立案的案件，指定专人负责，及时组织调查取证，与当事人有直接利害关系的应当回避。执法人员不得少于两人，调查时应出示证件，允许当事人辩解。</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审查责任：审理案件调查报告，对案件违法事实、证据、调查取证程序、法律适用、处罚种类和幅度、当事人陈述和申辩，提出处理意见。</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告知责任：作出行政处罚决定前，应当制作《行政处罚告知书》送达当事人，符合听证规定的，制作并送达《行政处罚听证告知书》。</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决定责任：作出处罚决定，制作《行政处罚决定书》，并载明行政处罚告知、当事人陈述申辩或者听证情况等内容。</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6</w:t>
            </w:r>
            <w:r w:rsidRPr="00874EEA">
              <w:rPr>
                <w:rFonts w:ascii="宋体" w:hAnsi="宋体" w:cs="宋体" w:hint="eastAsia"/>
                <w:color w:val="000000"/>
                <w:szCs w:val="21"/>
              </w:rPr>
              <w:t>．送达责任：按法律规定的方式和时限将《行政处罚决定书》送达当事人。</w:t>
            </w:r>
            <w:r w:rsidRPr="00874EEA">
              <w:rPr>
                <w:rFonts w:ascii="宋体" w:hAnsi="宋体" w:cs="宋体"/>
                <w:color w:val="000000"/>
                <w:szCs w:val="21"/>
              </w:rPr>
              <w:t xml:space="preserve"> </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7</w:t>
            </w:r>
            <w:r w:rsidRPr="00874EEA">
              <w:rPr>
                <w:rFonts w:ascii="宋体" w:hAnsi="宋体" w:cs="宋体" w:hint="eastAsia"/>
                <w:color w:val="000000"/>
                <w:szCs w:val="21"/>
              </w:rPr>
              <w:t>．执行责任：依照生效的行政处罚决定执行。</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8</w:t>
            </w:r>
            <w:r w:rsidRPr="00874EEA">
              <w:rPr>
                <w:rFonts w:ascii="宋体" w:hAnsi="宋体" w:cs="宋体" w:hint="eastAsia"/>
                <w:color w:val="000000"/>
                <w:szCs w:val="21"/>
              </w:rPr>
              <w:t>．其它责任：法律法规规章文件规定应履行的其他责任。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2-23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vAlign w:val="center"/>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787</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vAlign w:val="center"/>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对慈善信托的受托人及直接负责的主管人员和其他直接责任人将信托财产及其收益用于非慈善目的的；未按照规定将信托事务处理情况及财务状况向民政部门报告或者向社会公开的处罚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vAlign w:val="center"/>
          </w:tcPr>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《中华人民共和国慈善法》</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第一百零五条</w:t>
            </w:r>
          </w:p>
          <w:p w:rsidR="007C06A4" w:rsidRPr="00874EEA" w:rsidRDefault="007C06A4" w:rsidP="00874EEA">
            <w:pPr>
              <w:spacing w:line="320" w:lineRule="exact"/>
              <w:rPr>
                <w:rFonts w:ascii="宋体" w:cs="宋体"/>
                <w:color w:val="000000"/>
                <w:kern w:val="0"/>
                <w:szCs w:val="21"/>
              </w:rPr>
            </w:pPr>
            <w:r w:rsidRPr="00874EEA">
              <w:rPr>
                <w:rFonts w:ascii="宋体" w:hAnsi="宋体" w:hint="eastAsia"/>
                <w:color w:val="000000"/>
                <w:szCs w:val="21"/>
              </w:rPr>
              <w:t>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二）未按照规定将信托事务处理情况及财务状况向民政部门报告或者向社会公开的。</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hint="eastAsia"/>
                <w:color w:val="000000"/>
                <w:szCs w:val="21"/>
              </w:rPr>
              <w:t>福利慈善和社会工作科（社会组织管理科）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立案责任：发现慈善信托的受托人及直接负责的主管人员和其他直接责任人将信托财产及其收益用于非慈善目的的；未按照规定将信托事务处理情况及财务状况向民政部门报告或者向社会公开的，予以审查，决定是否立案。</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．调查责任：对立案的案件，指定专人负责，及时组织调查取证，与当事人有直接利害关系的应当回避。执法人员不得少于两人，调查时应出示证件，允许当事人辩解。</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审查责任：审理案件调查报告，对案件违法事实、证据、调查取证程序、法律适用、处罚种类和幅度、当事人陈述和申辩，提出处理意见。</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告知责任：作出行政处罚决定前，应当制作《行政处罚告知书》送达当事人，符合听证规定的，制作并送达《行政处罚听证告知书》。</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决定责任：作出处罚决定，制作《行政处罚决定书》，并载明行政处罚告知、当事人陈述申辩或者听证情况等内容。</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6</w:t>
            </w:r>
            <w:r w:rsidRPr="00874EEA">
              <w:rPr>
                <w:rFonts w:ascii="宋体" w:hAnsi="宋体" w:cs="宋体" w:hint="eastAsia"/>
                <w:color w:val="000000"/>
                <w:szCs w:val="21"/>
              </w:rPr>
              <w:t>．送达责任：按法律规定的方式和时限将《行政处罚决定书》送达当事人。</w:t>
            </w:r>
            <w:r w:rsidRPr="00874EEA">
              <w:rPr>
                <w:rFonts w:ascii="宋体" w:hAnsi="宋体" w:cs="宋体"/>
                <w:color w:val="000000"/>
                <w:szCs w:val="21"/>
              </w:rPr>
              <w:t xml:space="preserve"> </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7</w:t>
            </w:r>
            <w:r w:rsidRPr="00874EEA">
              <w:rPr>
                <w:rFonts w:ascii="宋体" w:hAnsi="宋体" w:cs="宋体" w:hint="eastAsia"/>
                <w:color w:val="000000"/>
                <w:szCs w:val="21"/>
              </w:rPr>
              <w:t>．执行责任：依照生效的行政处罚决定执行。</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8</w:t>
            </w:r>
            <w:r w:rsidRPr="00874EEA">
              <w:rPr>
                <w:rFonts w:ascii="宋体" w:hAnsi="宋体" w:cs="宋体" w:hint="eastAsia"/>
                <w:color w:val="000000"/>
                <w:szCs w:val="21"/>
              </w:rPr>
              <w:t>．其它责任：法律法规规章文件规定应履行的其他责任。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2-24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788</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行政处罚</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jc w:val="left"/>
              <w:rPr>
                <w:rFonts w:ascii="宋体" w:cs="宋体"/>
                <w:color w:val="000000"/>
                <w:szCs w:val="21"/>
              </w:rPr>
            </w:pPr>
            <w:r w:rsidRPr="00874EEA">
              <w:rPr>
                <w:rFonts w:ascii="宋体" w:hAnsi="宋体" w:cs="宋体" w:hint="eastAsia"/>
                <w:color w:val="000000"/>
                <w:szCs w:val="21"/>
              </w:rPr>
              <w:t>对慈善组织伪造、变造、出租、出借公开募捐资格证书的；未依照《慈善组织公开募捐管理办法》进行备案的；未按照募捐方案确定的时间、期限、地域范围、方式进行募捐的；开展公开募捐未在募捐活动现场或者募捐活动载体的显著位置公布募捐活动信息的；开展公开募捐取得旳捐赠财产未纳入慈善组织统一核算和账户管理的；其他违反《慈善组织公开募捐管理办法》情形的处罚</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vAlign w:val="center"/>
          </w:tcPr>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《慈善组织公开募捐管理办法》</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第二十三条</w:t>
            </w:r>
          </w:p>
          <w:p w:rsidR="007C06A4" w:rsidRPr="00874EEA" w:rsidRDefault="007C06A4" w:rsidP="00874EEA">
            <w:pPr>
              <w:spacing w:line="320" w:lineRule="exact"/>
              <w:rPr>
                <w:rFonts w:ascii="宋体" w:cs="宋体"/>
                <w:color w:val="000000"/>
                <w:kern w:val="0"/>
                <w:szCs w:val="21"/>
              </w:rPr>
            </w:pPr>
            <w:r w:rsidRPr="00874EEA">
              <w:rPr>
                <w:rFonts w:ascii="宋体" w:hAnsi="宋体" w:hint="eastAsia"/>
                <w:color w:val="000000"/>
                <w:szCs w:val="21"/>
              </w:rPr>
              <w:t>慈善组织有下列情形之一的，民政部门可以给予警告、责令限期改正：（一）伪造、变造、出租、出借公开募捐资格证书的；（二）未依照本办法进行备案的；（三）未按照募捐方案确定的时间、期限、地域范围、方式进行募捐的；（四）开展公开募捐未在募捐活动现场或者募捐活动载体的显著位置公布募捐活动信息的；（五）开展公开募捐取得的捐赠财产未纳入慈善组织统一核算和账户管理的；（六）其他违反本办法情形的。</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hint="eastAsia"/>
                <w:color w:val="000000"/>
                <w:szCs w:val="21"/>
              </w:rPr>
              <w:t>福利慈善和社会工作科（社会组织管理科）</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立案责任：发现对慈善组织伪造、变造、出租、出借公开募捐资格证书的；未依照《慈善组织公开募捐管理办法》进行备案的；未按照募捐方案确定的时间、期限、地域范围、方式进行募捐的；开展公开募捐未在募捐活动现场或者募捐活动载体的显著位置公布募捐活动信息的；开展公开募捐取得旳捐赠财产未纳入慈善组织统一核算和账户管理的，予以审查，决定是否立案。</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．调查责任：对立案的案件，指定专人负责，及时组织调查取证，与当事人有直接利害关系的应当回避。执法人员不得少于两人，调查时应出示证件，允许当事人辩解。</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审查责任：审理案件调查报告，对案件违法事实、证据、调查取证程序、法律适用、处罚种类和幅度、当事人陈述和申辩，提出处理意见。</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告知责任：作出行政处罚决定前，应当制作《行政处罚告知书》送达当事人，符合听证规定的，制作并送达《行政处罚听证告知书》。</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决定责任：作出处罚决定，制作《行政处罚决定书》，并载明行政处罚告知、当事人陈述申辩或者听证情况等内容。</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6</w:t>
            </w:r>
            <w:r w:rsidRPr="00874EEA">
              <w:rPr>
                <w:rFonts w:ascii="宋体" w:hAnsi="宋体" w:cs="宋体" w:hint="eastAsia"/>
                <w:color w:val="000000"/>
                <w:szCs w:val="21"/>
              </w:rPr>
              <w:t>．送达责任：按法律规定的方式和时限将《行政处罚决定书》送达当事人。</w:t>
            </w:r>
            <w:r w:rsidRPr="00874EEA">
              <w:rPr>
                <w:rFonts w:ascii="宋体" w:hAnsi="宋体" w:cs="宋体"/>
                <w:color w:val="000000"/>
                <w:szCs w:val="21"/>
              </w:rPr>
              <w:t xml:space="preserve"> </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7</w:t>
            </w:r>
            <w:r w:rsidRPr="00874EEA">
              <w:rPr>
                <w:rFonts w:ascii="宋体" w:hAnsi="宋体" w:cs="宋体" w:hint="eastAsia"/>
                <w:color w:val="000000"/>
                <w:szCs w:val="21"/>
              </w:rPr>
              <w:t>．执行责任：依照生效的行政处罚决定执行。</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8</w:t>
            </w:r>
            <w:r w:rsidRPr="00874EEA">
              <w:rPr>
                <w:rFonts w:ascii="宋体" w:hAnsi="宋体" w:cs="宋体" w:hint="eastAsia"/>
                <w:color w:val="000000"/>
                <w:szCs w:val="21"/>
              </w:rPr>
              <w:t>．其它责任：法律法规规章文件规定应履行的其他责任</w:t>
            </w:r>
          </w:p>
        </w:tc>
      </w:tr>
      <w:tr w:rsidR="007C06A4" w:rsidRPr="00874EEA" w:rsidTr="00827C4B">
        <w:trPr>
          <w:trHeight w:val="454"/>
          <w:jc w:val="center"/>
        </w:trPr>
        <w:tc>
          <w:tcPr>
            <w:tcW w:w="1526" w:type="dxa"/>
            <w:vAlign w:val="center"/>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2-25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14</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行政确认</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华侨及居住在香港、澳门、台湾地区的中国公民在广元收养子女登记</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vAlign w:val="center"/>
          </w:tcPr>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《中华人民共和国收养法》（</w:t>
            </w:r>
            <w:r w:rsidRPr="00874EEA">
              <w:rPr>
                <w:rFonts w:ascii="宋体" w:hAnsi="宋体"/>
                <w:color w:val="000000"/>
                <w:szCs w:val="21"/>
              </w:rPr>
              <w:t>1998</w:t>
            </w:r>
            <w:r w:rsidRPr="00874EEA">
              <w:rPr>
                <w:rFonts w:ascii="宋体" w:hAnsi="宋体" w:hint="eastAsia"/>
                <w:color w:val="000000"/>
                <w:szCs w:val="21"/>
              </w:rPr>
              <w:t>年中华人民共和国主席令第</w:t>
            </w:r>
            <w:r w:rsidRPr="00874EEA">
              <w:rPr>
                <w:rFonts w:ascii="宋体" w:hAnsi="宋体"/>
                <w:color w:val="000000"/>
                <w:szCs w:val="21"/>
              </w:rPr>
              <w:t>10</w:t>
            </w:r>
            <w:r w:rsidRPr="00874EEA">
              <w:rPr>
                <w:rFonts w:ascii="宋体" w:hAnsi="宋体" w:hint="eastAsia"/>
                <w:color w:val="000000"/>
                <w:szCs w:val="21"/>
              </w:rPr>
              <w:t>号）</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民政部《中国公民收养子女登记办法》（</w:t>
            </w:r>
            <w:r w:rsidRPr="00874EEA">
              <w:rPr>
                <w:rFonts w:ascii="宋体" w:hAnsi="宋体"/>
                <w:color w:val="000000"/>
                <w:szCs w:val="21"/>
              </w:rPr>
              <w:t>1999</w:t>
            </w:r>
            <w:r w:rsidRPr="00874EEA">
              <w:rPr>
                <w:rFonts w:ascii="宋体" w:hAnsi="宋体" w:hint="eastAsia"/>
                <w:color w:val="000000"/>
                <w:szCs w:val="21"/>
              </w:rPr>
              <w:t>年民政部令第</w:t>
            </w:r>
            <w:r w:rsidRPr="00874EEA">
              <w:rPr>
                <w:rFonts w:ascii="宋体" w:hAnsi="宋体"/>
                <w:color w:val="000000"/>
                <w:szCs w:val="21"/>
              </w:rPr>
              <w:t>14</w:t>
            </w:r>
            <w:r w:rsidRPr="00874EEA">
              <w:rPr>
                <w:rFonts w:ascii="宋体" w:hAnsi="宋体" w:hint="eastAsia"/>
                <w:color w:val="000000"/>
                <w:szCs w:val="21"/>
              </w:rPr>
              <w:t>号）</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民政部《华侨以及居住在香港、澳门、台湾地区的中国公民办理收养登记的管辖以及所需要出具的证件和证明材料的规定》（</w:t>
            </w:r>
            <w:r w:rsidRPr="00874EEA">
              <w:rPr>
                <w:rFonts w:ascii="宋体" w:hAnsi="宋体"/>
                <w:color w:val="000000"/>
                <w:szCs w:val="21"/>
              </w:rPr>
              <w:t>1999</w:t>
            </w:r>
            <w:r w:rsidRPr="00874EEA">
              <w:rPr>
                <w:rFonts w:ascii="宋体" w:hAnsi="宋体" w:hint="eastAsia"/>
                <w:color w:val="000000"/>
                <w:szCs w:val="21"/>
              </w:rPr>
              <w:t>年民政部令第</w:t>
            </w:r>
            <w:r w:rsidRPr="00874EEA">
              <w:rPr>
                <w:rFonts w:ascii="宋体" w:hAnsi="宋体"/>
                <w:color w:val="000000"/>
                <w:szCs w:val="21"/>
              </w:rPr>
              <w:t>16</w:t>
            </w:r>
            <w:r w:rsidRPr="00874EEA">
              <w:rPr>
                <w:rFonts w:ascii="宋体" w:hAnsi="宋体" w:hint="eastAsia"/>
                <w:color w:val="000000"/>
                <w:szCs w:val="21"/>
              </w:rPr>
              <w:t>号）</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民政部《收养登记工作规范》（民发〔</w:t>
            </w:r>
            <w:r w:rsidRPr="00874EEA">
              <w:rPr>
                <w:rFonts w:ascii="宋体" w:hAnsi="宋体"/>
                <w:color w:val="000000"/>
                <w:szCs w:val="21"/>
              </w:rPr>
              <w:t>2008</w:t>
            </w:r>
            <w:r w:rsidRPr="00874EEA">
              <w:rPr>
                <w:rFonts w:ascii="宋体" w:hAnsi="宋体" w:hint="eastAsia"/>
                <w:color w:val="000000"/>
                <w:szCs w:val="21"/>
              </w:rPr>
              <w:t>〕</w:t>
            </w:r>
            <w:r w:rsidRPr="00874EEA">
              <w:rPr>
                <w:rFonts w:ascii="宋体" w:hAnsi="宋体"/>
                <w:color w:val="000000"/>
                <w:szCs w:val="21"/>
              </w:rPr>
              <w:t>118</w:t>
            </w:r>
            <w:r w:rsidRPr="00874EEA">
              <w:rPr>
                <w:rFonts w:ascii="宋体" w:hAnsi="宋体" w:hint="eastAsia"/>
                <w:color w:val="000000"/>
                <w:szCs w:val="21"/>
              </w:rPr>
              <w:t>号）</w:t>
            </w:r>
          </w:p>
          <w:p w:rsidR="007C06A4" w:rsidRPr="00874EEA" w:rsidRDefault="007C06A4" w:rsidP="00874EEA">
            <w:pPr>
              <w:spacing w:line="320" w:lineRule="exact"/>
              <w:rPr>
                <w:rFonts w:ascii="宋体" w:cs="宋体"/>
                <w:color w:val="000000"/>
                <w:kern w:val="0"/>
                <w:szCs w:val="21"/>
              </w:rPr>
            </w:pPr>
            <w:r w:rsidRPr="00874EEA">
              <w:rPr>
                <w:rFonts w:ascii="宋体" w:hAnsi="宋体" w:hint="eastAsia"/>
                <w:color w:val="000000"/>
                <w:szCs w:val="21"/>
              </w:rPr>
              <w:t>《财政部国家发展改革委关于清理规范一批行政事业性收费有关政策的通知》（财税</w:t>
            </w:r>
            <w:r w:rsidRPr="00874EEA">
              <w:rPr>
                <w:rFonts w:ascii="宋体" w:hAnsi="宋体"/>
                <w:color w:val="000000"/>
                <w:szCs w:val="21"/>
              </w:rPr>
              <w:t>[2017]20</w:t>
            </w:r>
            <w:r w:rsidRPr="00874EEA">
              <w:rPr>
                <w:rFonts w:ascii="宋体" w:hAnsi="宋体" w:hint="eastAsia"/>
                <w:color w:val="000000"/>
                <w:szCs w:val="21"/>
              </w:rPr>
              <w:t>号）</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社会组织管理科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受理责任：公示外国人在广元收养子女登记应提交的材料，一次性告知补正材料，依法受理或不予受理（不予受理应当告知理由）。</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审查责任：对提交的材料进行核实审查，提出审查结果。</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决定责任：作出登记或者不予登记决定，不予登记的向当事人说明理由。</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送达责任：行政确认后</w:t>
            </w:r>
            <w:r w:rsidRPr="00874EEA">
              <w:rPr>
                <w:rFonts w:ascii="宋体" w:hAnsi="宋体" w:cs="宋体"/>
                <w:color w:val="000000"/>
                <w:szCs w:val="21"/>
              </w:rPr>
              <w:t>7</w:t>
            </w:r>
            <w:r w:rsidRPr="00874EEA">
              <w:rPr>
                <w:rFonts w:ascii="宋体" w:hAnsi="宋体" w:cs="宋体" w:hint="eastAsia"/>
                <w:color w:val="000000"/>
                <w:szCs w:val="21"/>
              </w:rPr>
              <w:t>日内发给收养登记证书。</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事后监管责任：登记并留存全套资料。</w:t>
            </w:r>
            <w:r w:rsidRPr="00874EEA">
              <w:rPr>
                <w:rFonts w:ascii="宋体" w:hAnsi="宋体" w:cs="宋体"/>
                <w:color w:val="000000"/>
                <w:szCs w:val="21"/>
              </w:rPr>
              <w:t xml:space="preserve"> </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6.</w:t>
            </w:r>
            <w:r w:rsidRPr="00874EEA">
              <w:rPr>
                <w:rFonts w:ascii="宋体" w:hAnsi="宋体" w:cs="宋体" w:hint="eastAsia"/>
                <w:color w:val="000000"/>
                <w:szCs w:val="21"/>
              </w:rPr>
              <w:t>其他责任：法律法规规章文件规定应履行的其他责任。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3301839</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2-26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15</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行政确认</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慈善组织认定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《慈善组织认定办法》民政部令第</w:t>
            </w:r>
            <w:r w:rsidRPr="00874EEA">
              <w:rPr>
                <w:rFonts w:ascii="宋体" w:hAnsi="宋体" w:cs="宋体"/>
                <w:color w:val="000000"/>
                <w:szCs w:val="21"/>
              </w:rPr>
              <w:t>58</w:t>
            </w:r>
            <w:r w:rsidRPr="00874EEA">
              <w:rPr>
                <w:rFonts w:ascii="宋体" w:hAnsi="宋体" w:cs="宋体" w:hint="eastAsia"/>
                <w:color w:val="000000"/>
                <w:szCs w:val="21"/>
              </w:rPr>
              <w:t>号：县级以上人民政府民政部门对其登记的基金会、社会团体、社会服务机构进行慈善组织认定。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社会组织管理科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受理责任：公示基金会、社会团体、社会服务机构进行慈善组织认定应提交的材料，一次性告知补正材料，依法受理或不予受理（不予受理应当告知理由）。</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审查责任：对提交的材料进行核实审查，提出审核意见。</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决定责任：作出登记或者不予登记决定，不予登记的向当事人说明理由。</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送达责任：通过确认的，下发确认文件。</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事后监管责任：建立实施监督检查的运行机制，开展定期和不定期检查，依法采取相关处置措施。</w:t>
            </w:r>
          </w:p>
          <w:p w:rsidR="007C06A4" w:rsidRPr="00874EEA" w:rsidRDefault="007C06A4" w:rsidP="00874EEA">
            <w:pPr>
              <w:spacing w:line="320" w:lineRule="exact"/>
              <w:rPr>
                <w:rFonts w:ascii="宋体" w:cs="宋体"/>
                <w:color w:val="000000"/>
                <w:szCs w:val="21"/>
              </w:rPr>
            </w:pPr>
            <w:r w:rsidRPr="00874EEA">
              <w:rPr>
                <w:rFonts w:ascii="宋体" w:hAnsi="宋体"/>
                <w:color w:val="000000"/>
                <w:szCs w:val="21"/>
              </w:rPr>
              <w:t>6.</w:t>
            </w:r>
            <w:r w:rsidRPr="00874EEA">
              <w:rPr>
                <w:rFonts w:ascii="宋体" w:hAnsi="宋体" w:hint="eastAsia"/>
                <w:color w:val="000000"/>
                <w:szCs w:val="21"/>
              </w:rPr>
              <w:t>其他责任：法律法规规章文件规定应履行的其他责任。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2-27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51</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行政检查</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对社会团体实施年度检查和违反《社会团体登记管理条例》行为的监督检查</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《社会团体年度检查暂行办法》（民社发〔</w:t>
            </w:r>
            <w:r w:rsidRPr="00874EEA">
              <w:rPr>
                <w:rFonts w:ascii="宋体" w:hAnsi="宋体" w:cs="宋体"/>
                <w:color w:val="000000"/>
                <w:szCs w:val="21"/>
              </w:rPr>
              <w:t>1996</w:t>
            </w:r>
            <w:r w:rsidRPr="00874EEA">
              <w:rPr>
                <w:rFonts w:ascii="宋体" w:hAnsi="宋体" w:cs="宋体" w:hint="eastAsia"/>
                <w:color w:val="000000"/>
                <w:szCs w:val="21"/>
              </w:rPr>
              <w:t>〕</w:t>
            </w:r>
            <w:r w:rsidRPr="00874EEA">
              <w:rPr>
                <w:rFonts w:ascii="宋体" w:hAnsi="宋体" w:cs="宋体"/>
                <w:color w:val="000000"/>
                <w:szCs w:val="21"/>
              </w:rPr>
              <w:t>10</w:t>
            </w:r>
            <w:r w:rsidRPr="00874EEA">
              <w:rPr>
                <w:rFonts w:ascii="宋体" w:hAnsi="宋体" w:cs="宋体" w:hint="eastAsia"/>
                <w:color w:val="000000"/>
                <w:szCs w:val="21"/>
              </w:rPr>
              <w:t>号）</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第二条</w:t>
            </w:r>
            <w:r w:rsidRPr="00874EEA">
              <w:rPr>
                <w:rFonts w:ascii="宋体" w:hAnsi="宋体" w:cs="宋体"/>
                <w:color w:val="000000"/>
                <w:szCs w:val="21"/>
              </w:rPr>
              <w:t xml:space="preserve">  </w:t>
            </w:r>
            <w:r w:rsidRPr="00874EEA">
              <w:rPr>
                <w:rFonts w:ascii="宋体" w:hAnsi="宋体" w:cs="宋体" w:hint="eastAsia"/>
                <w:color w:val="000000"/>
                <w:szCs w:val="21"/>
              </w:rPr>
              <w:t>经各级社会团体登记管理机关（下称登记管理机关）核准登记的社会团体（下称社团），必须按本办法的规定接受登记管理机关的年度检查（下称年检）。</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《社会团体登记管理条例》</w:t>
            </w:r>
          </w:p>
          <w:p w:rsidR="007C06A4" w:rsidRPr="00874EEA" w:rsidRDefault="007C06A4" w:rsidP="00874EEA">
            <w:pPr>
              <w:spacing w:line="320" w:lineRule="exact"/>
              <w:rPr>
                <w:rFonts w:ascii="宋体" w:cs="宋体"/>
                <w:color w:val="000000"/>
                <w:kern w:val="0"/>
                <w:szCs w:val="21"/>
              </w:rPr>
            </w:pPr>
            <w:r w:rsidRPr="00874EEA">
              <w:rPr>
                <w:rFonts w:ascii="宋体" w:hAnsi="宋体" w:cs="宋体" w:hint="eastAsia"/>
                <w:color w:val="000000"/>
                <w:szCs w:val="21"/>
              </w:rPr>
              <w:t>登记管理机关履行下列监督管理职责：</w:t>
            </w:r>
            <w:r w:rsidRPr="00874EEA">
              <w:rPr>
                <w:rFonts w:ascii="宋体" w:hAnsi="宋体" w:cs="宋体"/>
                <w:color w:val="000000"/>
                <w:szCs w:val="21"/>
              </w:rPr>
              <w:t>(</w:t>
            </w:r>
            <w:r w:rsidRPr="00874EEA">
              <w:rPr>
                <w:rFonts w:ascii="宋体" w:hAnsi="宋体" w:cs="宋体" w:hint="eastAsia"/>
                <w:color w:val="000000"/>
                <w:szCs w:val="21"/>
              </w:rPr>
              <w:t>一</w:t>
            </w:r>
            <w:r w:rsidRPr="00874EEA">
              <w:rPr>
                <w:rFonts w:ascii="宋体" w:hAnsi="宋体" w:cs="宋体"/>
                <w:color w:val="000000"/>
                <w:szCs w:val="21"/>
              </w:rPr>
              <w:t>)</w:t>
            </w:r>
            <w:r w:rsidRPr="00874EEA">
              <w:rPr>
                <w:rFonts w:ascii="宋体" w:hAnsi="宋体" w:cs="宋体" w:hint="eastAsia"/>
                <w:color w:val="000000"/>
                <w:szCs w:val="21"/>
              </w:rPr>
              <w:t>负责社会团体的成立、变更、注销的登记；</w:t>
            </w:r>
            <w:r w:rsidRPr="00874EEA">
              <w:rPr>
                <w:rFonts w:ascii="宋体" w:hAnsi="宋体" w:cs="宋体"/>
                <w:color w:val="000000"/>
                <w:szCs w:val="21"/>
              </w:rPr>
              <w:t>(</w:t>
            </w:r>
            <w:r w:rsidRPr="00874EEA">
              <w:rPr>
                <w:rFonts w:ascii="宋体" w:hAnsi="宋体" w:cs="宋体" w:hint="eastAsia"/>
                <w:color w:val="000000"/>
                <w:szCs w:val="21"/>
              </w:rPr>
              <w:t>二</w:t>
            </w:r>
            <w:r w:rsidRPr="00874EEA">
              <w:rPr>
                <w:rFonts w:ascii="宋体" w:hAnsi="宋体" w:cs="宋体"/>
                <w:color w:val="000000"/>
                <w:szCs w:val="21"/>
              </w:rPr>
              <w:t>)</w:t>
            </w:r>
            <w:r w:rsidRPr="00874EEA">
              <w:rPr>
                <w:rFonts w:ascii="宋体" w:hAnsi="宋体" w:cs="宋体" w:hint="eastAsia"/>
                <w:color w:val="000000"/>
                <w:szCs w:val="21"/>
              </w:rPr>
              <w:t>对社会团体实施年度检查；</w:t>
            </w:r>
            <w:r w:rsidRPr="00874EEA">
              <w:rPr>
                <w:rFonts w:ascii="宋体" w:hAnsi="宋体" w:cs="宋体"/>
                <w:color w:val="000000"/>
                <w:szCs w:val="21"/>
              </w:rPr>
              <w:t>(</w:t>
            </w:r>
            <w:r w:rsidRPr="00874EEA">
              <w:rPr>
                <w:rFonts w:ascii="宋体" w:hAnsi="宋体" w:cs="宋体" w:hint="eastAsia"/>
                <w:color w:val="000000"/>
                <w:szCs w:val="21"/>
              </w:rPr>
              <w:t>三</w:t>
            </w:r>
            <w:r w:rsidRPr="00874EEA">
              <w:rPr>
                <w:rFonts w:ascii="宋体" w:hAnsi="宋体" w:cs="宋体"/>
                <w:color w:val="000000"/>
                <w:szCs w:val="21"/>
              </w:rPr>
              <w:t>)</w:t>
            </w:r>
            <w:r w:rsidRPr="00874EEA">
              <w:rPr>
                <w:rFonts w:ascii="宋体" w:hAnsi="宋体" w:cs="宋体" w:hint="eastAsia"/>
                <w:color w:val="000000"/>
                <w:szCs w:val="21"/>
              </w:rPr>
              <w:t>对社会团体违反本条例的问题进行监督检查，对社会团体违反本条例的行为给予行政处罚。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社会组织管理科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检查责任：每年度定期对社会团体上一年度的工作报告实施年度检查。</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处置责任：作出年度检查合格或不合格决定，对不合格的告知理由，并按照不合格的具体情形移送有关职能部门或者进行查处。</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信息公开责任：按照相关规定办理信息公开事项。</w:t>
            </w:r>
          </w:p>
          <w:p w:rsidR="007C06A4" w:rsidRPr="00874EEA" w:rsidRDefault="007C06A4" w:rsidP="00874EEA">
            <w:pPr>
              <w:spacing w:line="320" w:lineRule="exact"/>
              <w:rPr>
                <w:rFonts w:ascii="宋体" w:cs="宋体"/>
                <w:color w:val="000000"/>
                <w:szCs w:val="21"/>
              </w:rPr>
            </w:pPr>
            <w:r w:rsidRPr="00874EEA">
              <w:rPr>
                <w:rFonts w:ascii="宋体" w:hAnsi="宋体"/>
                <w:color w:val="000000"/>
                <w:szCs w:val="21"/>
              </w:rPr>
              <w:t>4.</w:t>
            </w:r>
            <w:r w:rsidRPr="00874EEA">
              <w:rPr>
                <w:rFonts w:ascii="宋体" w:hAnsi="宋体" w:hint="eastAsia"/>
                <w:color w:val="000000"/>
                <w:szCs w:val="21"/>
              </w:rPr>
              <w:t>其他责任：法律法规规章文件中规定应履行的其他责任。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2-28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52</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行政检查</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jc w:val="left"/>
              <w:rPr>
                <w:rFonts w:ascii="宋体" w:cs="宋体"/>
                <w:color w:val="000000"/>
                <w:szCs w:val="21"/>
              </w:rPr>
            </w:pPr>
            <w:r w:rsidRPr="00874EEA">
              <w:rPr>
                <w:rFonts w:ascii="宋体" w:hAnsi="宋体" w:cs="宋体" w:hint="eastAsia"/>
                <w:color w:val="000000"/>
                <w:szCs w:val="21"/>
              </w:rPr>
              <w:t>对民办非企业单位年度检查和违反《民办非企业单位登记管理暂行条例》行为的监督检查</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《民办非企业单位年度检查办法》中华人民共和国民政部令</w:t>
            </w:r>
            <w:r w:rsidRPr="00874EEA">
              <w:rPr>
                <w:rFonts w:ascii="宋体" w:hAnsi="宋体" w:cs="宋体"/>
                <w:color w:val="000000"/>
                <w:szCs w:val="21"/>
              </w:rPr>
              <w:t xml:space="preserve">  </w:t>
            </w:r>
            <w:r w:rsidRPr="00874EEA">
              <w:rPr>
                <w:rFonts w:ascii="宋体" w:hAnsi="宋体" w:cs="宋体" w:hint="eastAsia"/>
                <w:color w:val="000000"/>
                <w:szCs w:val="21"/>
              </w:rPr>
              <w:t>第</w:t>
            </w:r>
            <w:r w:rsidRPr="00874EEA">
              <w:rPr>
                <w:rFonts w:ascii="宋体" w:hAnsi="宋体" w:cs="宋体"/>
                <w:color w:val="000000"/>
                <w:szCs w:val="21"/>
              </w:rPr>
              <w:t>27</w:t>
            </w:r>
            <w:r w:rsidRPr="00874EEA">
              <w:rPr>
                <w:rFonts w:ascii="宋体" w:hAnsi="宋体" w:cs="宋体" w:hint="eastAsia"/>
                <w:color w:val="000000"/>
                <w:szCs w:val="21"/>
              </w:rPr>
              <w:t>号</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第二条</w:t>
            </w:r>
            <w:r w:rsidRPr="00874EEA">
              <w:rPr>
                <w:rFonts w:ascii="宋体" w:hAnsi="宋体" w:cs="宋体"/>
                <w:color w:val="000000"/>
                <w:szCs w:val="21"/>
              </w:rPr>
              <w:t xml:space="preserve">  </w:t>
            </w:r>
            <w:r w:rsidRPr="00874EEA">
              <w:rPr>
                <w:rFonts w:ascii="宋体" w:hAnsi="宋体" w:cs="宋体" w:hint="eastAsia"/>
                <w:color w:val="000000"/>
                <w:szCs w:val="21"/>
              </w:rPr>
              <w:t>民办非企业单位年度检查</w:t>
            </w:r>
            <w:r w:rsidRPr="00874EEA">
              <w:rPr>
                <w:rFonts w:ascii="宋体" w:hAnsi="宋体" w:cs="宋体"/>
                <w:color w:val="000000"/>
                <w:szCs w:val="21"/>
              </w:rPr>
              <w:t>(</w:t>
            </w:r>
            <w:r w:rsidRPr="00874EEA">
              <w:rPr>
                <w:rFonts w:ascii="宋体" w:hAnsi="宋体" w:cs="宋体" w:hint="eastAsia"/>
                <w:color w:val="000000"/>
                <w:szCs w:val="21"/>
              </w:rPr>
              <w:t>以下简称年检</w:t>
            </w:r>
            <w:r w:rsidRPr="00874EEA">
              <w:rPr>
                <w:rFonts w:ascii="宋体" w:hAnsi="宋体" w:cs="宋体"/>
                <w:color w:val="000000"/>
                <w:szCs w:val="21"/>
              </w:rPr>
              <w:t>)</w:t>
            </w:r>
            <w:r w:rsidRPr="00874EEA">
              <w:rPr>
                <w:rFonts w:ascii="宋体" w:hAnsi="宋体" w:cs="宋体" w:hint="eastAsia"/>
                <w:color w:val="000000"/>
                <w:szCs w:val="21"/>
              </w:rPr>
              <w:t>，是指登记管理机关对民办非企业单位，依法按年度进行检查和监督管理的制度。</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第三条</w:t>
            </w:r>
            <w:r w:rsidRPr="00874EEA">
              <w:rPr>
                <w:rFonts w:ascii="宋体" w:hAnsi="宋体" w:cs="宋体"/>
                <w:color w:val="000000"/>
                <w:szCs w:val="21"/>
              </w:rPr>
              <w:t xml:space="preserve">  </w:t>
            </w:r>
            <w:r w:rsidRPr="00874EEA">
              <w:rPr>
                <w:rFonts w:ascii="宋体" w:hAnsi="宋体" w:cs="宋体" w:hint="eastAsia"/>
                <w:color w:val="000000"/>
                <w:szCs w:val="21"/>
              </w:rPr>
              <w:t>经登记管理机关核准登记的民办非企业单位，应当按照本办法的规定，接受登记管理机关的年检。</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社会组织管理科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检查责任：每年度定期对民办非企业单位上一年度的工作报告实施年度检查。</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处置责任：作出年度检查合格或不合格决定，对不合格的告知理由，并按照不合格的具体情形移送有关职能部门或者进行查处。</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信息公开责任：按照相关规定办理信息公开事项。</w:t>
            </w:r>
          </w:p>
          <w:p w:rsidR="007C06A4" w:rsidRPr="00874EEA" w:rsidRDefault="007C06A4" w:rsidP="00874EEA">
            <w:pPr>
              <w:spacing w:line="320" w:lineRule="exact"/>
              <w:rPr>
                <w:rFonts w:ascii="宋体" w:cs="宋体"/>
                <w:color w:val="000000"/>
                <w:szCs w:val="21"/>
              </w:rPr>
            </w:pPr>
            <w:r w:rsidRPr="00874EEA">
              <w:rPr>
                <w:rFonts w:ascii="宋体" w:hAnsi="宋体"/>
                <w:color w:val="000000"/>
                <w:szCs w:val="21"/>
              </w:rPr>
              <w:t>4.</w:t>
            </w:r>
            <w:r w:rsidRPr="00874EEA">
              <w:rPr>
                <w:rFonts w:ascii="宋体" w:hAnsi="宋体" w:hint="eastAsia"/>
                <w:color w:val="000000"/>
                <w:szCs w:val="21"/>
              </w:rPr>
              <w:t>其他责任：法律法规规章文件中规定应履行的其他责任。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2-29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53</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行政检查</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jc w:val="left"/>
              <w:rPr>
                <w:rFonts w:ascii="宋体" w:cs="宋体"/>
                <w:color w:val="000000"/>
                <w:szCs w:val="21"/>
              </w:rPr>
            </w:pPr>
            <w:r w:rsidRPr="00874EEA">
              <w:rPr>
                <w:rFonts w:ascii="宋体" w:hAnsi="宋体" w:cs="宋体" w:hint="eastAsia"/>
                <w:color w:val="000000"/>
                <w:szCs w:val="21"/>
              </w:rPr>
              <w:t>对养老机构的监督检查</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vAlign w:val="center"/>
          </w:tcPr>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《老年人权益保障法》</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第四十二条国务院有关部门制定养老服务设施建设、养老服务质量和养老服务职业等标准，建立健全养老机构分类管理和养老服务评估制度。各级人民政府应当规范养老服务收费项目和标准，加强监督和管理。</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第四十四条县级以上人民政府民政部门负责养老机构的指导、监督和管理，其他有关部门依照职责分工对养老机构实施监督。</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《养老机构管理办法》</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第二十八条民政部门应当按照实施许可权限，通过书面检查或者实地查验等方式对养老机构进行监督检查，并向社会公布检查结果。</w:t>
            </w:r>
          </w:p>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第三十一条民政部门应当建立对养老机构管理的举报和投诉制度。民政部门接到举报、投诉后，应当及时核实、处理。</w:t>
            </w:r>
          </w:p>
          <w:p w:rsidR="007C06A4" w:rsidRPr="00874EEA" w:rsidRDefault="007C06A4" w:rsidP="00874EEA">
            <w:pPr>
              <w:spacing w:line="320" w:lineRule="exact"/>
              <w:rPr>
                <w:rFonts w:ascii="宋体" w:cs="宋体"/>
                <w:color w:val="000000"/>
                <w:kern w:val="0"/>
                <w:szCs w:val="21"/>
              </w:rPr>
            </w:pPr>
            <w:r w:rsidRPr="00874EEA">
              <w:rPr>
                <w:rFonts w:ascii="宋体" w:hAnsi="宋体" w:hint="eastAsia"/>
                <w:color w:val="000000"/>
                <w:szCs w:val="21"/>
              </w:rPr>
              <w:t>第三十二条上级民政部门应当加强对下级民政部门的指导和监督，及时纠正养老机构管理中的违规违法行为。</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养老服务科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检查责任：每年度定期或不定期对养老机构进行检查。</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处置责任：作出检查合格或不合格决定，对不合格的告知理由，并按照不合格的具体情形移送有关职能部门或者进行查处。</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信息公开责任：按照相关规定办理信息公开事项。</w:t>
            </w:r>
            <w:r w:rsidRPr="00874EEA">
              <w:rPr>
                <w:rFonts w:ascii="宋体" w:hAnsi="宋体" w:cs="宋体"/>
                <w:color w:val="000000"/>
                <w:szCs w:val="21"/>
              </w:rPr>
              <w:t xml:space="preserve"> </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其他责任：法律法规规章文件中规定应履行的其他责任。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3266598</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2-30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54</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行政检查</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对社会公共墓地、殡仪馆、殡仪服务站开展行政检查</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widowControl/>
              <w:spacing w:line="320" w:lineRule="exact"/>
              <w:jc w:val="left"/>
              <w:rPr>
                <w:rFonts w:ascii="宋体" w:cs="宋体"/>
                <w:color w:val="000000"/>
                <w:kern w:val="0"/>
                <w:szCs w:val="21"/>
              </w:rPr>
            </w:pPr>
            <w:r w:rsidRPr="00874EEA">
              <w:rPr>
                <w:rFonts w:ascii="宋体" w:hAnsi="宋体" w:cs="宋体" w:hint="eastAsia"/>
                <w:color w:val="000000"/>
                <w:kern w:val="0"/>
                <w:szCs w:val="21"/>
              </w:rPr>
              <w:t>《国务院殡葬管理条例》</w:t>
            </w:r>
            <w:r w:rsidRPr="00874EEA">
              <w:rPr>
                <w:rFonts w:ascii="宋体" w:cs="宋体"/>
                <w:color w:val="000000"/>
                <w:kern w:val="0"/>
                <w:szCs w:val="21"/>
              </w:rPr>
              <w:br/>
            </w:r>
            <w:r w:rsidRPr="00874EEA">
              <w:rPr>
                <w:rFonts w:ascii="宋体" w:hAnsi="宋体" w:cs="宋体" w:hint="eastAsia"/>
                <w:color w:val="000000"/>
                <w:kern w:val="0"/>
                <w:szCs w:val="21"/>
              </w:rPr>
              <w:t>第三条</w:t>
            </w:r>
            <w:r w:rsidRPr="00874EEA">
              <w:rPr>
                <w:rFonts w:ascii="宋体" w:cs="宋体"/>
                <w:color w:val="000000"/>
                <w:kern w:val="0"/>
                <w:szCs w:val="21"/>
              </w:rPr>
              <w:t>  </w:t>
            </w:r>
            <w:r w:rsidRPr="00874EEA">
              <w:rPr>
                <w:rFonts w:ascii="宋体" w:hAnsi="宋体" w:cs="宋体" w:hint="eastAsia"/>
                <w:color w:val="000000"/>
                <w:kern w:val="0"/>
                <w:szCs w:val="21"/>
              </w:rPr>
              <w:t>国务院民政部门负责全国的殡葬管理工作。县级以上地方人民政府民政部门负责本行政区域内的殡葬管理工作。</w:t>
            </w:r>
            <w:r w:rsidRPr="00874EEA">
              <w:rPr>
                <w:rFonts w:ascii="宋体" w:cs="宋体"/>
                <w:color w:val="000000"/>
                <w:kern w:val="0"/>
                <w:szCs w:val="21"/>
              </w:rPr>
              <w:br/>
            </w:r>
            <w:r w:rsidRPr="00874EEA">
              <w:rPr>
                <w:rFonts w:ascii="宋体" w:hAnsi="宋体" w:cs="宋体" w:hint="eastAsia"/>
                <w:color w:val="000000"/>
                <w:kern w:val="0"/>
                <w:szCs w:val="21"/>
              </w:rPr>
              <w:t>《四川省殡葬管理条例》</w:t>
            </w:r>
            <w:r w:rsidRPr="00874EEA">
              <w:rPr>
                <w:rFonts w:ascii="宋体" w:cs="宋体"/>
                <w:color w:val="000000"/>
                <w:kern w:val="0"/>
                <w:szCs w:val="21"/>
              </w:rPr>
              <w:br/>
            </w:r>
            <w:r w:rsidRPr="00874EEA">
              <w:rPr>
                <w:rFonts w:ascii="宋体" w:hAnsi="宋体" w:cs="宋体" w:hint="eastAsia"/>
                <w:color w:val="000000"/>
                <w:kern w:val="0"/>
                <w:szCs w:val="21"/>
              </w:rPr>
              <w:t>第五条</w:t>
            </w:r>
            <w:r w:rsidRPr="00874EEA">
              <w:rPr>
                <w:rFonts w:ascii="宋体" w:cs="宋体"/>
                <w:color w:val="000000"/>
                <w:kern w:val="0"/>
                <w:szCs w:val="21"/>
              </w:rPr>
              <w:t>  </w:t>
            </w:r>
            <w:r w:rsidRPr="00874EEA">
              <w:rPr>
                <w:rFonts w:ascii="宋体" w:hAnsi="宋体" w:cs="宋体" w:hint="eastAsia"/>
                <w:color w:val="000000"/>
                <w:kern w:val="0"/>
                <w:szCs w:val="21"/>
              </w:rPr>
              <w:t>各级民政部门是殡葬事务</w:t>
            </w:r>
            <w:bookmarkStart w:id="1" w:name="_GoBack"/>
            <w:bookmarkEnd w:id="1"/>
            <w:r w:rsidRPr="00874EEA">
              <w:rPr>
                <w:rFonts w:ascii="宋体" w:hAnsi="宋体" w:cs="宋体" w:hint="eastAsia"/>
                <w:color w:val="000000"/>
                <w:kern w:val="0"/>
                <w:szCs w:val="21"/>
              </w:rPr>
              <w:t>的行政主管部门，负责殡葬事务的管理、监督和检查工作。全省对殡葬行业实行统一管理。各级公安、工商、国土、卫生、城市规划、环境卫生及环境保护等行政管理部门应按各自职责，共同做好有关殡葬事务的管理工作。</w:t>
            </w:r>
          </w:p>
          <w:p w:rsidR="007C06A4" w:rsidRPr="00874EEA" w:rsidRDefault="007C06A4" w:rsidP="00874EEA">
            <w:pPr>
              <w:spacing w:line="320" w:lineRule="exact"/>
              <w:rPr>
                <w:rFonts w:ascii="宋体" w:cs="宋体"/>
                <w:color w:val="000000"/>
                <w:kern w:val="0"/>
                <w:szCs w:val="21"/>
              </w:rPr>
            </w:pP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社会事务和儿童保障科（区划地名科）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检查责任：每年度定期或不定期对社会公共墓地、殡仪馆、殡仪服务站进行检查。</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处置责任：作出检查合格或不合格决定，对不合格的告知理由，并按照不合格的具体情形移送有关职能部门或者进行查处。</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信息公开责任：按照相关规定办理信息公开事项。</w:t>
            </w:r>
            <w:r w:rsidRPr="00874EEA">
              <w:rPr>
                <w:rFonts w:ascii="宋体" w:hAnsi="宋体" w:cs="宋体"/>
                <w:color w:val="000000"/>
                <w:szCs w:val="21"/>
              </w:rPr>
              <w:t xml:space="preserve"> </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其他责任：法律法规规章文件中规定应履行的其他责任。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3301839</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2-31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55</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行政检查</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jc w:val="left"/>
              <w:rPr>
                <w:rFonts w:ascii="宋体" w:cs="宋体"/>
                <w:color w:val="000000"/>
                <w:szCs w:val="21"/>
              </w:rPr>
            </w:pPr>
            <w:r w:rsidRPr="00874EEA">
              <w:rPr>
                <w:rFonts w:ascii="宋体" w:hAnsi="宋体" w:cs="宋体" w:hint="eastAsia"/>
                <w:color w:val="000000"/>
                <w:szCs w:val="21"/>
              </w:rPr>
              <w:t>对慈善活动进行监督检查</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vAlign w:val="center"/>
          </w:tcPr>
          <w:p w:rsidR="007C06A4" w:rsidRPr="00874EEA" w:rsidRDefault="007C06A4" w:rsidP="00874EEA">
            <w:pPr>
              <w:spacing w:line="320" w:lineRule="exact"/>
              <w:rPr>
                <w:rFonts w:ascii="宋体"/>
                <w:color w:val="000000"/>
                <w:szCs w:val="21"/>
              </w:rPr>
            </w:pPr>
            <w:r w:rsidRPr="00874EEA">
              <w:rPr>
                <w:rFonts w:ascii="宋体" w:hAnsi="宋体" w:hint="eastAsia"/>
                <w:color w:val="000000"/>
                <w:szCs w:val="21"/>
              </w:rPr>
              <w:t>《中华人民共和国慈善法》</w:t>
            </w:r>
          </w:p>
          <w:p w:rsidR="007C06A4" w:rsidRPr="00874EEA" w:rsidRDefault="007C06A4" w:rsidP="00874EEA">
            <w:pPr>
              <w:spacing w:line="320" w:lineRule="exact"/>
              <w:rPr>
                <w:rFonts w:ascii="宋体" w:cs="宋体"/>
                <w:color w:val="000000"/>
                <w:kern w:val="0"/>
                <w:szCs w:val="21"/>
              </w:rPr>
            </w:pPr>
            <w:r w:rsidRPr="00874EEA">
              <w:rPr>
                <w:rFonts w:ascii="宋体" w:hAnsi="宋体" w:hint="eastAsia"/>
                <w:color w:val="000000"/>
                <w:szCs w:val="21"/>
              </w:rPr>
              <w:t>第九十二条县级以上人民政府民政部门应当依法履行职责，对慈善活动进行监督检查，对慈善行业组织进行指导。</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hint="eastAsia"/>
                <w:color w:val="000000"/>
                <w:szCs w:val="21"/>
              </w:rPr>
              <w:t>福利慈善和社会工作科（社会组织管理科）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检查责任：对慈善活动进行监督检。</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处置责任：作出检查合格或不合格决定，对不合格的告知理由，并按照不合格的具体情形移送有关职能部门或者进行查处。</w:t>
            </w:r>
            <w:r w:rsidRPr="00874EEA">
              <w:rPr>
                <w:rFonts w:ascii="宋体" w:hAnsi="宋体" w:cs="宋体"/>
                <w:color w:val="000000"/>
                <w:szCs w:val="21"/>
              </w:rPr>
              <w:t xml:space="preserve"> </w:t>
            </w:r>
          </w:p>
          <w:p w:rsidR="007C06A4" w:rsidRPr="00874EEA" w:rsidRDefault="007C06A4" w:rsidP="00874EEA">
            <w:pPr>
              <w:spacing w:line="320" w:lineRule="exact"/>
              <w:rPr>
                <w:rFonts w:ascii="宋体" w:hAns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信息公开责任：按照相关规定办理信息公开事项。</w:t>
            </w:r>
            <w:r w:rsidRPr="00874EEA">
              <w:rPr>
                <w:rFonts w:ascii="宋体" w:hAnsi="宋体" w:cs="宋体"/>
                <w:color w:val="000000"/>
                <w:szCs w:val="21"/>
              </w:rPr>
              <w:t xml:space="preserve"> </w:t>
            </w:r>
          </w:p>
          <w:p w:rsidR="007C06A4" w:rsidRPr="00874EEA" w:rsidRDefault="007C06A4" w:rsidP="00874EEA">
            <w:pPr>
              <w:spacing w:line="320" w:lineRule="exac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其他责任：法律法规规章文件中规定应履行的其他责任。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2-32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38</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其他行政权力</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jc w:val="left"/>
              <w:rPr>
                <w:rFonts w:ascii="宋体" w:cs="宋体"/>
                <w:color w:val="000000"/>
                <w:szCs w:val="21"/>
              </w:rPr>
            </w:pPr>
            <w:r w:rsidRPr="00874EEA">
              <w:rPr>
                <w:rFonts w:ascii="宋体" w:hAnsi="宋体" w:cs="宋体" w:hint="eastAsia"/>
                <w:color w:val="000000"/>
                <w:szCs w:val="21"/>
              </w:rPr>
              <w:t>取缔非法社会团体</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《社会团体登记管理条例》</w:t>
            </w:r>
          </w:p>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第三十二条（</w:t>
            </w:r>
            <w:r w:rsidRPr="00874EEA">
              <w:rPr>
                <w:rFonts w:ascii="宋体" w:hAnsi="宋体" w:cs="宋体"/>
                <w:color w:val="000000"/>
                <w:szCs w:val="21"/>
              </w:rPr>
              <w:t>2016</w:t>
            </w:r>
            <w:r w:rsidRPr="00874EEA">
              <w:rPr>
                <w:rFonts w:ascii="宋体" w:hAnsi="宋体" w:cs="宋体" w:hint="eastAsia"/>
                <w:color w:val="000000"/>
                <w:szCs w:val="21"/>
              </w:rPr>
              <w:t>修改版，原</w:t>
            </w:r>
            <w:r w:rsidRPr="00874EEA">
              <w:rPr>
                <w:rFonts w:ascii="宋体" w:hAnsi="宋体" w:cs="宋体"/>
                <w:color w:val="000000"/>
                <w:szCs w:val="21"/>
              </w:rPr>
              <w:t>1998</w:t>
            </w:r>
            <w:r w:rsidRPr="00874EEA">
              <w:rPr>
                <w:rFonts w:ascii="宋体" w:hAnsi="宋体" w:cs="宋体" w:hint="eastAsia"/>
                <w:color w:val="000000"/>
                <w:szCs w:val="21"/>
              </w:rPr>
              <w:t>版“第三十五条”）</w:t>
            </w:r>
          </w:p>
          <w:p w:rsidR="007C06A4" w:rsidRPr="00874EEA" w:rsidRDefault="007C06A4" w:rsidP="00874EEA">
            <w:pPr>
              <w:spacing w:line="320" w:lineRule="exact"/>
              <w:rPr>
                <w:rFonts w:ascii="宋体" w:cs="宋体"/>
                <w:color w:val="000000"/>
                <w:kern w:val="0"/>
                <w:szCs w:val="21"/>
              </w:rPr>
            </w:pPr>
            <w:r w:rsidRPr="00874EEA">
              <w:rPr>
                <w:rFonts w:ascii="宋体" w:hAnsi="宋体" w:cs="宋体" w:hint="eastAsia"/>
                <w:color w:val="000000"/>
                <w:szCs w:val="21"/>
              </w:rPr>
              <w:t>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社会组织管理科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立项责任：发现未经批准，擅自开展社会团体筹备活动，或者未经登记，擅自以社会团体名义进行活动，以及被撤销登记的社会团体继续以社会团体名义进行活动的，予以审查，决定是否立案。</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审查责任：审理案件调查报告，对案件违法事实、证据、调查取证程序、法律适用、处罚种类和幅度、当事人陈述和申辩，提出处理意见。</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决定公布责任：作出处罚决定，制作行政处罚决定书，载明行政处罚告知、当事人陈述申辩或者听证情况等内容。</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解释备案责任：作出取缔决定后，进行备案并予以公告。</w:t>
            </w:r>
          </w:p>
          <w:p w:rsidR="007C06A4" w:rsidRPr="00874EEA" w:rsidRDefault="007C06A4" w:rsidP="00874EEA">
            <w:pPr>
              <w:spacing w:line="320" w:lineRule="exact"/>
              <w:rPr>
                <w:rFonts w:ascii="宋体" w:cs="宋体"/>
                <w:color w:val="000000"/>
                <w:szCs w:val="21"/>
              </w:rPr>
            </w:pPr>
            <w:r w:rsidRPr="00874EEA">
              <w:rPr>
                <w:rFonts w:ascii="宋体" w:hAnsi="宋体"/>
                <w:color w:val="000000"/>
                <w:szCs w:val="21"/>
              </w:rPr>
              <w:t>5.</w:t>
            </w:r>
            <w:r w:rsidRPr="00874EEA">
              <w:rPr>
                <w:rFonts w:ascii="宋体" w:hAnsi="宋体" w:hint="eastAsia"/>
                <w:color w:val="000000"/>
                <w:szCs w:val="21"/>
              </w:rPr>
              <w:t>其他责任：法律法规规章文件规定应履行的其他责任。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cs="宋体"/>
          <w:color w:val="000000"/>
          <w:szCs w:val="21"/>
        </w:rPr>
      </w:pPr>
    </w:p>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表</w:t>
      </w:r>
      <w:r w:rsidRPr="00874EEA">
        <w:rPr>
          <w:rFonts w:ascii="宋体" w:hAnsi="宋体" w:cs="宋体"/>
          <w:color w:val="000000"/>
          <w:szCs w:val="21"/>
        </w:rPr>
        <w:t>2-33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7215"/>
      </w:tblGrid>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6996" w:type="dxa"/>
          </w:tcPr>
          <w:p w:rsidR="007C06A4" w:rsidRPr="00874EEA" w:rsidRDefault="007C06A4" w:rsidP="00874EEA">
            <w:pPr>
              <w:spacing w:line="320" w:lineRule="exact"/>
              <w:jc w:val="center"/>
              <w:rPr>
                <w:rFonts w:ascii="宋体" w:hAnsi="宋体" w:cs="宋体"/>
                <w:color w:val="000000"/>
                <w:szCs w:val="21"/>
              </w:rPr>
            </w:pPr>
            <w:r w:rsidRPr="00874EEA">
              <w:rPr>
                <w:rFonts w:ascii="宋体" w:hAnsi="宋体" w:cs="宋体"/>
                <w:color w:val="000000"/>
                <w:szCs w:val="21"/>
              </w:rPr>
              <w:t>39</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权利类型</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其他行政权力</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权利项目名称</w:t>
            </w:r>
          </w:p>
        </w:tc>
        <w:tc>
          <w:tcPr>
            <w:tcW w:w="6996" w:type="dxa"/>
          </w:tcPr>
          <w:p w:rsidR="007C06A4" w:rsidRPr="00874EEA" w:rsidRDefault="007C06A4" w:rsidP="00874EEA">
            <w:pPr>
              <w:spacing w:line="320" w:lineRule="exact"/>
              <w:jc w:val="left"/>
              <w:rPr>
                <w:rFonts w:ascii="宋体" w:cs="宋体"/>
                <w:color w:val="000000"/>
                <w:szCs w:val="21"/>
              </w:rPr>
            </w:pPr>
            <w:r w:rsidRPr="00874EEA">
              <w:rPr>
                <w:rFonts w:ascii="宋体" w:hAnsi="宋体" w:cs="宋体" w:hint="eastAsia"/>
                <w:color w:val="000000"/>
                <w:szCs w:val="21"/>
              </w:rPr>
              <w:t>取缔非法民办非企业单位</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《民办非企业单位登记管理暂行条例》</w:t>
            </w:r>
          </w:p>
          <w:p w:rsidR="007C06A4" w:rsidRPr="00874EEA" w:rsidRDefault="007C06A4" w:rsidP="00874EEA">
            <w:pPr>
              <w:spacing w:line="320" w:lineRule="exact"/>
              <w:rPr>
                <w:rFonts w:ascii="宋体" w:cs="宋体"/>
                <w:color w:val="000000"/>
                <w:kern w:val="0"/>
                <w:szCs w:val="21"/>
              </w:rPr>
            </w:pPr>
            <w:r w:rsidRPr="00874EEA">
              <w:rPr>
                <w:rFonts w:ascii="宋体" w:hAnsi="宋体" w:cs="宋体" w:hint="eastAsia"/>
                <w:color w:val="000000"/>
                <w:szCs w:val="21"/>
              </w:rPr>
              <w:t>第二十七条</w:t>
            </w:r>
            <w:r w:rsidRPr="00874EEA">
              <w:rPr>
                <w:rFonts w:ascii="宋体" w:hAnsi="宋体" w:cs="宋体"/>
                <w:color w:val="000000"/>
                <w:szCs w:val="21"/>
              </w:rPr>
              <w:t xml:space="preserve">  </w:t>
            </w:r>
            <w:r w:rsidRPr="00874EEA">
              <w:rPr>
                <w:rFonts w:ascii="宋体" w:hAnsi="宋体" w:cs="宋体" w:hint="eastAsia"/>
                <w:color w:val="000000"/>
                <w:szCs w:val="21"/>
              </w:rPr>
              <w:t>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699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社会组织管理科</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6996" w:type="dxa"/>
          </w:tcPr>
          <w:p w:rsidR="007C06A4" w:rsidRPr="00874EEA" w:rsidRDefault="007C06A4" w:rsidP="00874EEA">
            <w:pPr>
              <w:spacing w:line="320" w:lineRule="exac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立项责任：发现未经登记擅自以民办非企业单位名义进行活动的或者被撤销登记的民办非企业单位继续以民办非企业单位名义进行活动的，予以审查，决定是否立案。</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审查责任：审理案件调查报告，对案件违法事实、证据、调查取证程序、法律适用、处罚种类和幅度、当事人陈述和申辩，提出处理意见。</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决定公布责任：作出处罚决定，制作行政处罚决定书，载明行政处罚告知、当事人陈述申辩或者听证情况等内容。</w:t>
            </w:r>
          </w:p>
          <w:p w:rsidR="007C06A4" w:rsidRPr="00874EEA" w:rsidRDefault="007C06A4" w:rsidP="00874EEA">
            <w:pPr>
              <w:spacing w:line="320" w:lineRule="exac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解释备案责任：作出取缔决定后，进行备案并予以公告。</w:t>
            </w:r>
          </w:p>
          <w:p w:rsidR="007C06A4" w:rsidRPr="00874EEA" w:rsidRDefault="007C06A4" w:rsidP="00874EEA">
            <w:pPr>
              <w:spacing w:line="320" w:lineRule="exact"/>
              <w:rPr>
                <w:rFonts w:ascii="宋体" w:cs="宋体"/>
                <w:color w:val="000000"/>
                <w:szCs w:val="21"/>
              </w:rPr>
            </w:pPr>
            <w:r w:rsidRPr="00874EEA">
              <w:rPr>
                <w:rFonts w:ascii="宋体" w:hAnsi="宋体"/>
                <w:color w:val="000000"/>
                <w:szCs w:val="21"/>
              </w:rPr>
              <w:t>5.</w:t>
            </w:r>
            <w:r w:rsidRPr="00874EEA">
              <w:rPr>
                <w:rFonts w:ascii="宋体" w:hAnsi="宋体" w:hint="eastAsia"/>
                <w:color w:val="000000"/>
                <w:szCs w:val="21"/>
              </w:rPr>
              <w:t>其他责任：法律法规规章文件规定应履行的其他责任。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6996" w:type="dxa"/>
          </w:tcPr>
          <w:p w:rsidR="007C06A4" w:rsidRPr="00874EEA" w:rsidRDefault="007C06A4" w:rsidP="00874EEA">
            <w:pPr>
              <w:spacing w:line="320" w:lineRule="exact"/>
              <w:rPr>
                <w:rFonts w:ascii="宋体" w:cs="宋体"/>
                <w:color w:val="000000"/>
                <w:szCs w:val="21"/>
              </w:rPr>
            </w:pPr>
            <w:r w:rsidRPr="00874EEA">
              <w:rPr>
                <w:rFonts w:ascii="宋体" w:hAnsi="宋体" w:cs="宋体" w:hint="eastAsia"/>
                <w:color w:val="000000"/>
                <w:szCs w:val="21"/>
              </w:rPr>
              <w:t>对不履行或不正确履行行政职责的行政机关及其工作人员，依据《中华人民共和国监督法》、《中华人民共和国行政许可法》、《行政机关公务员处分条例》、《四川省行政机关工作人员行政过错责任追究试行办法》、《四川省行政审批违法违纪行为责任追究办法》等法律法规规章的相关规定追究相应的责任。</w:t>
            </w:r>
          </w:p>
        </w:tc>
      </w:tr>
      <w:tr w:rsidR="007C06A4" w:rsidRPr="00874EEA" w:rsidTr="00827C4B">
        <w:trPr>
          <w:trHeight w:val="454"/>
          <w:jc w:val="center"/>
        </w:trPr>
        <w:tc>
          <w:tcPr>
            <w:tcW w:w="1526" w:type="dxa"/>
          </w:tcPr>
          <w:p w:rsidR="007C06A4" w:rsidRPr="00874EEA" w:rsidRDefault="007C06A4"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6996" w:type="dxa"/>
          </w:tcPr>
          <w:p w:rsidR="007C06A4" w:rsidRPr="00874EEA" w:rsidRDefault="007C06A4" w:rsidP="00874EEA">
            <w:pPr>
              <w:spacing w:line="320" w:lineRule="exact"/>
              <w:rPr>
                <w:rFonts w:ascii="宋体" w:hAnsi="宋体" w:cs="宋体"/>
                <w:color w:val="000000"/>
                <w:szCs w:val="21"/>
              </w:rPr>
            </w:pPr>
            <w:r w:rsidRPr="00874EEA">
              <w:rPr>
                <w:rFonts w:ascii="宋体" w:hAnsi="宋体" w:cs="宋体" w:hint="eastAsia"/>
                <w:color w:val="000000"/>
                <w:szCs w:val="21"/>
              </w:rPr>
              <w:t>（</w:t>
            </w:r>
            <w:r w:rsidRPr="00874EEA">
              <w:rPr>
                <w:rFonts w:ascii="宋体" w:hAnsi="宋体" w:cs="宋体"/>
                <w:color w:val="000000"/>
                <w:szCs w:val="21"/>
              </w:rPr>
              <w:t>0839</w:t>
            </w:r>
            <w:r w:rsidRPr="00874EEA">
              <w:rPr>
                <w:rFonts w:ascii="宋体" w:hAnsi="宋体" w:cs="宋体" w:hint="eastAsia"/>
                <w:color w:val="000000"/>
                <w:szCs w:val="21"/>
              </w:rPr>
              <w:t>）</w:t>
            </w:r>
            <w:r w:rsidRPr="00874EEA">
              <w:rPr>
                <w:rFonts w:ascii="宋体" w:hAnsi="宋体" w:cs="宋体"/>
                <w:color w:val="000000"/>
                <w:szCs w:val="21"/>
              </w:rPr>
              <w:t>3266983</w:t>
            </w:r>
          </w:p>
        </w:tc>
      </w:tr>
    </w:tbl>
    <w:p w:rsidR="007C06A4" w:rsidRPr="00874EEA" w:rsidRDefault="007C06A4" w:rsidP="00874EEA">
      <w:pPr>
        <w:spacing w:line="320" w:lineRule="exact"/>
        <w:rPr>
          <w:rFonts w:ascii="宋体" w:cs="宋体"/>
          <w:color w:val="000000"/>
          <w:szCs w:val="21"/>
        </w:rPr>
      </w:pPr>
    </w:p>
    <w:p w:rsidR="007C06A4" w:rsidRPr="00874EEA" w:rsidRDefault="007C06A4" w:rsidP="00722C1C">
      <w:pPr>
        <w:jc w:val="center"/>
        <w:rPr>
          <w:rFonts w:cs="宋体"/>
        </w:rPr>
      </w:pPr>
    </w:p>
    <w:p w:rsidR="007C06A4" w:rsidRPr="00874EEA" w:rsidRDefault="007C06A4" w:rsidP="00874EEA">
      <w:pPr>
        <w:spacing w:line="320" w:lineRule="exact"/>
        <w:jc w:val="left"/>
        <w:rPr>
          <w:rFonts w:ascii="宋体" w:cs="仿宋_GB2312"/>
          <w:color w:val="000000"/>
          <w:szCs w:val="21"/>
        </w:rPr>
      </w:pPr>
    </w:p>
    <w:sectPr w:rsidR="007C06A4" w:rsidRPr="00874EEA" w:rsidSect="00874EEA">
      <w:headerReference w:type="default" r:id="rId7"/>
      <w:footerReference w:type="even" r:id="rId8"/>
      <w:footerReference w:type="default" r:id="rId9"/>
      <w:pgSz w:w="11906" w:h="16838" w:code="9"/>
      <w:pgMar w:top="2098" w:right="1531" w:bottom="1985" w:left="1531" w:header="851" w:footer="1418"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6A4" w:rsidRDefault="007C06A4" w:rsidP="00091800">
      <w:r>
        <w:separator/>
      </w:r>
    </w:p>
  </w:endnote>
  <w:endnote w:type="continuationSeparator" w:id="0">
    <w:p w:rsidR="007C06A4" w:rsidRDefault="007C06A4" w:rsidP="00091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6A4" w:rsidRDefault="007C06A4" w:rsidP="00874EE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C06A4" w:rsidRDefault="007C06A4" w:rsidP="00874EE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6A4" w:rsidRPr="00874EEA" w:rsidRDefault="007C06A4" w:rsidP="00874EEA">
    <w:pPr>
      <w:pStyle w:val="Footer"/>
      <w:framePr w:wrap="around" w:vAnchor="text" w:hAnchor="margin" w:xAlign="outside" w:y="1"/>
      <w:rPr>
        <w:rStyle w:val="PageNumber"/>
        <w:rFonts w:ascii="Times New Roman" w:hAnsi="Times New Roman"/>
        <w:sz w:val="28"/>
        <w:szCs w:val="28"/>
      </w:rPr>
    </w:pPr>
    <w:r>
      <w:rPr>
        <w:rStyle w:val="PageNumber"/>
        <w:rFonts w:ascii="Times New Roman" w:hAnsi="Times New Roman"/>
        <w:sz w:val="28"/>
        <w:szCs w:val="28"/>
      </w:rPr>
      <w:t xml:space="preserve">— </w:t>
    </w:r>
    <w:r w:rsidRPr="00874EEA">
      <w:rPr>
        <w:rStyle w:val="PageNumber"/>
        <w:rFonts w:ascii="Times New Roman" w:hAnsi="Times New Roman"/>
        <w:sz w:val="28"/>
        <w:szCs w:val="28"/>
      </w:rPr>
      <w:fldChar w:fldCharType="begin"/>
    </w:r>
    <w:r w:rsidRPr="00874EEA">
      <w:rPr>
        <w:rStyle w:val="PageNumber"/>
        <w:rFonts w:ascii="Times New Roman" w:hAnsi="Times New Roman"/>
        <w:sz w:val="28"/>
        <w:szCs w:val="28"/>
      </w:rPr>
      <w:instrText xml:space="preserve">PAGE  </w:instrText>
    </w:r>
    <w:r w:rsidRPr="00874EEA">
      <w:rPr>
        <w:rStyle w:val="PageNumber"/>
        <w:rFonts w:ascii="Times New Roman" w:hAnsi="Times New Roman"/>
        <w:sz w:val="28"/>
        <w:szCs w:val="28"/>
      </w:rPr>
      <w:fldChar w:fldCharType="separate"/>
    </w:r>
    <w:r>
      <w:rPr>
        <w:rStyle w:val="PageNumber"/>
        <w:rFonts w:ascii="Times New Roman" w:hAnsi="Times New Roman"/>
        <w:noProof/>
        <w:sz w:val="28"/>
        <w:szCs w:val="28"/>
      </w:rPr>
      <w:t>8</w:t>
    </w:r>
    <w:r w:rsidRPr="00874EEA">
      <w:rPr>
        <w:rStyle w:val="PageNumber"/>
        <w:rFonts w:ascii="Times New Roman" w:hAnsi="Times New Roman"/>
        <w:sz w:val="28"/>
        <w:szCs w:val="28"/>
      </w:rPr>
      <w:fldChar w:fldCharType="end"/>
    </w:r>
    <w:r>
      <w:rPr>
        <w:rStyle w:val="PageNumber"/>
        <w:rFonts w:ascii="Times New Roman" w:hAnsi="Times New Roman"/>
        <w:sz w:val="28"/>
        <w:szCs w:val="28"/>
      </w:rPr>
      <w:t xml:space="preserve"> —</w:t>
    </w:r>
  </w:p>
  <w:p w:rsidR="007C06A4" w:rsidRDefault="007C06A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6A4" w:rsidRDefault="007C06A4" w:rsidP="00091800">
      <w:r>
        <w:separator/>
      </w:r>
    </w:p>
  </w:footnote>
  <w:footnote w:type="continuationSeparator" w:id="0">
    <w:p w:rsidR="007C06A4" w:rsidRDefault="007C06A4" w:rsidP="00091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6A4" w:rsidRDefault="007C06A4">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6AC93E"/>
    <w:multiLevelType w:val="singleLevel"/>
    <w:tmpl w:val="A36AC93E"/>
    <w:lvl w:ilvl="0">
      <w:start w:val="1"/>
      <w:numFmt w:val="decimal"/>
      <w:suff w:val="nothing"/>
      <w:lvlText w:val="%1、"/>
      <w:lvlJc w:val="left"/>
      <w:rPr>
        <w:rFonts w:cs="Times New Roman"/>
      </w:rPr>
    </w:lvl>
  </w:abstractNum>
  <w:abstractNum w:abstractNumId="1">
    <w:nsid w:val="A82D025D"/>
    <w:multiLevelType w:val="singleLevel"/>
    <w:tmpl w:val="A82D025D"/>
    <w:lvl w:ilvl="0">
      <w:start w:val="1"/>
      <w:numFmt w:val="decimal"/>
      <w:suff w:val="nothing"/>
      <w:lvlText w:val="%1、"/>
      <w:lvlJc w:val="left"/>
      <w:rPr>
        <w:rFonts w:cs="Times New Roman"/>
      </w:rPr>
    </w:lvl>
  </w:abstractNum>
  <w:abstractNum w:abstractNumId="2">
    <w:nsid w:val="B44BC089"/>
    <w:multiLevelType w:val="singleLevel"/>
    <w:tmpl w:val="B44BC089"/>
    <w:lvl w:ilvl="0">
      <w:start w:val="1"/>
      <w:numFmt w:val="decimal"/>
      <w:suff w:val="nothing"/>
      <w:lvlText w:val="%1、"/>
      <w:lvlJc w:val="left"/>
      <w:rPr>
        <w:rFonts w:cs="Times New Roman"/>
      </w:rPr>
    </w:lvl>
  </w:abstractNum>
  <w:abstractNum w:abstractNumId="3">
    <w:nsid w:val="B808A51B"/>
    <w:multiLevelType w:val="singleLevel"/>
    <w:tmpl w:val="B808A51B"/>
    <w:lvl w:ilvl="0">
      <w:start w:val="1"/>
      <w:numFmt w:val="decimal"/>
      <w:suff w:val="nothing"/>
      <w:lvlText w:val="%1、"/>
      <w:lvlJc w:val="left"/>
      <w:rPr>
        <w:rFonts w:cs="Times New Roman"/>
      </w:rPr>
    </w:lvl>
  </w:abstractNum>
  <w:abstractNum w:abstractNumId="4">
    <w:nsid w:val="D5656D3B"/>
    <w:multiLevelType w:val="singleLevel"/>
    <w:tmpl w:val="D5656D3B"/>
    <w:lvl w:ilvl="0">
      <w:start w:val="1"/>
      <w:numFmt w:val="decimal"/>
      <w:lvlText w:val="%1."/>
      <w:lvlJc w:val="left"/>
      <w:pPr>
        <w:tabs>
          <w:tab w:val="left" w:pos="312"/>
        </w:tabs>
      </w:pPr>
      <w:rPr>
        <w:rFonts w:cs="Times New Roman"/>
      </w:rPr>
    </w:lvl>
  </w:abstractNum>
  <w:abstractNum w:abstractNumId="5">
    <w:nsid w:val="55B42643"/>
    <w:multiLevelType w:val="singleLevel"/>
    <w:tmpl w:val="55B42643"/>
    <w:lvl w:ilvl="0">
      <w:start w:val="1"/>
      <w:numFmt w:val="decimal"/>
      <w:lvlText w:val="%1."/>
      <w:lvlJc w:val="left"/>
      <w:pPr>
        <w:tabs>
          <w:tab w:val="left" w:pos="312"/>
        </w:tabs>
      </w:pPr>
      <w:rPr>
        <w:rFonts w:cs="Times New Roman"/>
      </w:rPr>
    </w:lvl>
  </w:abstractNum>
  <w:abstractNum w:abstractNumId="6">
    <w:nsid w:val="5E045557"/>
    <w:multiLevelType w:val="singleLevel"/>
    <w:tmpl w:val="5E045557"/>
    <w:lvl w:ilvl="0">
      <w:start w:val="1"/>
      <w:numFmt w:val="decimal"/>
      <w:suff w:val="nothing"/>
      <w:lvlText w:val="%1."/>
      <w:lvlJc w:val="left"/>
      <w:rPr>
        <w:rFonts w:cs="Times New Roman"/>
      </w:rPr>
    </w:lvl>
  </w:abstractNum>
  <w:abstractNum w:abstractNumId="7">
    <w:nsid w:val="5E059135"/>
    <w:multiLevelType w:val="multilevel"/>
    <w:tmpl w:val="5E059135"/>
    <w:lvl w:ilvl="0">
      <w:start w:val="1"/>
      <w:numFmt w:val="decimal"/>
      <w:suff w:val="nothing"/>
      <w:lvlText w:val="%1."/>
      <w:lvlJc w:val="left"/>
      <w:pPr>
        <w:tabs>
          <w:tab w:val="left" w:pos="0"/>
        </w:tabs>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5E059140"/>
    <w:multiLevelType w:val="multilevel"/>
    <w:tmpl w:val="5E059140"/>
    <w:lvl w:ilvl="0">
      <w:start w:val="1"/>
      <w:numFmt w:val="decimal"/>
      <w:suff w:val="nothing"/>
      <w:lvlText w:val="%1."/>
      <w:lvlJc w:val="left"/>
      <w:pPr>
        <w:tabs>
          <w:tab w:val="left" w:pos="0"/>
        </w:tabs>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nsid w:val="5E05914B"/>
    <w:multiLevelType w:val="multilevel"/>
    <w:tmpl w:val="5E05914B"/>
    <w:lvl w:ilvl="0">
      <w:start w:val="1"/>
      <w:numFmt w:val="decimal"/>
      <w:suff w:val="nothing"/>
      <w:lvlText w:val="%1."/>
      <w:lvlJc w:val="left"/>
      <w:pPr>
        <w:tabs>
          <w:tab w:val="left" w:pos="0"/>
        </w:tabs>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0">
    <w:nsid w:val="5E059156"/>
    <w:multiLevelType w:val="multilevel"/>
    <w:tmpl w:val="5E059156"/>
    <w:lvl w:ilvl="0">
      <w:start w:val="1"/>
      <w:numFmt w:val="decimal"/>
      <w:suff w:val="nothing"/>
      <w:lvlText w:val="%1."/>
      <w:lvlJc w:val="left"/>
      <w:pPr>
        <w:tabs>
          <w:tab w:val="left" w:pos="0"/>
        </w:tabs>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nsid w:val="5E4432A1"/>
    <w:multiLevelType w:val="singleLevel"/>
    <w:tmpl w:val="5E4432A1"/>
    <w:lvl w:ilvl="0">
      <w:start w:val="1"/>
      <w:numFmt w:val="decimal"/>
      <w:suff w:val="nothing"/>
      <w:lvlText w:val="%1、"/>
      <w:lvlJc w:val="left"/>
      <w:rPr>
        <w:rFonts w:cs="Times New Roman"/>
      </w:rPr>
    </w:lvl>
  </w:abstractNum>
  <w:num w:numId="1">
    <w:abstractNumId w:val="7"/>
    <w:lvlOverride w:ilvl="0">
      <w:startOverride w:val="1"/>
    </w:lvlOverride>
  </w:num>
  <w:num w:numId="2">
    <w:abstractNumId w:val="8"/>
    <w:lvlOverride w:ilvl="0">
      <w:startOverride w:val="1"/>
    </w:lvlOverride>
  </w:num>
  <w:num w:numId="3">
    <w:abstractNumId w:val="9"/>
    <w:lvlOverride w:ilvl="0">
      <w:startOverride w:val="1"/>
    </w:lvlOverride>
  </w:num>
  <w:num w:numId="4">
    <w:abstractNumId w:val="10"/>
    <w:lvlOverride w:ilvl="0">
      <w:startOverride w:val="1"/>
    </w:lvlOverride>
  </w:num>
  <w:num w:numId="5">
    <w:abstractNumId w:val="5"/>
  </w:num>
  <w:num w:numId="6">
    <w:abstractNumId w:val="0"/>
  </w:num>
  <w:num w:numId="7">
    <w:abstractNumId w:val="2"/>
  </w:num>
  <w:num w:numId="8">
    <w:abstractNumId w:val="11"/>
  </w:num>
  <w:num w:numId="9">
    <w:abstractNumId w:val="1"/>
  </w:num>
  <w:num w:numId="10">
    <w:abstractNumId w:val="3"/>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268"/>
    <w:rsid w:val="00005013"/>
    <w:rsid w:val="00040ACD"/>
    <w:rsid w:val="00055268"/>
    <w:rsid w:val="00091800"/>
    <w:rsid w:val="000A78C5"/>
    <w:rsid w:val="001261A2"/>
    <w:rsid w:val="00192CFB"/>
    <w:rsid w:val="001961AE"/>
    <w:rsid w:val="001C2262"/>
    <w:rsid w:val="00240301"/>
    <w:rsid w:val="0025109D"/>
    <w:rsid w:val="002C507D"/>
    <w:rsid w:val="00341D61"/>
    <w:rsid w:val="00431B36"/>
    <w:rsid w:val="004D6CCA"/>
    <w:rsid w:val="0054509A"/>
    <w:rsid w:val="005B7D32"/>
    <w:rsid w:val="005C2A14"/>
    <w:rsid w:val="00686470"/>
    <w:rsid w:val="006E3D04"/>
    <w:rsid w:val="00722C1C"/>
    <w:rsid w:val="0074661F"/>
    <w:rsid w:val="007C06A4"/>
    <w:rsid w:val="0082242C"/>
    <w:rsid w:val="00827C4B"/>
    <w:rsid w:val="00874EEA"/>
    <w:rsid w:val="008D23E5"/>
    <w:rsid w:val="008E1408"/>
    <w:rsid w:val="008E71F9"/>
    <w:rsid w:val="00923DE1"/>
    <w:rsid w:val="00933DBE"/>
    <w:rsid w:val="00A30BA2"/>
    <w:rsid w:val="00A57D1B"/>
    <w:rsid w:val="00A71C58"/>
    <w:rsid w:val="00AD2D22"/>
    <w:rsid w:val="00AF1361"/>
    <w:rsid w:val="00B31F92"/>
    <w:rsid w:val="00B3696C"/>
    <w:rsid w:val="00BC37BC"/>
    <w:rsid w:val="00BD2121"/>
    <w:rsid w:val="00BD5AA5"/>
    <w:rsid w:val="00BF6014"/>
    <w:rsid w:val="00C74D5A"/>
    <w:rsid w:val="00C9193E"/>
    <w:rsid w:val="00D508BA"/>
    <w:rsid w:val="00E40033"/>
    <w:rsid w:val="00E70F4E"/>
    <w:rsid w:val="00E92E4F"/>
    <w:rsid w:val="00EB465F"/>
    <w:rsid w:val="00F41553"/>
    <w:rsid w:val="00F963D3"/>
    <w:rsid w:val="00FA5D8A"/>
    <w:rsid w:val="1E28693D"/>
    <w:rsid w:val="21267AE2"/>
    <w:rsid w:val="2BA07124"/>
    <w:rsid w:val="2ED2122A"/>
    <w:rsid w:val="3F4557BF"/>
    <w:rsid w:val="678D1259"/>
    <w:rsid w:val="77A30D37"/>
    <w:rsid w:val="7BCE35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53"/>
    <w:pPr>
      <w:widowControl w:val="0"/>
      <w:jc w:val="both"/>
    </w:pPr>
    <w:rPr>
      <w:rFonts w:ascii="Calibri" w:hAnsi="Calibri"/>
    </w:rPr>
  </w:style>
  <w:style w:type="paragraph" w:styleId="Heading1">
    <w:name w:val="heading 1"/>
    <w:basedOn w:val="Normal"/>
    <w:next w:val="Normal"/>
    <w:link w:val="Heading1Char"/>
    <w:uiPriority w:val="99"/>
    <w:qFormat/>
    <w:locked/>
    <w:rsid w:val="00874EEA"/>
    <w:pPr>
      <w:spacing w:beforeAutospacing="1" w:afterAutospacing="1"/>
      <w:jc w:val="left"/>
      <w:outlineLvl w:val="0"/>
    </w:pPr>
    <w:rPr>
      <w:rFonts w:ascii="宋体" w:hAnsi="宋体"/>
      <w:b/>
      <w:kern w:val="44"/>
      <w:sz w:val="48"/>
      <w:szCs w:val="48"/>
    </w:rPr>
  </w:style>
  <w:style w:type="paragraph" w:styleId="Heading2">
    <w:name w:val="heading 2"/>
    <w:basedOn w:val="Normal"/>
    <w:next w:val="Normal"/>
    <w:link w:val="Heading2Char"/>
    <w:uiPriority w:val="99"/>
    <w:qFormat/>
    <w:locked/>
    <w:rsid w:val="00874EEA"/>
    <w:pPr>
      <w:keepNext/>
      <w:keepLines/>
      <w:spacing w:before="260" w:after="260" w:line="413" w:lineRule="auto"/>
      <w:outlineLvl w:val="1"/>
    </w:pPr>
    <w:rPr>
      <w:rFonts w:ascii="Arial" w:eastAsia="黑体" w:hAnsi="Arial"/>
      <w:b/>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paragraph" w:styleId="NormalWeb">
    <w:name w:val="Normal (Web)"/>
    <w:basedOn w:val="Normal"/>
    <w:uiPriority w:val="99"/>
    <w:semiHidden/>
    <w:rsid w:val="00F41553"/>
    <w:pPr>
      <w:spacing w:beforeAutospacing="1" w:afterAutospacing="1"/>
      <w:jc w:val="left"/>
    </w:pPr>
    <w:rPr>
      <w:kern w:val="0"/>
      <w:sz w:val="24"/>
    </w:rPr>
  </w:style>
  <w:style w:type="table" w:styleId="TableGrid">
    <w:name w:val="Table Grid"/>
    <w:basedOn w:val="TableNormal"/>
    <w:uiPriority w:val="99"/>
    <w:rsid w:val="00F41553"/>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41553"/>
    <w:rPr>
      <w:rFonts w:cs="Times New Roman"/>
      <w:b/>
    </w:rPr>
  </w:style>
  <w:style w:type="paragraph" w:styleId="Header">
    <w:name w:val="header"/>
    <w:basedOn w:val="Normal"/>
    <w:link w:val="HeaderChar"/>
    <w:uiPriority w:val="99"/>
    <w:rsid w:val="0009180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91800"/>
    <w:rPr>
      <w:rFonts w:ascii="Calibri" w:eastAsia="宋体" w:hAnsi="Calibri" w:cs="Times New Roman"/>
      <w:kern w:val="2"/>
      <w:sz w:val="18"/>
      <w:szCs w:val="18"/>
    </w:rPr>
  </w:style>
  <w:style w:type="paragraph" w:styleId="Footer">
    <w:name w:val="footer"/>
    <w:basedOn w:val="Normal"/>
    <w:link w:val="FooterChar"/>
    <w:uiPriority w:val="99"/>
    <w:rsid w:val="0009180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91800"/>
    <w:rPr>
      <w:rFonts w:ascii="Calibri" w:eastAsia="宋体" w:hAnsi="Calibri" w:cs="Times New Roman"/>
      <w:kern w:val="2"/>
      <w:sz w:val="18"/>
      <w:szCs w:val="18"/>
    </w:rPr>
  </w:style>
  <w:style w:type="character" w:styleId="PageNumber">
    <w:name w:val="page number"/>
    <w:basedOn w:val="DefaultParagraphFont"/>
    <w:uiPriority w:val="99"/>
    <w:rsid w:val="00874EEA"/>
    <w:rPr>
      <w:rFonts w:cs="Times New Roman"/>
    </w:rPr>
  </w:style>
  <w:style w:type="character" w:styleId="Hyperlink">
    <w:name w:val="Hyperlink"/>
    <w:basedOn w:val="DefaultParagraphFont"/>
    <w:uiPriority w:val="99"/>
    <w:rsid w:val="00874EEA"/>
    <w:rPr>
      <w:rFonts w:cs="Times New Roman"/>
      <w:color w:val="0000FF"/>
      <w:u w:val="single"/>
    </w:rPr>
  </w:style>
  <w:style w:type="character" w:styleId="CommentReference">
    <w:name w:val="annotation reference"/>
    <w:basedOn w:val="DefaultParagraphFont"/>
    <w:uiPriority w:val="99"/>
    <w:rsid w:val="00874EEA"/>
    <w:rPr>
      <w:rFonts w:cs="Times New Roman"/>
      <w:sz w:val="21"/>
    </w:rPr>
  </w:style>
  <w:style w:type="character" w:customStyle="1" w:styleId="CommentSubjectChar1">
    <w:name w:val="Comment Subject Char1"/>
    <w:link w:val="CommentSubject"/>
    <w:uiPriority w:val="99"/>
    <w:locked/>
    <w:rsid w:val="00874EEA"/>
    <w:rPr>
      <w:rFonts w:ascii="Calibri" w:hAnsi="Calibri"/>
      <w:b/>
      <w:kern w:val="2"/>
      <w:sz w:val="22"/>
    </w:rPr>
  </w:style>
  <w:style w:type="character" w:customStyle="1" w:styleId="BalloonTextChar1">
    <w:name w:val="Balloon Text Char1"/>
    <w:link w:val="BalloonText"/>
    <w:uiPriority w:val="99"/>
    <w:locked/>
    <w:rsid w:val="00874EEA"/>
    <w:rPr>
      <w:rFonts w:ascii="Calibri" w:hAnsi="Calibri"/>
      <w:kern w:val="2"/>
      <w:sz w:val="18"/>
    </w:rPr>
  </w:style>
  <w:style w:type="character" w:customStyle="1" w:styleId="CommentTextChar1">
    <w:name w:val="Comment Text Char1"/>
    <w:link w:val="CommentText"/>
    <w:uiPriority w:val="99"/>
    <w:locked/>
    <w:rsid w:val="00874EEA"/>
    <w:rPr>
      <w:rFonts w:ascii="Calibri" w:eastAsia="宋体" w:hAnsi="Calibri"/>
      <w:kern w:val="2"/>
      <w:sz w:val="22"/>
      <w:lang w:val="en-US" w:eastAsia="zh-CN"/>
    </w:rPr>
  </w:style>
  <w:style w:type="paragraph" w:styleId="CommentText">
    <w:name w:val="annotation text"/>
    <w:basedOn w:val="Normal"/>
    <w:link w:val="CommentTextChar"/>
    <w:uiPriority w:val="99"/>
    <w:semiHidden/>
    <w:rsid w:val="00874EEA"/>
    <w:pPr>
      <w:jc w:val="left"/>
    </w:pPr>
    <w:rPr>
      <w:sz w:val="22"/>
      <w:szCs w:val="20"/>
    </w:rPr>
  </w:style>
  <w:style w:type="character" w:customStyle="1" w:styleId="CommentTextChar">
    <w:name w:val="Comment Text Char"/>
    <w:basedOn w:val="DefaultParagraphFont"/>
    <w:link w:val="CommentText"/>
    <w:uiPriority w:val="99"/>
    <w:semiHidden/>
    <w:locked/>
    <w:rPr>
      <w:rFonts w:ascii="Calibri" w:hAnsi="Calibri" w:cs="Times New Roman"/>
    </w:rPr>
  </w:style>
  <w:style w:type="paragraph" w:styleId="CommentSubject">
    <w:name w:val="annotation subject"/>
    <w:basedOn w:val="CommentText"/>
    <w:next w:val="CommentText"/>
    <w:link w:val="CommentSubjectChar"/>
    <w:uiPriority w:val="99"/>
    <w:rsid w:val="00874EEA"/>
    <w:rPr>
      <w:b/>
    </w:rPr>
  </w:style>
  <w:style w:type="character" w:customStyle="1" w:styleId="CommentSubjectChar">
    <w:name w:val="Comment Subject Char"/>
    <w:basedOn w:val="CommentTextChar1"/>
    <w:link w:val="CommentSubject"/>
    <w:uiPriority w:val="99"/>
    <w:semiHidden/>
    <w:locked/>
    <w:rPr>
      <w:rFonts w:cs="Times New Roman"/>
      <w:b/>
      <w:bCs/>
    </w:rPr>
  </w:style>
  <w:style w:type="paragraph" w:styleId="BalloonText">
    <w:name w:val="Balloon Text"/>
    <w:basedOn w:val="Normal"/>
    <w:link w:val="BalloonTextChar"/>
    <w:uiPriority w:val="99"/>
    <w:rsid w:val="00874EEA"/>
    <w:rPr>
      <w:sz w:val="18"/>
      <w:szCs w:val="20"/>
    </w:rPr>
  </w:style>
  <w:style w:type="character" w:customStyle="1" w:styleId="BalloonTextChar">
    <w:name w:val="Balloon Text Char"/>
    <w:basedOn w:val="DefaultParagraphFont"/>
    <w:link w:val="BalloonText"/>
    <w:uiPriority w:val="99"/>
    <w:semiHidden/>
    <w:locked/>
    <w:rPr>
      <w:rFonts w:ascii="Calibri" w:hAnsi="Calibri" w:cs="Times New Roman"/>
      <w:sz w:val="2"/>
    </w:rPr>
  </w:style>
  <w:style w:type="character" w:customStyle="1" w:styleId="a">
    <w:name w:val="公文正文 字符"/>
    <w:link w:val="a0"/>
    <w:uiPriority w:val="99"/>
    <w:locked/>
    <w:rsid w:val="00874EEA"/>
    <w:rPr>
      <w:rFonts w:eastAsia="仿宋_GB2312"/>
      <w:sz w:val="32"/>
    </w:rPr>
  </w:style>
  <w:style w:type="paragraph" w:customStyle="1" w:styleId="1">
    <w:name w:val="样式1"/>
    <w:basedOn w:val="Normal"/>
    <w:uiPriority w:val="99"/>
    <w:rsid w:val="00874EEA"/>
    <w:pPr>
      <w:spacing w:line="550" w:lineRule="exact"/>
      <w:jc w:val="center"/>
    </w:pPr>
    <w:rPr>
      <w:rFonts w:ascii="方正小标宋简体" w:eastAsia="方正小标宋简体" w:hAnsi="Times New Roman"/>
      <w:b/>
      <w:sz w:val="44"/>
      <w:szCs w:val="44"/>
    </w:rPr>
  </w:style>
  <w:style w:type="paragraph" w:customStyle="1" w:styleId="a0">
    <w:name w:val="公文正文"/>
    <w:basedOn w:val="Normal"/>
    <w:link w:val="a"/>
    <w:uiPriority w:val="99"/>
    <w:rsid w:val="00874EEA"/>
    <w:pPr>
      <w:spacing w:line="560" w:lineRule="exact"/>
      <w:ind w:firstLineChars="200" w:firstLine="640"/>
    </w:pPr>
    <w:rPr>
      <w:rFonts w:ascii="Times New Roman" w:eastAsia="仿宋_GB2312" w:hAnsi="Times New Roman"/>
      <w:kern w:val="0"/>
      <w:sz w:val="32"/>
      <w:szCs w:val="20"/>
    </w:rPr>
  </w:style>
  <w:style w:type="paragraph" w:customStyle="1" w:styleId="p0">
    <w:name w:val="p0"/>
    <w:basedOn w:val="Normal"/>
    <w:uiPriority w:val="99"/>
    <w:rsid w:val="00874EEA"/>
    <w:pPr>
      <w:spacing w:after="200" w:line="276" w:lineRule="auto"/>
    </w:pPr>
    <w:rPr>
      <w:rFonts w:ascii="Times New Roman" w:hAnsi="Times New Roman"/>
      <w:kern w:val="0"/>
      <w:szCs w:val="21"/>
    </w:rPr>
  </w:style>
  <w:style w:type="paragraph" w:styleId="HTMLPreformatted">
    <w:name w:val="HTML Preformatted"/>
    <w:basedOn w:val="Normal"/>
    <w:link w:val="HTMLPreformattedChar"/>
    <w:uiPriority w:val="99"/>
    <w:rsid w:val="00874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FollowedHyperlink">
    <w:name w:val="FollowedHyperlink"/>
    <w:basedOn w:val="DefaultParagraphFont"/>
    <w:uiPriority w:val="99"/>
    <w:rsid w:val="00874EEA"/>
    <w:rPr>
      <w:rFonts w:cs="Times New Roman"/>
      <w:color w:val="666666"/>
      <w:u w:val="none"/>
    </w:rPr>
  </w:style>
  <w:style w:type="character" w:styleId="Emphasis">
    <w:name w:val="Emphasis"/>
    <w:basedOn w:val="DefaultParagraphFont"/>
    <w:uiPriority w:val="99"/>
    <w:qFormat/>
    <w:locked/>
    <w:rsid w:val="00874EEA"/>
    <w:rPr>
      <w:rFonts w:cs="Times New Roman"/>
    </w:rPr>
  </w:style>
  <w:style w:type="character" w:styleId="HTMLCode">
    <w:name w:val="HTML Code"/>
    <w:basedOn w:val="DefaultParagraphFont"/>
    <w:uiPriority w:val="99"/>
    <w:rsid w:val="00874EEA"/>
    <w:rPr>
      <w:rFonts w:ascii="Courier New" w:hAnsi="Courier New" w:cs="Times New Roman"/>
      <w:sz w:val="20"/>
    </w:rPr>
  </w:style>
  <w:style w:type="character" w:customStyle="1" w:styleId="apple-converted-space">
    <w:name w:val="apple-converted-space"/>
    <w:basedOn w:val="DefaultParagraphFont"/>
    <w:uiPriority w:val="99"/>
    <w:rsid w:val="00874EEA"/>
    <w:rPr>
      <w:rFonts w:cs="Times New Roman"/>
    </w:rPr>
  </w:style>
</w:styles>
</file>

<file path=word/webSettings.xml><?xml version="1.0" encoding="utf-8"?>
<w:webSettings xmlns:r="http://schemas.openxmlformats.org/officeDocument/2006/relationships" xmlns:w="http://schemas.openxmlformats.org/wordprocessingml/2006/main">
  <w:divs>
    <w:div w:id="174152581">
      <w:marLeft w:val="0"/>
      <w:marRight w:val="0"/>
      <w:marTop w:val="0"/>
      <w:marBottom w:val="0"/>
      <w:divBdr>
        <w:top w:val="none" w:sz="0" w:space="0" w:color="auto"/>
        <w:left w:val="none" w:sz="0" w:space="0" w:color="auto"/>
        <w:bottom w:val="none" w:sz="0" w:space="0" w:color="auto"/>
        <w:right w:val="none" w:sz="0" w:space="0" w:color="auto"/>
      </w:divBdr>
      <w:divsChild>
        <w:div w:id="174152586">
          <w:marLeft w:val="0"/>
          <w:marRight w:val="0"/>
          <w:marTop w:val="0"/>
          <w:marBottom w:val="0"/>
          <w:divBdr>
            <w:top w:val="none" w:sz="0" w:space="0" w:color="auto"/>
            <w:left w:val="none" w:sz="0" w:space="0" w:color="auto"/>
            <w:bottom w:val="none" w:sz="0" w:space="0" w:color="auto"/>
            <w:right w:val="none" w:sz="0" w:space="0" w:color="auto"/>
          </w:divBdr>
        </w:div>
      </w:divsChild>
    </w:div>
    <w:div w:id="174152582">
      <w:marLeft w:val="0"/>
      <w:marRight w:val="0"/>
      <w:marTop w:val="0"/>
      <w:marBottom w:val="0"/>
      <w:divBdr>
        <w:top w:val="none" w:sz="0" w:space="0" w:color="auto"/>
        <w:left w:val="none" w:sz="0" w:space="0" w:color="auto"/>
        <w:bottom w:val="none" w:sz="0" w:space="0" w:color="auto"/>
        <w:right w:val="none" w:sz="0" w:space="0" w:color="auto"/>
      </w:divBdr>
      <w:divsChild>
        <w:div w:id="174152585">
          <w:marLeft w:val="0"/>
          <w:marRight w:val="0"/>
          <w:marTop w:val="0"/>
          <w:marBottom w:val="0"/>
          <w:divBdr>
            <w:top w:val="none" w:sz="0" w:space="0" w:color="auto"/>
            <w:left w:val="none" w:sz="0" w:space="0" w:color="auto"/>
            <w:bottom w:val="none" w:sz="0" w:space="0" w:color="auto"/>
            <w:right w:val="none" w:sz="0" w:space="0" w:color="auto"/>
          </w:divBdr>
        </w:div>
      </w:divsChild>
    </w:div>
    <w:div w:id="174152584">
      <w:marLeft w:val="0"/>
      <w:marRight w:val="0"/>
      <w:marTop w:val="0"/>
      <w:marBottom w:val="0"/>
      <w:divBdr>
        <w:top w:val="none" w:sz="0" w:space="0" w:color="auto"/>
        <w:left w:val="none" w:sz="0" w:space="0" w:color="auto"/>
        <w:bottom w:val="none" w:sz="0" w:space="0" w:color="auto"/>
        <w:right w:val="none" w:sz="0" w:space="0" w:color="auto"/>
      </w:divBdr>
      <w:divsChild>
        <w:div w:id="174152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32</Pages>
  <Words>4467</Words>
  <Characters>25468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微软用户</cp:lastModifiedBy>
  <cp:revision>8</cp:revision>
  <dcterms:created xsi:type="dcterms:W3CDTF">2020-06-09T07:43:00Z</dcterms:created>
  <dcterms:modified xsi:type="dcterms:W3CDTF">2020-07-23T15:11:00Z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