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98" w:rsidRDefault="002B4898">
      <w:pPr>
        <w:spacing w:line="600" w:lineRule="exact"/>
        <w:jc w:val="center"/>
        <w:outlineLvl w:val="0"/>
        <w:rPr>
          <w:rFonts w:ascii="方正小标宋简体" w:eastAsia="方正小标宋简体" w:hAnsi="宋体"/>
          <w:color w:val="000000"/>
          <w:sz w:val="72"/>
          <w:szCs w:val="72"/>
        </w:rPr>
      </w:pPr>
      <w:bookmarkStart w:id="0" w:name="_Toc15306267"/>
    </w:p>
    <w:p w:rsidR="002B4898" w:rsidRDefault="002B4898">
      <w:pPr>
        <w:spacing w:line="600" w:lineRule="exact"/>
        <w:jc w:val="center"/>
        <w:outlineLvl w:val="0"/>
        <w:rPr>
          <w:rFonts w:ascii="方正小标宋简体" w:eastAsia="方正小标宋简体" w:hAnsi="宋体"/>
          <w:color w:val="000000"/>
          <w:sz w:val="72"/>
          <w:szCs w:val="72"/>
        </w:rPr>
      </w:pPr>
    </w:p>
    <w:p w:rsidR="002B4898" w:rsidRDefault="002B4898">
      <w:pPr>
        <w:spacing w:line="600" w:lineRule="exact"/>
        <w:jc w:val="center"/>
        <w:outlineLvl w:val="0"/>
        <w:rPr>
          <w:rFonts w:ascii="方正小标宋简体" w:eastAsia="方正小标宋简体" w:hAnsi="宋体"/>
          <w:color w:val="000000"/>
          <w:sz w:val="72"/>
          <w:szCs w:val="72"/>
        </w:rPr>
      </w:pPr>
    </w:p>
    <w:p w:rsidR="002B4898" w:rsidRDefault="002B4898">
      <w:pPr>
        <w:spacing w:line="600" w:lineRule="exact"/>
        <w:jc w:val="center"/>
        <w:outlineLvl w:val="0"/>
        <w:rPr>
          <w:rFonts w:ascii="方正小标宋简体" w:eastAsia="方正小标宋简体" w:hAnsi="宋体"/>
          <w:color w:val="000000"/>
          <w:sz w:val="72"/>
          <w:szCs w:val="72"/>
        </w:rPr>
      </w:pPr>
    </w:p>
    <w:p w:rsidR="002B4898" w:rsidRDefault="002B4898">
      <w:pPr>
        <w:adjustRightInd w:val="0"/>
        <w:snapToGrid w:val="0"/>
        <w:spacing w:line="360" w:lineRule="auto"/>
        <w:jc w:val="center"/>
        <w:outlineLvl w:val="0"/>
        <w:rPr>
          <w:rFonts w:ascii="方正小标宋简体" w:eastAsia="方正小标宋简体" w:hAnsi="宋体"/>
          <w:color w:val="000000"/>
          <w:sz w:val="72"/>
          <w:szCs w:val="72"/>
        </w:rPr>
      </w:pPr>
      <w:bookmarkStart w:id="1" w:name="_Toc51751741"/>
      <w:bookmarkStart w:id="2" w:name="_Toc51751905"/>
      <w:bookmarkStart w:id="3" w:name="_Toc15377193"/>
      <w:bookmarkStart w:id="4" w:name="_Toc15396475"/>
      <w:bookmarkStart w:id="5" w:name="_Toc51751959"/>
      <w:bookmarkStart w:id="6" w:name="_Toc15396597"/>
      <w:bookmarkStart w:id="7" w:name="_Toc15378441"/>
      <w:bookmarkStart w:id="8" w:name="_Toc15377425"/>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p>
    <w:p w:rsidR="002B4898" w:rsidRDefault="002B4898">
      <w:pPr>
        <w:adjustRightInd w:val="0"/>
        <w:snapToGrid w:val="0"/>
        <w:spacing w:line="360" w:lineRule="auto"/>
        <w:jc w:val="center"/>
        <w:outlineLvl w:val="0"/>
        <w:rPr>
          <w:rFonts w:ascii="方正小标宋简体" w:eastAsia="方正小标宋简体" w:hAnsi="宋体"/>
          <w:color w:val="000000"/>
          <w:sz w:val="72"/>
          <w:szCs w:val="72"/>
        </w:rPr>
      </w:pPr>
      <w:bookmarkStart w:id="9" w:name="_Toc51751960"/>
      <w:bookmarkStart w:id="10" w:name="_Toc51751906"/>
      <w:bookmarkStart w:id="11" w:name="_Toc15396476"/>
      <w:bookmarkStart w:id="12" w:name="_Toc15377426"/>
      <w:bookmarkStart w:id="13" w:name="_Toc15377194"/>
      <w:bookmarkStart w:id="14" w:name="_Toc15378442"/>
      <w:bookmarkStart w:id="15" w:name="_Toc15396598"/>
      <w:bookmarkStart w:id="16" w:name="_Toc51751742"/>
      <w:r>
        <w:rPr>
          <w:rFonts w:ascii="方正小标宋简体" w:eastAsia="方正小标宋简体" w:hAnsi="宋体" w:hint="eastAsia"/>
          <w:color w:val="000000"/>
          <w:sz w:val="72"/>
          <w:szCs w:val="72"/>
        </w:rPr>
        <w:t>广元市</w:t>
      </w:r>
      <w:bookmarkStart w:id="17" w:name="_Toc15306268"/>
      <w:bookmarkEnd w:id="0"/>
      <w:r>
        <w:rPr>
          <w:rFonts w:ascii="方正小标宋简体" w:eastAsia="方正小标宋简体" w:hAnsi="宋体" w:hint="eastAsia"/>
          <w:color w:val="000000"/>
          <w:sz w:val="72"/>
          <w:szCs w:val="72"/>
        </w:rPr>
        <w:t>人民代表大会常务委员会办公室部门决算</w:t>
      </w:r>
      <w:bookmarkEnd w:id="9"/>
      <w:bookmarkEnd w:id="10"/>
      <w:bookmarkEnd w:id="11"/>
      <w:bookmarkEnd w:id="12"/>
      <w:bookmarkEnd w:id="13"/>
      <w:bookmarkEnd w:id="14"/>
      <w:bookmarkEnd w:id="15"/>
      <w:bookmarkEnd w:id="16"/>
      <w:bookmarkEnd w:id="17"/>
    </w:p>
    <w:p w:rsidR="002B4898" w:rsidRDefault="002B4898">
      <w:pPr>
        <w:widowControl/>
        <w:jc w:val="center"/>
        <w:outlineLvl w:val="0"/>
        <w:rPr>
          <w:rFonts w:ascii="方正小标宋简体" w:eastAsia="方正小标宋简体" w:hAnsi="宋体"/>
          <w:b/>
          <w:color w:val="000000"/>
          <w:sz w:val="36"/>
          <w:szCs w:val="36"/>
        </w:rPr>
        <w:sectPr w:rsidR="002B4898">
          <w:headerReference w:type="default" r:id="rId7"/>
          <w:footerReference w:type="even" r:id="rId8"/>
          <w:footerReference w:type="default" r:id="rId9"/>
          <w:pgSz w:w="11906" w:h="16838"/>
          <w:pgMar w:top="1440" w:right="1800" w:bottom="1440" w:left="1800" w:header="851" w:footer="992" w:gutter="0"/>
          <w:cols w:space="425"/>
          <w:docGrid w:type="lines" w:linePitch="312"/>
        </w:sect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rFonts w:ascii="方正小标宋简体" w:eastAsia="方正小标宋简体" w:hAnsi="宋体"/>
          <w:b/>
          <w:color w:val="000000"/>
          <w:sz w:val="36"/>
          <w:szCs w:val="36"/>
        </w:rPr>
      </w:pPr>
    </w:p>
    <w:p w:rsidR="002B4898" w:rsidRDefault="002B4898">
      <w:pPr>
        <w:widowControl/>
        <w:jc w:val="center"/>
        <w:outlineLvl w:val="0"/>
        <w:rPr>
          <w:b/>
        </w:rPr>
      </w:pPr>
      <w:r>
        <w:rPr>
          <w:rFonts w:ascii="方正小标宋简体" w:eastAsia="方正小标宋简体" w:hAnsi="宋体"/>
          <w:b/>
          <w:color w:val="000000"/>
          <w:sz w:val="36"/>
          <w:szCs w:val="36"/>
        </w:rPr>
        <w:fldChar w:fldCharType="begin"/>
      </w:r>
      <w:r>
        <w:rPr>
          <w:rFonts w:ascii="方正小标宋简体" w:eastAsia="方正小标宋简体" w:hAnsi="宋体"/>
          <w:b/>
          <w:color w:val="000000"/>
          <w:sz w:val="36"/>
          <w:szCs w:val="36"/>
        </w:rPr>
        <w:instrText xml:space="preserve"> TOC \o "1-3" \h \z \u </w:instrText>
      </w:r>
      <w:r>
        <w:rPr>
          <w:rFonts w:ascii="方正小标宋简体" w:eastAsia="方正小标宋简体" w:hAnsi="宋体"/>
          <w:b/>
          <w:color w:val="000000"/>
          <w:sz w:val="36"/>
          <w:szCs w:val="36"/>
        </w:rPr>
        <w:fldChar w:fldCharType="separate"/>
      </w:r>
    </w:p>
    <w:p w:rsidR="002B4898" w:rsidRDefault="002B4898">
      <w:pPr>
        <w:pStyle w:val="TOC1"/>
        <w:tabs>
          <w:tab w:val="right" w:leader="dot" w:pos="8296"/>
        </w:tabs>
        <w:jc w:val="center"/>
        <w:rPr>
          <w:bCs w:val="0"/>
          <w:i w:val="0"/>
          <w:iCs w:val="0"/>
          <w:sz w:val="44"/>
          <w:szCs w:val="44"/>
        </w:rPr>
      </w:pPr>
      <w:r>
        <w:rPr>
          <w:rStyle w:val="Hyperlink"/>
          <w:rFonts w:hint="eastAsia"/>
          <w:i w:val="0"/>
          <w:sz w:val="44"/>
          <w:szCs w:val="44"/>
        </w:rPr>
        <w:t>目录</w:t>
      </w:r>
    </w:p>
    <w:p w:rsidR="002B4898" w:rsidRDefault="002B4898">
      <w:pPr>
        <w:pStyle w:val="TOC1"/>
        <w:tabs>
          <w:tab w:val="right" w:leader="dot" w:pos="8296"/>
        </w:tabs>
        <w:rPr>
          <w:bCs w:val="0"/>
          <w:i w:val="0"/>
          <w:iCs w:val="0"/>
          <w:sz w:val="21"/>
        </w:rPr>
      </w:pPr>
      <w:hyperlink w:anchor="_Toc51751961" w:history="1">
        <w:r>
          <w:rPr>
            <w:rStyle w:val="Hyperlink"/>
            <w:rFonts w:ascii="黑体" w:eastAsia="黑体" w:hAnsi="黑体" w:hint="eastAsia"/>
            <w:i w:val="0"/>
          </w:rPr>
          <w:t>第一部分</w:t>
        </w:r>
        <w:r>
          <w:rPr>
            <w:rStyle w:val="Hyperlink"/>
            <w:rFonts w:ascii="黑体" w:eastAsia="黑体" w:hAnsi="黑体"/>
            <w:i w:val="0"/>
          </w:rPr>
          <w:t xml:space="preserve"> </w:t>
        </w:r>
        <w:r>
          <w:rPr>
            <w:rStyle w:val="Hyperlink"/>
            <w:rFonts w:ascii="黑体" w:eastAsia="黑体" w:hAnsi="黑体" w:hint="eastAsia"/>
            <w:i w:val="0"/>
          </w:rPr>
          <w:t>部门概况</w:t>
        </w:r>
        <w:r>
          <w:rPr>
            <w:i w:val="0"/>
          </w:rPr>
          <w:tab/>
        </w:r>
        <w:r>
          <w:rPr>
            <w:i w:val="0"/>
          </w:rPr>
          <w:fldChar w:fldCharType="begin"/>
        </w:r>
        <w:r>
          <w:rPr>
            <w:i w:val="0"/>
          </w:rPr>
          <w:instrText xml:space="preserve"> PAGEREF _Toc51751961 \h </w:instrText>
        </w:r>
        <w:r w:rsidRPr="009540AE">
          <w:rPr>
            <w:i w:val="0"/>
          </w:rPr>
        </w:r>
        <w:r>
          <w:rPr>
            <w:i w:val="0"/>
          </w:rPr>
          <w:fldChar w:fldCharType="separate"/>
        </w:r>
        <w:r>
          <w:rPr>
            <w:i w:val="0"/>
            <w:noProof/>
          </w:rPr>
          <w:t>3</w:t>
        </w:r>
        <w:r>
          <w:rPr>
            <w:i w:val="0"/>
          </w:rPr>
          <w:fldChar w:fldCharType="end"/>
        </w:r>
      </w:hyperlink>
    </w:p>
    <w:p w:rsidR="002B4898" w:rsidRDefault="002B4898">
      <w:pPr>
        <w:pStyle w:val="TOC2"/>
        <w:tabs>
          <w:tab w:val="right" w:leader="dot" w:pos="8296"/>
        </w:tabs>
        <w:rPr>
          <w:bCs w:val="0"/>
          <w:sz w:val="21"/>
          <w:szCs w:val="24"/>
        </w:rPr>
      </w:pPr>
      <w:hyperlink w:anchor="_Toc51751962" w:history="1">
        <w:r>
          <w:rPr>
            <w:rStyle w:val="Hyperlink"/>
            <w:rFonts w:ascii="黑体" w:eastAsia="黑体" w:hAnsi="黑体" w:hint="eastAsia"/>
          </w:rPr>
          <w:t>一、基本职能及主要工作</w:t>
        </w:r>
        <w:r>
          <w:tab/>
        </w:r>
        <w:r>
          <w:fldChar w:fldCharType="begin"/>
        </w:r>
        <w:r>
          <w:instrText xml:space="preserve"> PAGEREF _Toc51751962 \h </w:instrText>
        </w:r>
        <w:r>
          <w:fldChar w:fldCharType="separate"/>
        </w:r>
        <w:r>
          <w:rPr>
            <w:noProof/>
          </w:rPr>
          <w:t>3</w:t>
        </w:r>
        <w:r>
          <w:fldChar w:fldCharType="end"/>
        </w:r>
      </w:hyperlink>
    </w:p>
    <w:p w:rsidR="002B4898" w:rsidRDefault="002B4898">
      <w:pPr>
        <w:pStyle w:val="TOC2"/>
        <w:tabs>
          <w:tab w:val="right" w:leader="dot" w:pos="8296"/>
        </w:tabs>
        <w:rPr>
          <w:bCs w:val="0"/>
          <w:sz w:val="21"/>
          <w:szCs w:val="24"/>
        </w:rPr>
      </w:pPr>
      <w:hyperlink w:anchor="_Toc51751964" w:history="1">
        <w:r>
          <w:rPr>
            <w:rStyle w:val="Hyperlink"/>
            <w:rFonts w:ascii="黑体" w:eastAsia="黑体" w:hint="eastAsia"/>
          </w:rPr>
          <w:t>二、</w:t>
        </w:r>
        <w:r>
          <w:rPr>
            <w:rStyle w:val="Hyperlink"/>
            <w:rFonts w:ascii="黑体" w:eastAsia="黑体" w:hAnsi="黑体" w:hint="eastAsia"/>
          </w:rPr>
          <w:t>机构设置</w:t>
        </w:r>
        <w:r>
          <w:tab/>
        </w:r>
        <w:r>
          <w:fldChar w:fldCharType="begin"/>
        </w:r>
        <w:r>
          <w:instrText xml:space="preserve"> PAGEREF _Toc51751964 \h </w:instrText>
        </w:r>
        <w:r>
          <w:fldChar w:fldCharType="separate"/>
        </w:r>
        <w:r>
          <w:rPr>
            <w:noProof/>
          </w:rPr>
          <w:t>5</w:t>
        </w:r>
        <w:r>
          <w:fldChar w:fldCharType="end"/>
        </w:r>
      </w:hyperlink>
    </w:p>
    <w:p w:rsidR="002B4898" w:rsidRDefault="002B4898">
      <w:pPr>
        <w:pStyle w:val="TOC1"/>
        <w:tabs>
          <w:tab w:val="right" w:leader="dot" w:pos="8296"/>
        </w:tabs>
        <w:rPr>
          <w:bCs w:val="0"/>
          <w:i w:val="0"/>
          <w:iCs w:val="0"/>
          <w:sz w:val="21"/>
        </w:rPr>
      </w:pPr>
      <w:hyperlink w:anchor="_Toc51751965" w:history="1">
        <w:r>
          <w:rPr>
            <w:rStyle w:val="Hyperlink"/>
            <w:rFonts w:ascii="黑体" w:eastAsia="黑体" w:hAnsi="黑体" w:hint="eastAsia"/>
            <w:i w:val="0"/>
          </w:rPr>
          <w:t>第二部分</w:t>
        </w:r>
        <w:r>
          <w:rPr>
            <w:rStyle w:val="Hyperlink"/>
            <w:rFonts w:ascii="黑体" w:eastAsia="黑体" w:hAnsi="黑体"/>
            <w:i w:val="0"/>
          </w:rPr>
          <w:t xml:space="preserve"> 2019</w:t>
        </w:r>
        <w:r>
          <w:rPr>
            <w:rStyle w:val="Hyperlink"/>
            <w:rFonts w:ascii="黑体" w:eastAsia="黑体" w:hAnsi="黑体" w:hint="eastAsia"/>
            <w:i w:val="0"/>
          </w:rPr>
          <w:t>年度部门决算情况说明</w:t>
        </w:r>
        <w:r>
          <w:rPr>
            <w:i w:val="0"/>
          </w:rPr>
          <w:tab/>
        </w:r>
        <w:r>
          <w:rPr>
            <w:i w:val="0"/>
          </w:rPr>
          <w:fldChar w:fldCharType="begin"/>
        </w:r>
        <w:r>
          <w:rPr>
            <w:i w:val="0"/>
          </w:rPr>
          <w:instrText xml:space="preserve"> PAGEREF _Toc51751965 \h </w:instrText>
        </w:r>
        <w:r w:rsidRPr="009540AE">
          <w:rPr>
            <w:i w:val="0"/>
          </w:rPr>
        </w:r>
        <w:r>
          <w:rPr>
            <w:i w:val="0"/>
          </w:rPr>
          <w:fldChar w:fldCharType="separate"/>
        </w:r>
        <w:r>
          <w:rPr>
            <w:i w:val="0"/>
            <w:noProof/>
          </w:rPr>
          <w:t>6</w:t>
        </w:r>
        <w:r>
          <w:rPr>
            <w:i w:val="0"/>
          </w:rPr>
          <w:fldChar w:fldCharType="end"/>
        </w:r>
      </w:hyperlink>
    </w:p>
    <w:p w:rsidR="002B4898" w:rsidRDefault="002B4898">
      <w:pPr>
        <w:pStyle w:val="TOC2"/>
        <w:tabs>
          <w:tab w:val="left" w:pos="1050"/>
          <w:tab w:val="right" w:leader="dot" w:pos="8296"/>
        </w:tabs>
        <w:rPr>
          <w:bCs w:val="0"/>
          <w:sz w:val="21"/>
          <w:szCs w:val="24"/>
        </w:rPr>
      </w:pPr>
      <w:hyperlink w:anchor="_Toc51751966" w:history="1">
        <w:r>
          <w:rPr>
            <w:rStyle w:val="Hyperlink"/>
            <w:rFonts w:ascii="黑体" w:eastAsia="黑体" w:hAnsi="黑体" w:hint="eastAsia"/>
          </w:rPr>
          <w:t>一、</w:t>
        </w:r>
        <w:r>
          <w:rPr>
            <w:bCs w:val="0"/>
            <w:sz w:val="21"/>
            <w:szCs w:val="24"/>
          </w:rPr>
          <w:tab/>
        </w:r>
        <w:r>
          <w:rPr>
            <w:rStyle w:val="Hyperlink"/>
            <w:rFonts w:ascii="黑体" w:eastAsia="黑体" w:hAnsi="黑体" w:hint="eastAsia"/>
          </w:rPr>
          <w:t>收入支出决算总体情况说明</w:t>
        </w:r>
        <w:r>
          <w:tab/>
        </w:r>
        <w:r>
          <w:fldChar w:fldCharType="begin"/>
        </w:r>
        <w:r>
          <w:instrText xml:space="preserve"> PAGEREF _Toc51751966 \h </w:instrText>
        </w:r>
        <w:r>
          <w:fldChar w:fldCharType="separate"/>
        </w:r>
        <w:r>
          <w:rPr>
            <w:noProof/>
          </w:rPr>
          <w:t>6</w:t>
        </w:r>
        <w:r>
          <w:fldChar w:fldCharType="end"/>
        </w:r>
      </w:hyperlink>
    </w:p>
    <w:p w:rsidR="002B4898" w:rsidRDefault="002B4898">
      <w:pPr>
        <w:pStyle w:val="TOC2"/>
        <w:tabs>
          <w:tab w:val="left" w:pos="1050"/>
          <w:tab w:val="right" w:leader="dot" w:pos="8296"/>
        </w:tabs>
        <w:rPr>
          <w:bCs w:val="0"/>
          <w:sz w:val="21"/>
          <w:szCs w:val="24"/>
        </w:rPr>
      </w:pPr>
      <w:hyperlink w:anchor="_Toc51751967" w:history="1">
        <w:r>
          <w:rPr>
            <w:rStyle w:val="Hyperlink"/>
            <w:rFonts w:ascii="黑体" w:eastAsia="黑体" w:hAnsi="黑体" w:hint="eastAsia"/>
          </w:rPr>
          <w:t>二、</w:t>
        </w:r>
        <w:r>
          <w:rPr>
            <w:bCs w:val="0"/>
            <w:sz w:val="21"/>
            <w:szCs w:val="24"/>
          </w:rPr>
          <w:tab/>
        </w:r>
        <w:r>
          <w:rPr>
            <w:rStyle w:val="Hyperlink"/>
            <w:rFonts w:ascii="黑体" w:eastAsia="黑体" w:hAnsi="黑体" w:hint="eastAsia"/>
          </w:rPr>
          <w:t>收入决算情况说明</w:t>
        </w:r>
        <w:r>
          <w:tab/>
        </w:r>
        <w:r>
          <w:fldChar w:fldCharType="begin"/>
        </w:r>
        <w:r>
          <w:instrText xml:space="preserve"> PAGEREF _Toc51751967 \h </w:instrText>
        </w:r>
        <w:r>
          <w:fldChar w:fldCharType="separate"/>
        </w:r>
        <w:r>
          <w:rPr>
            <w:noProof/>
          </w:rPr>
          <w:t>6</w:t>
        </w:r>
        <w:r>
          <w:fldChar w:fldCharType="end"/>
        </w:r>
      </w:hyperlink>
    </w:p>
    <w:p w:rsidR="002B4898" w:rsidRDefault="002B4898">
      <w:pPr>
        <w:pStyle w:val="TOC2"/>
        <w:tabs>
          <w:tab w:val="left" w:pos="1050"/>
          <w:tab w:val="right" w:leader="dot" w:pos="8296"/>
        </w:tabs>
        <w:rPr>
          <w:bCs w:val="0"/>
          <w:sz w:val="21"/>
          <w:szCs w:val="24"/>
        </w:rPr>
      </w:pPr>
      <w:hyperlink w:anchor="_Toc51751969" w:history="1">
        <w:r>
          <w:rPr>
            <w:rStyle w:val="Hyperlink"/>
            <w:rFonts w:ascii="黑体" w:eastAsia="黑体" w:hAnsi="黑体" w:hint="eastAsia"/>
          </w:rPr>
          <w:t>三、</w:t>
        </w:r>
        <w:r>
          <w:rPr>
            <w:bCs w:val="0"/>
            <w:sz w:val="21"/>
            <w:szCs w:val="24"/>
          </w:rPr>
          <w:tab/>
        </w:r>
        <w:r>
          <w:rPr>
            <w:rStyle w:val="Hyperlink"/>
            <w:rFonts w:ascii="黑体" w:eastAsia="黑体" w:hAnsi="黑体" w:hint="eastAsia"/>
          </w:rPr>
          <w:t>支出决算情况说明</w:t>
        </w:r>
        <w:r>
          <w:tab/>
        </w:r>
        <w:r>
          <w:fldChar w:fldCharType="begin"/>
        </w:r>
        <w:r>
          <w:instrText xml:space="preserve"> PAGEREF _Toc51751969 \h </w:instrText>
        </w:r>
        <w:r>
          <w:fldChar w:fldCharType="separate"/>
        </w:r>
        <w:r>
          <w:rPr>
            <w:noProof/>
          </w:rPr>
          <w:t>7</w:t>
        </w:r>
        <w:r>
          <w:fldChar w:fldCharType="end"/>
        </w:r>
      </w:hyperlink>
    </w:p>
    <w:p w:rsidR="002B4898" w:rsidRDefault="002B4898">
      <w:pPr>
        <w:pStyle w:val="TOC2"/>
        <w:tabs>
          <w:tab w:val="right" w:leader="dot" w:pos="8296"/>
        </w:tabs>
        <w:rPr>
          <w:bCs w:val="0"/>
          <w:sz w:val="21"/>
          <w:szCs w:val="24"/>
        </w:rPr>
      </w:pPr>
      <w:hyperlink w:anchor="_Toc51751971" w:history="1">
        <w:r>
          <w:rPr>
            <w:rStyle w:val="Hyperlink"/>
            <w:rFonts w:ascii="黑体" w:eastAsia="黑体" w:hAnsi="黑体" w:hint="eastAsia"/>
          </w:rPr>
          <w:t>四、财政拨款收入支出决算总体情况说明</w:t>
        </w:r>
        <w:r>
          <w:tab/>
        </w:r>
        <w:r>
          <w:fldChar w:fldCharType="begin"/>
        </w:r>
        <w:r>
          <w:instrText xml:space="preserve"> PAGEREF _Toc51751971 \h </w:instrText>
        </w:r>
        <w:r>
          <w:fldChar w:fldCharType="separate"/>
        </w:r>
        <w:r>
          <w:rPr>
            <w:noProof/>
          </w:rPr>
          <w:t>7</w:t>
        </w:r>
        <w:r>
          <w:fldChar w:fldCharType="end"/>
        </w:r>
      </w:hyperlink>
    </w:p>
    <w:p w:rsidR="002B4898" w:rsidRDefault="002B4898">
      <w:pPr>
        <w:pStyle w:val="TOC2"/>
        <w:tabs>
          <w:tab w:val="right" w:leader="dot" w:pos="8296"/>
        </w:tabs>
      </w:pPr>
      <w:hyperlink w:anchor="_Toc51751972" w:history="1">
        <w:r>
          <w:rPr>
            <w:rStyle w:val="Hyperlink"/>
            <w:rFonts w:ascii="黑体" w:eastAsia="黑体" w:hAnsi="黑体" w:hint="eastAsia"/>
          </w:rPr>
          <w:t>五、一般公共预算财政拨款支出决算情况说明</w:t>
        </w:r>
        <w:r>
          <w:tab/>
        </w:r>
        <w:r>
          <w:fldChar w:fldCharType="begin"/>
        </w:r>
        <w:r>
          <w:instrText xml:space="preserve"> PAGEREF _Toc51751972 \h </w:instrText>
        </w:r>
        <w:r>
          <w:fldChar w:fldCharType="separate"/>
        </w:r>
        <w:r>
          <w:rPr>
            <w:noProof/>
          </w:rPr>
          <w:t>8</w:t>
        </w:r>
        <w:r>
          <w:fldChar w:fldCharType="end"/>
        </w:r>
      </w:hyperlink>
    </w:p>
    <w:p w:rsidR="002B4898" w:rsidRDefault="002B4898">
      <w:pPr>
        <w:pStyle w:val="TOC2"/>
        <w:tabs>
          <w:tab w:val="right" w:leader="dot" w:pos="8296"/>
        </w:tabs>
        <w:outlineLvl w:val="0"/>
        <w:rPr>
          <w:bCs w:val="0"/>
          <w:sz w:val="21"/>
          <w:szCs w:val="24"/>
        </w:rPr>
      </w:pPr>
      <w:r>
        <w:rPr>
          <w:rFonts w:ascii="黑体" w:eastAsia="黑体" w:hint="eastAsia"/>
          <w:color w:val="000000"/>
        </w:rPr>
        <w:t>六</w:t>
      </w:r>
      <w:r>
        <w:rPr>
          <w:rFonts w:ascii="黑体" w:eastAsia="黑体" w:hint="eastAsia"/>
          <w:b w:val="0"/>
          <w:color w:val="000000"/>
          <w:sz w:val="32"/>
          <w:szCs w:val="32"/>
        </w:rPr>
        <w:t>、</w:t>
      </w:r>
      <w:r>
        <w:rPr>
          <w:rFonts w:ascii="黑体" w:eastAsia="黑体" w:hAnsi="黑体" w:hint="eastAsia"/>
          <w:b w:val="0"/>
          <w:color w:val="000000"/>
        </w:rPr>
        <w:t>一</w:t>
      </w:r>
      <w:r>
        <w:rPr>
          <w:rStyle w:val="Heading2Char"/>
          <w:rFonts w:ascii="黑体" w:eastAsia="黑体" w:hAnsi="黑体" w:hint="eastAsia"/>
          <w:b/>
          <w:sz w:val="22"/>
          <w:szCs w:val="22"/>
        </w:rPr>
        <w:t>般公共预算财政拨款基本支出决算情况说明</w:t>
      </w:r>
      <w:r>
        <w:rPr>
          <w:rStyle w:val="Heading2Char"/>
          <w:rFonts w:ascii="黑体" w:eastAsia="黑体" w:hAnsi="黑体"/>
          <w:sz w:val="22"/>
          <w:szCs w:val="22"/>
        </w:rPr>
        <w:tab/>
      </w:r>
      <w:r>
        <w:rPr>
          <w:rStyle w:val="Heading2Char"/>
          <w:rFonts w:ascii="黑体" w:eastAsia="黑体" w:hAnsi="黑体"/>
          <w:b/>
          <w:sz w:val="22"/>
          <w:szCs w:val="22"/>
        </w:rPr>
        <w:t>11</w:t>
      </w:r>
    </w:p>
    <w:p w:rsidR="002B4898" w:rsidRDefault="002B4898">
      <w:pPr>
        <w:pStyle w:val="TOC2"/>
        <w:tabs>
          <w:tab w:val="right" w:leader="dot" w:pos="8296"/>
        </w:tabs>
        <w:rPr>
          <w:bCs w:val="0"/>
          <w:sz w:val="21"/>
          <w:szCs w:val="24"/>
        </w:rPr>
      </w:pPr>
      <w:hyperlink w:anchor="_Toc51751977" w:history="1">
        <w:r>
          <w:rPr>
            <w:rStyle w:val="Hyperlink"/>
            <w:rFonts w:ascii="黑体" w:eastAsia="黑体" w:hint="eastAsia"/>
          </w:rPr>
          <w:t>七、</w:t>
        </w:r>
        <w:r>
          <w:rPr>
            <w:rStyle w:val="Hyperlink"/>
            <w:rFonts w:ascii="黑体" w:eastAsia="黑体" w:hAnsi="黑体" w:hint="eastAsia"/>
          </w:rPr>
          <w:t>“三公”经费财政拨款支出决算情况说明</w:t>
        </w:r>
        <w:r>
          <w:tab/>
        </w:r>
        <w:r>
          <w:fldChar w:fldCharType="begin"/>
        </w:r>
        <w:r>
          <w:instrText xml:space="preserve"> PAGEREF _Toc51751977 \h </w:instrText>
        </w:r>
        <w:r>
          <w:fldChar w:fldCharType="separate"/>
        </w:r>
        <w:r>
          <w:rPr>
            <w:noProof/>
          </w:rPr>
          <w:t>12</w:t>
        </w:r>
        <w:r>
          <w:fldChar w:fldCharType="end"/>
        </w:r>
      </w:hyperlink>
    </w:p>
    <w:p w:rsidR="002B4898" w:rsidRDefault="002B4898">
      <w:pPr>
        <w:pStyle w:val="TOC2"/>
        <w:tabs>
          <w:tab w:val="right" w:leader="dot" w:pos="8296"/>
        </w:tabs>
        <w:rPr>
          <w:bCs w:val="0"/>
          <w:sz w:val="21"/>
          <w:szCs w:val="24"/>
        </w:rPr>
      </w:pPr>
      <w:hyperlink w:anchor="_Toc51751980" w:history="1">
        <w:r>
          <w:rPr>
            <w:rStyle w:val="Hyperlink"/>
            <w:rFonts w:ascii="黑体" w:eastAsia="黑体" w:hint="eastAsia"/>
          </w:rPr>
          <w:t>八、</w:t>
        </w:r>
        <w:r>
          <w:rPr>
            <w:rStyle w:val="Hyperlink"/>
            <w:rFonts w:ascii="黑体" w:eastAsia="黑体" w:hAnsi="黑体" w:hint="eastAsia"/>
          </w:rPr>
          <w:t>政府性基金预算支出决算情况说明</w:t>
        </w:r>
        <w:r>
          <w:tab/>
        </w:r>
        <w:r>
          <w:fldChar w:fldCharType="begin"/>
        </w:r>
        <w:r>
          <w:instrText xml:space="preserve"> PAGEREF _Toc51751980 \h </w:instrText>
        </w:r>
        <w:r>
          <w:fldChar w:fldCharType="separate"/>
        </w:r>
        <w:r>
          <w:rPr>
            <w:noProof/>
          </w:rPr>
          <w:t>14</w:t>
        </w:r>
        <w:r>
          <w:fldChar w:fldCharType="end"/>
        </w:r>
      </w:hyperlink>
    </w:p>
    <w:p w:rsidR="002B4898" w:rsidRDefault="002B4898">
      <w:pPr>
        <w:pStyle w:val="TOC2"/>
        <w:tabs>
          <w:tab w:val="right" w:leader="dot" w:pos="8296"/>
        </w:tabs>
        <w:rPr>
          <w:bCs w:val="0"/>
          <w:sz w:val="21"/>
          <w:szCs w:val="24"/>
        </w:rPr>
      </w:pPr>
      <w:hyperlink w:anchor="_Toc51751981" w:history="1">
        <w:r>
          <w:rPr>
            <w:rStyle w:val="Hyperlink"/>
            <w:rFonts w:ascii="黑体" w:eastAsia="黑体" w:hAnsi="黑体" w:hint="eastAsia"/>
          </w:rPr>
          <w:t>九、</w:t>
        </w:r>
        <w:r>
          <w:rPr>
            <w:rStyle w:val="Hyperlink"/>
            <w:rFonts w:ascii="黑体" w:eastAsia="黑体" w:hAnsi="黑体"/>
          </w:rPr>
          <w:t xml:space="preserve"> </w:t>
        </w:r>
        <w:r>
          <w:rPr>
            <w:rStyle w:val="Hyperlink"/>
            <w:rFonts w:ascii="黑体" w:eastAsia="黑体" w:hAnsi="黑体" w:hint="eastAsia"/>
          </w:rPr>
          <w:t>国有资本经营预算支出决算情况说明</w:t>
        </w:r>
        <w:r>
          <w:tab/>
        </w:r>
        <w:r>
          <w:fldChar w:fldCharType="begin"/>
        </w:r>
        <w:r>
          <w:instrText xml:space="preserve"> PAGEREF _Toc51751981 \h </w:instrText>
        </w:r>
        <w:r>
          <w:fldChar w:fldCharType="separate"/>
        </w:r>
        <w:r>
          <w:rPr>
            <w:noProof/>
          </w:rPr>
          <w:t>14</w:t>
        </w:r>
        <w:r>
          <w:fldChar w:fldCharType="end"/>
        </w:r>
      </w:hyperlink>
    </w:p>
    <w:p w:rsidR="002B4898" w:rsidRDefault="002B4898">
      <w:pPr>
        <w:pStyle w:val="TOC2"/>
        <w:tabs>
          <w:tab w:val="right" w:leader="dot" w:pos="8296"/>
        </w:tabs>
        <w:rPr>
          <w:bCs w:val="0"/>
          <w:sz w:val="21"/>
          <w:szCs w:val="24"/>
        </w:rPr>
      </w:pPr>
      <w:hyperlink w:anchor="_Toc51751982" w:history="1">
        <w:r>
          <w:rPr>
            <w:rStyle w:val="Hyperlink"/>
            <w:rFonts w:ascii="黑体" w:eastAsia="黑体" w:hAnsi="黑体" w:hint="eastAsia"/>
          </w:rPr>
          <w:t>十、其他重要事项的情况说明</w:t>
        </w:r>
        <w:r>
          <w:tab/>
        </w:r>
        <w:r>
          <w:fldChar w:fldCharType="begin"/>
        </w:r>
        <w:r>
          <w:instrText xml:space="preserve"> PAGEREF _Toc51751982 \h </w:instrText>
        </w:r>
        <w:r>
          <w:fldChar w:fldCharType="separate"/>
        </w:r>
        <w:r>
          <w:rPr>
            <w:noProof/>
          </w:rPr>
          <w:t>14</w:t>
        </w:r>
        <w:r>
          <w:fldChar w:fldCharType="end"/>
        </w:r>
      </w:hyperlink>
    </w:p>
    <w:p w:rsidR="002B4898" w:rsidRDefault="002B4898">
      <w:pPr>
        <w:pStyle w:val="TOC1"/>
        <w:tabs>
          <w:tab w:val="right" w:leader="dot" w:pos="8296"/>
        </w:tabs>
        <w:rPr>
          <w:bCs w:val="0"/>
          <w:i w:val="0"/>
          <w:iCs w:val="0"/>
          <w:sz w:val="21"/>
        </w:rPr>
      </w:pPr>
      <w:hyperlink w:anchor="_Toc51751987" w:history="1">
        <w:r>
          <w:rPr>
            <w:rStyle w:val="Hyperlink"/>
            <w:rFonts w:ascii="黑体" w:eastAsia="黑体" w:hAnsi="黑体" w:hint="eastAsia"/>
            <w:i w:val="0"/>
            <w:kern w:val="44"/>
          </w:rPr>
          <w:t>第三部分</w:t>
        </w:r>
        <w:r>
          <w:rPr>
            <w:rStyle w:val="Hyperlink"/>
            <w:rFonts w:ascii="黑体" w:eastAsia="黑体" w:hAnsi="黑体"/>
            <w:i w:val="0"/>
          </w:rPr>
          <w:t xml:space="preserve"> </w:t>
        </w:r>
        <w:r>
          <w:rPr>
            <w:rStyle w:val="Hyperlink"/>
            <w:rFonts w:ascii="黑体" w:eastAsia="黑体" w:hAnsi="黑体" w:hint="eastAsia"/>
            <w:i w:val="0"/>
          </w:rPr>
          <w:t>名</w:t>
        </w:r>
        <w:r>
          <w:rPr>
            <w:rStyle w:val="Hyperlink"/>
            <w:rFonts w:ascii="黑体" w:eastAsia="黑体" w:hAnsi="黑体" w:hint="eastAsia"/>
            <w:i w:val="0"/>
            <w:kern w:val="44"/>
          </w:rPr>
          <w:t>词解释</w:t>
        </w:r>
        <w:r>
          <w:rPr>
            <w:i w:val="0"/>
          </w:rPr>
          <w:tab/>
        </w:r>
        <w:r>
          <w:rPr>
            <w:i w:val="0"/>
          </w:rPr>
          <w:fldChar w:fldCharType="begin"/>
        </w:r>
        <w:r>
          <w:rPr>
            <w:i w:val="0"/>
          </w:rPr>
          <w:instrText xml:space="preserve"> PAGEREF _Toc51751987 \h </w:instrText>
        </w:r>
        <w:r w:rsidRPr="009540AE">
          <w:rPr>
            <w:i w:val="0"/>
          </w:rPr>
        </w:r>
        <w:r>
          <w:rPr>
            <w:i w:val="0"/>
          </w:rPr>
          <w:fldChar w:fldCharType="separate"/>
        </w:r>
        <w:r>
          <w:rPr>
            <w:i w:val="0"/>
            <w:noProof/>
          </w:rPr>
          <w:t>15</w:t>
        </w:r>
        <w:r>
          <w:rPr>
            <w:i w:val="0"/>
          </w:rPr>
          <w:fldChar w:fldCharType="end"/>
        </w:r>
      </w:hyperlink>
    </w:p>
    <w:p w:rsidR="002B4898" w:rsidRDefault="002B4898">
      <w:pPr>
        <w:pStyle w:val="TOC1"/>
        <w:tabs>
          <w:tab w:val="right" w:leader="dot" w:pos="8296"/>
        </w:tabs>
        <w:rPr>
          <w:bCs w:val="0"/>
          <w:i w:val="0"/>
          <w:iCs w:val="0"/>
          <w:sz w:val="21"/>
        </w:rPr>
      </w:pPr>
      <w:hyperlink w:anchor="_Toc51751988" w:history="1">
        <w:r>
          <w:rPr>
            <w:rStyle w:val="Hyperlink"/>
            <w:rFonts w:ascii="黑体" w:eastAsia="黑体" w:hAnsi="黑体" w:hint="eastAsia"/>
            <w:i w:val="0"/>
          </w:rPr>
          <w:t>第</w:t>
        </w:r>
        <w:r>
          <w:rPr>
            <w:rStyle w:val="Hyperlink"/>
            <w:rFonts w:ascii="黑体" w:eastAsia="黑体" w:hAnsi="黑体" w:hint="eastAsia"/>
            <w:i w:val="0"/>
            <w:kern w:val="44"/>
          </w:rPr>
          <w:t>四部分</w:t>
        </w:r>
        <w:r>
          <w:rPr>
            <w:rStyle w:val="Hyperlink"/>
            <w:rFonts w:ascii="黑体" w:eastAsia="黑体" w:hAnsi="黑体"/>
            <w:i w:val="0"/>
            <w:kern w:val="44"/>
          </w:rPr>
          <w:t xml:space="preserve"> </w:t>
        </w:r>
        <w:r>
          <w:rPr>
            <w:rStyle w:val="Hyperlink"/>
            <w:rFonts w:ascii="黑体" w:eastAsia="黑体" w:hAnsi="黑体" w:hint="eastAsia"/>
            <w:i w:val="0"/>
            <w:kern w:val="44"/>
          </w:rPr>
          <w:t>附表</w:t>
        </w:r>
        <w:r>
          <w:rPr>
            <w:i w:val="0"/>
          </w:rPr>
          <w:tab/>
        </w:r>
        <w:r>
          <w:rPr>
            <w:i w:val="0"/>
          </w:rPr>
          <w:fldChar w:fldCharType="begin"/>
        </w:r>
        <w:r>
          <w:rPr>
            <w:i w:val="0"/>
          </w:rPr>
          <w:instrText xml:space="preserve"> PAGEREF _Toc51751988 \h </w:instrText>
        </w:r>
        <w:r w:rsidRPr="009540AE">
          <w:rPr>
            <w:i w:val="0"/>
          </w:rPr>
        </w:r>
        <w:r>
          <w:rPr>
            <w:i w:val="0"/>
          </w:rPr>
          <w:fldChar w:fldCharType="separate"/>
        </w:r>
        <w:r>
          <w:rPr>
            <w:i w:val="0"/>
            <w:noProof/>
          </w:rPr>
          <w:t>19</w:t>
        </w:r>
        <w:r>
          <w:rPr>
            <w:i w:val="0"/>
          </w:rPr>
          <w:fldChar w:fldCharType="end"/>
        </w:r>
      </w:hyperlink>
    </w:p>
    <w:p w:rsidR="002B4898" w:rsidRDefault="002B4898">
      <w:pPr>
        <w:pStyle w:val="TOC2"/>
        <w:tabs>
          <w:tab w:val="right" w:leader="dot" w:pos="8296"/>
        </w:tabs>
        <w:rPr>
          <w:bCs w:val="0"/>
          <w:sz w:val="21"/>
          <w:szCs w:val="24"/>
        </w:rPr>
      </w:pPr>
      <w:hyperlink w:anchor="_Toc51751989" w:history="1">
        <w:r>
          <w:rPr>
            <w:rStyle w:val="Hyperlink"/>
            <w:rFonts w:ascii="仿宋" w:eastAsia="仿宋" w:hAnsi="仿宋" w:hint="eastAsia"/>
          </w:rPr>
          <w:t>一、收入支出决算总表</w:t>
        </w:r>
        <w:r>
          <w:tab/>
        </w:r>
        <w:r>
          <w:fldChar w:fldCharType="begin"/>
        </w:r>
        <w:r>
          <w:instrText xml:space="preserve"> PAGEREF _Toc51751989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0" w:history="1">
        <w:r>
          <w:rPr>
            <w:rStyle w:val="Hyperlink"/>
            <w:rFonts w:ascii="仿宋" w:eastAsia="仿宋" w:hAnsi="仿宋" w:hint="eastAsia"/>
          </w:rPr>
          <w:t>二、收入决算表</w:t>
        </w:r>
        <w:r>
          <w:tab/>
        </w:r>
        <w:r>
          <w:fldChar w:fldCharType="begin"/>
        </w:r>
        <w:r>
          <w:instrText xml:space="preserve"> PAGEREF _Toc51751990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1" w:history="1">
        <w:r>
          <w:rPr>
            <w:rStyle w:val="Hyperlink"/>
            <w:rFonts w:ascii="仿宋" w:eastAsia="仿宋" w:hAnsi="仿宋" w:hint="eastAsia"/>
          </w:rPr>
          <w:t>三、支出决算表</w:t>
        </w:r>
        <w:r>
          <w:tab/>
        </w:r>
        <w:r>
          <w:fldChar w:fldCharType="begin"/>
        </w:r>
        <w:r>
          <w:instrText xml:space="preserve"> PAGEREF _Toc51751991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2" w:history="1">
        <w:r>
          <w:rPr>
            <w:rStyle w:val="Hyperlink"/>
            <w:rFonts w:ascii="仿宋" w:eastAsia="仿宋" w:hAnsi="仿宋" w:hint="eastAsia"/>
          </w:rPr>
          <w:t>四、财政拨款收入支出决算总表</w:t>
        </w:r>
        <w:r>
          <w:tab/>
        </w:r>
        <w:r>
          <w:fldChar w:fldCharType="begin"/>
        </w:r>
        <w:r>
          <w:instrText xml:space="preserve"> PAGEREF _Toc51751992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3" w:history="1">
        <w:r>
          <w:rPr>
            <w:rStyle w:val="Hyperlink"/>
            <w:rFonts w:ascii="仿宋" w:eastAsia="仿宋" w:hAnsi="仿宋" w:hint="eastAsia"/>
          </w:rPr>
          <w:t>五、财政拨款支出决算明细表</w:t>
        </w:r>
        <w:r>
          <w:tab/>
        </w:r>
        <w:r>
          <w:fldChar w:fldCharType="begin"/>
        </w:r>
        <w:r>
          <w:instrText xml:space="preserve"> PAGEREF _Toc51751993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4" w:history="1">
        <w:r>
          <w:rPr>
            <w:rStyle w:val="Hyperlink"/>
            <w:rFonts w:ascii="仿宋" w:eastAsia="仿宋" w:hAnsi="仿宋" w:hint="eastAsia"/>
          </w:rPr>
          <w:t>六、一般公共预算财政拨款支出决算表</w:t>
        </w:r>
        <w:r>
          <w:tab/>
        </w:r>
        <w:r>
          <w:fldChar w:fldCharType="begin"/>
        </w:r>
        <w:r>
          <w:instrText xml:space="preserve"> PAGEREF _Toc51751994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5" w:history="1">
        <w:r>
          <w:rPr>
            <w:rStyle w:val="Hyperlink"/>
            <w:rFonts w:ascii="仿宋" w:eastAsia="仿宋" w:hAnsi="仿宋" w:hint="eastAsia"/>
          </w:rPr>
          <w:t>七、一般公共预算财政拨款支出决算明细表</w:t>
        </w:r>
        <w:r>
          <w:tab/>
        </w:r>
        <w:r>
          <w:fldChar w:fldCharType="begin"/>
        </w:r>
        <w:r>
          <w:instrText xml:space="preserve"> PAGEREF _Toc51751995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6" w:history="1">
        <w:r>
          <w:rPr>
            <w:rStyle w:val="Hyperlink"/>
            <w:rFonts w:ascii="仿宋" w:eastAsia="仿宋" w:hAnsi="仿宋" w:hint="eastAsia"/>
          </w:rPr>
          <w:t>八、一般公共预算财政拨款基本支出决算表</w:t>
        </w:r>
        <w:r>
          <w:tab/>
        </w:r>
        <w:r>
          <w:fldChar w:fldCharType="begin"/>
        </w:r>
        <w:r>
          <w:instrText xml:space="preserve"> PAGEREF _Toc51751996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7" w:history="1">
        <w:r>
          <w:rPr>
            <w:rStyle w:val="Hyperlink"/>
            <w:rFonts w:ascii="仿宋" w:eastAsia="仿宋" w:hAnsi="仿宋" w:hint="eastAsia"/>
          </w:rPr>
          <w:t>九、一般公共预算财政拨款项目支出决算表</w:t>
        </w:r>
        <w:r>
          <w:tab/>
        </w:r>
        <w:r>
          <w:fldChar w:fldCharType="begin"/>
        </w:r>
        <w:r>
          <w:instrText xml:space="preserve"> PAGEREF _Toc51751997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8" w:history="1">
        <w:r>
          <w:rPr>
            <w:rStyle w:val="Hyperlink"/>
            <w:rFonts w:ascii="仿宋" w:eastAsia="仿宋" w:hAnsi="仿宋" w:hint="eastAsia"/>
          </w:rPr>
          <w:t>十、一般公共预算财政拨款“三公”经费支出决算表</w:t>
        </w:r>
        <w:r>
          <w:tab/>
        </w:r>
        <w:r>
          <w:fldChar w:fldCharType="begin"/>
        </w:r>
        <w:r>
          <w:instrText xml:space="preserve"> PAGEREF _Toc51751998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1999" w:history="1">
        <w:r>
          <w:rPr>
            <w:rStyle w:val="Hyperlink"/>
            <w:rFonts w:ascii="仿宋" w:eastAsia="仿宋" w:hAnsi="仿宋" w:hint="eastAsia"/>
          </w:rPr>
          <w:t>十一、政府性基金预算财政拨款收入支出决算表</w:t>
        </w:r>
        <w:r>
          <w:tab/>
        </w:r>
        <w:r>
          <w:fldChar w:fldCharType="begin"/>
        </w:r>
        <w:r>
          <w:instrText xml:space="preserve"> PAGEREF _Toc51751999 \h </w:instrText>
        </w:r>
        <w:r>
          <w:fldChar w:fldCharType="separate"/>
        </w:r>
        <w:r>
          <w:rPr>
            <w:noProof/>
          </w:rPr>
          <w:t>19</w:t>
        </w:r>
        <w:r>
          <w:fldChar w:fldCharType="end"/>
        </w:r>
      </w:hyperlink>
    </w:p>
    <w:p w:rsidR="002B4898" w:rsidRDefault="002B4898">
      <w:pPr>
        <w:pStyle w:val="TOC2"/>
        <w:tabs>
          <w:tab w:val="right" w:leader="dot" w:pos="8296"/>
        </w:tabs>
        <w:rPr>
          <w:bCs w:val="0"/>
          <w:sz w:val="21"/>
          <w:szCs w:val="24"/>
        </w:rPr>
      </w:pPr>
      <w:hyperlink w:anchor="_Toc51752000" w:history="1">
        <w:r>
          <w:rPr>
            <w:rStyle w:val="Hyperlink"/>
            <w:rFonts w:ascii="仿宋" w:eastAsia="仿宋" w:hAnsi="仿宋" w:hint="eastAsia"/>
          </w:rPr>
          <w:t>十二、政府性基金预算财政拨款“三公”经费支出决算表</w:t>
        </w:r>
        <w:r>
          <w:tab/>
        </w:r>
        <w:r>
          <w:fldChar w:fldCharType="begin"/>
        </w:r>
        <w:r>
          <w:instrText xml:space="preserve"> PAGEREF _Toc51752000 \h </w:instrText>
        </w:r>
        <w:r>
          <w:fldChar w:fldCharType="separate"/>
        </w:r>
        <w:r>
          <w:rPr>
            <w:noProof/>
          </w:rPr>
          <w:t>19</w:t>
        </w:r>
        <w:r>
          <w:fldChar w:fldCharType="end"/>
        </w:r>
      </w:hyperlink>
    </w:p>
    <w:p w:rsidR="002B4898" w:rsidRDefault="002B4898">
      <w:pPr>
        <w:pStyle w:val="TOC2"/>
        <w:tabs>
          <w:tab w:val="right" w:leader="dot" w:pos="8296"/>
        </w:tabs>
        <w:rPr>
          <w:b w:val="0"/>
          <w:bCs w:val="0"/>
          <w:sz w:val="21"/>
          <w:szCs w:val="24"/>
        </w:rPr>
      </w:pPr>
      <w:hyperlink w:anchor="_Toc51752001" w:history="1">
        <w:r>
          <w:rPr>
            <w:rStyle w:val="Hyperlink"/>
            <w:rFonts w:ascii="仿宋" w:eastAsia="仿宋" w:hAnsi="仿宋" w:hint="eastAsia"/>
          </w:rPr>
          <w:t>十三、国有资本经营预算支出决算表</w:t>
        </w:r>
        <w:r>
          <w:tab/>
        </w:r>
        <w:r>
          <w:fldChar w:fldCharType="begin"/>
        </w:r>
        <w:r>
          <w:instrText xml:space="preserve"> PAGEREF _Toc51752001 \h </w:instrText>
        </w:r>
        <w:r>
          <w:fldChar w:fldCharType="separate"/>
        </w:r>
        <w:r>
          <w:rPr>
            <w:noProof/>
          </w:rPr>
          <w:t>19</w:t>
        </w:r>
        <w:r>
          <w:fldChar w:fldCharType="end"/>
        </w:r>
      </w:hyperlink>
    </w:p>
    <w:p w:rsidR="002B4898" w:rsidRDefault="002B4898">
      <w:pPr>
        <w:widowControl/>
        <w:outlineLvl w:val="0"/>
        <w:rPr>
          <w:rFonts w:ascii="黑体" w:eastAsia="黑体" w:hAnsi="黑体"/>
          <w:b/>
          <w:color w:val="000000"/>
          <w:sz w:val="48"/>
          <w:szCs w:val="48"/>
        </w:rPr>
      </w:pPr>
      <w:r>
        <w:rPr>
          <w:rFonts w:ascii="方正小标宋简体" w:eastAsia="方正小标宋简体" w:hAnsi="宋体"/>
          <w:b/>
          <w:color w:val="000000"/>
          <w:sz w:val="36"/>
          <w:szCs w:val="36"/>
        </w:rPr>
        <w:fldChar w:fldCharType="end"/>
      </w:r>
    </w:p>
    <w:p w:rsidR="002B4898" w:rsidRDefault="002B4898">
      <w:pPr>
        <w:pStyle w:val="Heading1"/>
        <w:rPr>
          <w:rStyle w:val="Heading1Char"/>
          <w:rFonts w:ascii="黑体" w:eastAsia="黑体" w:hAnsi="黑体"/>
          <w:b/>
        </w:rPr>
      </w:pPr>
      <w:bookmarkStart w:id="18" w:name="_Toc15396599"/>
      <w:bookmarkStart w:id="19" w:name="_Toc51751961"/>
      <w:bookmarkStart w:id="20" w:name="_Toc15377196"/>
      <w:r>
        <w:rPr>
          <w:rFonts w:ascii="黑体" w:eastAsia="黑体" w:hAnsi="黑体" w:hint="eastAsia"/>
          <w:b w:val="0"/>
        </w:rPr>
        <w:t>第一部分</w:t>
      </w:r>
      <w:r>
        <w:rPr>
          <w:rFonts w:ascii="黑体" w:eastAsia="黑体" w:hAnsi="黑体"/>
          <w:b w:val="0"/>
        </w:rPr>
        <w:t xml:space="preserve"> </w:t>
      </w:r>
      <w:r>
        <w:rPr>
          <w:rStyle w:val="Heading1Char"/>
          <w:rFonts w:ascii="黑体" w:eastAsia="黑体" w:hAnsi="黑体" w:hint="eastAsia"/>
        </w:rPr>
        <w:t>部门概况</w:t>
      </w:r>
      <w:bookmarkEnd w:id="18"/>
      <w:bookmarkEnd w:id="19"/>
      <w:bookmarkEnd w:id="20"/>
    </w:p>
    <w:p w:rsidR="002B4898" w:rsidRDefault="002B4898">
      <w:pPr>
        <w:widowControl/>
        <w:jc w:val="left"/>
        <w:rPr>
          <w:rFonts w:ascii="黑体" w:eastAsia="黑体"/>
          <w:color w:val="000000"/>
          <w:sz w:val="32"/>
          <w:szCs w:val="32"/>
        </w:rPr>
      </w:pPr>
    </w:p>
    <w:p w:rsidR="002B4898" w:rsidRDefault="002B4898">
      <w:pPr>
        <w:pStyle w:val="Heading2"/>
        <w:rPr>
          <w:rStyle w:val="Heading2Char"/>
          <w:rFonts w:ascii="仿宋" w:eastAsia="仿宋" w:hAnsi="仿宋"/>
        </w:rPr>
      </w:pPr>
      <w:bookmarkStart w:id="21" w:name="_Toc15396600"/>
      <w:bookmarkStart w:id="22" w:name="_Toc15377197"/>
      <w:bookmarkStart w:id="23" w:name="_Toc51751962"/>
      <w:r>
        <w:rPr>
          <w:rFonts w:ascii="黑体" w:eastAsia="黑体" w:hAnsi="黑体" w:hint="eastAsia"/>
          <w:b w:val="0"/>
          <w:color w:val="000000"/>
        </w:rPr>
        <w:t>一、基</w:t>
      </w:r>
      <w:r>
        <w:rPr>
          <w:rStyle w:val="Heading2Char"/>
          <w:rFonts w:ascii="黑体" w:eastAsia="黑体" w:hAnsi="黑体" w:hint="eastAsia"/>
        </w:rPr>
        <w:t>本职能及主要工作</w:t>
      </w:r>
      <w:bookmarkEnd w:id="21"/>
      <w:bookmarkEnd w:id="22"/>
      <w:bookmarkEnd w:id="23"/>
    </w:p>
    <w:p w:rsidR="002B4898" w:rsidRDefault="002B4898">
      <w:pPr>
        <w:pStyle w:val="BodyText"/>
        <w:adjustRightInd w:val="0"/>
        <w:snapToGrid w:val="0"/>
        <w:spacing w:before="93" w:line="600" w:lineRule="exact"/>
        <w:ind w:firstLineChars="210" w:firstLine="672"/>
        <w:outlineLvl w:val="2"/>
        <w:rPr>
          <w:rFonts w:ascii="仿宋" w:eastAsia="仿宋" w:hAnsi="仿宋"/>
          <w:bCs/>
          <w:color w:val="000000"/>
          <w:sz w:val="32"/>
          <w:szCs w:val="32"/>
        </w:rPr>
      </w:pPr>
      <w:bookmarkStart w:id="24" w:name="_Toc15377198"/>
      <w:bookmarkStart w:id="25" w:name="_Toc15378445"/>
      <w:bookmarkStart w:id="26" w:name="_Toc51751963"/>
      <w:r>
        <w:rPr>
          <w:rFonts w:ascii="仿宋" w:eastAsia="仿宋" w:hAnsi="仿宋" w:hint="eastAsia"/>
          <w:bCs/>
          <w:color w:val="000000"/>
          <w:sz w:val="32"/>
          <w:szCs w:val="32"/>
        </w:rPr>
        <w:t>（一）主要职能。</w:t>
      </w:r>
      <w:bookmarkStart w:id="27" w:name="_Toc15378446"/>
      <w:bookmarkStart w:id="28" w:name="_Toc15377199"/>
      <w:bookmarkEnd w:id="24"/>
      <w:bookmarkEnd w:id="25"/>
      <w:bookmarkEnd w:id="26"/>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1</w:t>
      </w:r>
      <w:r>
        <w:rPr>
          <w:rFonts w:ascii="仿宋" w:eastAsia="仿宋" w:hAnsi="仿宋" w:hint="eastAsia"/>
          <w:bCs/>
          <w:color w:val="000000"/>
          <w:sz w:val="32"/>
          <w:szCs w:val="32"/>
        </w:rPr>
        <w:t>、对本市经济和社会生活中的重大问题及人民群众普遍关心的“热点”问题组织调查研究、视察和检查。</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2</w:t>
      </w:r>
      <w:r>
        <w:rPr>
          <w:rFonts w:ascii="仿宋" w:eastAsia="仿宋" w:hAnsi="仿宋" w:hint="eastAsia"/>
          <w:bCs/>
          <w:color w:val="000000"/>
          <w:sz w:val="32"/>
          <w:szCs w:val="32"/>
        </w:rPr>
        <w:t>、组织人大代表评议市“一府两院”的工作。</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3</w:t>
      </w:r>
      <w:r>
        <w:rPr>
          <w:rFonts w:ascii="仿宋" w:eastAsia="仿宋" w:hAnsi="仿宋" w:hint="eastAsia"/>
          <w:bCs/>
          <w:color w:val="000000"/>
          <w:sz w:val="32"/>
          <w:szCs w:val="32"/>
        </w:rPr>
        <w:t>、督促市人代会期间代表议案、意见和建议的办理工作。</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4</w:t>
      </w:r>
      <w:r>
        <w:rPr>
          <w:rFonts w:ascii="仿宋" w:eastAsia="仿宋" w:hAnsi="仿宋" w:hint="eastAsia"/>
          <w:bCs/>
          <w:color w:val="000000"/>
          <w:sz w:val="32"/>
          <w:szCs w:val="32"/>
        </w:rPr>
        <w:t>、办理市人大常委会任免范围内的干部任免手续。</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5</w:t>
      </w:r>
      <w:r>
        <w:rPr>
          <w:rFonts w:ascii="仿宋" w:eastAsia="仿宋" w:hAnsi="仿宋" w:hint="eastAsia"/>
          <w:bCs/>
          <w:color w:val="000000"/>
          <w:sz w:val="32"/>
          <w:szCs w:val="32"/>
        </w:rPr>
        <w:t>、组织市人大代表的选举和市人大代表的选举。</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6</w:t>
      </w:r>
      <w:r>
        <w:rPr>
          <w:rFonts w:ascii="仿宋" w:eastAsia="仿宋" w:hAnsi="仿宋" w:hint="eastAsia"/>
          <w:bCs/>
          <w:color w:val="000000"/>
          <w:sz w:val="32"/>
          <w:szCs w:val="32"/>
        </w:rPr>
        <w:t>、联系市人大代表，组织代表视察、检查和接访选民活动，督促代表视察、检查和接访活动中提出意见、建议的办理工作。</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7</w:t>
      </w:r>
      <w:r>
        <w:rPr>
          <w:rFonts w:ascii="仿宋" w:eastAsia="仿宋" w:hAnsi="仿宋" w:hint="eastAsia"/>
          <w:bCs/>
          <w:color w:val="000000"/>
          <w:sz w:val="32"/>
          <w:szCs w:val="32"/>
        </w:rPr>
        <w:t>、联系在广元工作的全国人大代表及省、市人大代表，协助开展视察活动。</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8</w:t>
      </w:r>
      <w:r>
        <w:rPr>
          <w:rFonts w:ascii="仿宋" w:eastAsia="仿宋" w:hAnsi="仿宋" w:hint="eastAsia"/>
          <w:bCs/>
          <w:color w:val="000000"/>
          <w:sz w:val="32"/>
          <w:szCs w:val="32"/>
        </w:rPr>
        <w:t>、负责市人代会、市人大常委会、主任会议等会议的组织和服务工作。</w:t>
      </w:r>
    </w:p>
    <w:p w:rsidR="002B4898" w:rsidRDefault="002B4898">
      <w:pPr>
        <w:spacing w:line="560" w:lineRule="exact"/>
        <w:ind w:firstLineChars="200" w:firstLine="640"/>
        <w:rPr>
          <w:rFonts w:ascii="仿宋" w:eastAsia="仿宋" w:hAnsi="仿宋"/>
          <w:bCs/>
          <w:color w:val="000000"/>
          <w:sz w:val="32"/>
          <w:szCs w:val="32"/>
        </w:rPr>
      </w:pPr>
      <w:r>
        <w:rPr>
          <w:rFonts w:ascii="仿宋" w:eastAsia="仿宋" w:hAnsi="仿宋"/>
          <w:bCs/>
          <w:color w:val="000000"/>
          <w:sz w:val="32"/>
          <w:szCs w:val="32"/>
        </w:rPr>
        <w:t>9</w:t>
      </w:r>
      <w:r>
        <w:rPr>
          <w:rFonts w:ascii="仿宋" w:eastAsia="仿宋" w:hAnsi="仿宋" w:hint="eastAsia"/>
          <w:bCs/>
          <w:color w:val="000000"/>
          <w:sz w:val="32"/>
          <w:szCs w:val="32"/>
        </w:rPr>
        <w:t>、负责市人大常委会文件、报告的起草、印发，常委会公报、人大工作简报等的编辑印发和人大工作的宣传报道。</w:t>
      </w:r>
    </w:p>
    <w:p w:rsidR="002B4898" w:rsidRDefault="002B4898">
      <w:pPr>
        <w:spacing w:line="560" w:lineRule="exact"/>
        <w:ind w:firstLineChars="200" w:firstLine="640"/>
        <w:rPr>
          <w:rFonts w:ascii="仿宋" w:eastAsia="仿宋" w:hAnsi="仿宋"/>
          <w:bCs/>
          <w:color w:val="000000"/>
          <w:sz w:val="32"/>
          <w:szCs w:val="32"/>
        </w:rPr>
      </w:pPr>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27"/>
      <w:bookmarkEnd w:id="28"/>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bCs/>
          <w:color w:val="000000"/>
          <w:sz w:val="32"/>
          <w:szCs w:val="32"/>
        </w:rPr>
        <w:t>2019</w:t>
      </w:r>
      <w:r>
        <w:rPr>
          <w:rFonts w:ascii="仿宋" w:eastAsia="仿宋" w:hAnsi="仿宋" w:hint="eastAsia"/>
          <w:bCs/>
          <w:color w:val="000000"/>
          <w:sz w:val="32"/>
          <w:szCs w:val="32"/>
        </w:rPr>
        <w:t>年，我们按照市七届人大四次会议确定的目标任务，践行初心使命，勇于担当作为，主要开展了以下五个方面的工作：</w:t>
      </w:r>
    </w:p>
    <w:p w:rsidR="002B4898" w:rsidRDefault="002B4898">
      <w:pPr>
        <w:spacing w:line="576" w:lineRule="exact"/>
        <w:ind w:firstLineChars="200" w:firstLine="640"/>
        <w:jc w:val="center"/>
        <w:rPr>
          <w:rFonts w:ascii="仿宋" w:eastAsia="仿宋" w:hAnsi="仿宋"/>
          <w:bCs/>
          <w:color w:val="000000"/>
          <w:sz w:val="32"/>
          <w:szCs w:val="32"/>
        </w:rPr>
      </w:pPr>
      <w:r>
        <w:rPr>
          <w:rFonts w:ascii="仿宋" w:eastAsia="仿宋" w:hAnsi="仿宋"/>
          <w:bCs/>
          <w:color w:val="000000"/>
          <w:sz w:val="32"/>
          <w:szCs w:val="32"/>
        </w:rPr>
        <w:t>1</w:t>
      </w:r>
      <w:r>
        <w:rPr>
          <w:rFonts w:ascii="仿宋" w:eastAsia="仿宋" w:hAnsi="仿宋" w:hint="eastAsia"/>
          <w:bCs/>
          <w:color w:val="000000"/>
          <w:sz w:val="32"/>
          <w:szCs w:val="32"/>
        </w:rPr>
        <w:t>、保持政治定力，强化政治忠诚，确保正确政治方向</w:t>
      </w:r>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常委会坚持以习近平新时代中国特色社会主义思想为指导，始终把政治建设摆在首位，切实增强“四个意识”，坚定“四个自信”，做到“两个维护”。</w:t>
      </w:r>
    </w:p>
    <w:p w:rsidR="002B4898" w:rsidRDefault="002B4898">
      <w:pPr>
        <w:spacing w:line="576" w:lineRule="exact"/>
        <w:ind w:firstLineChars="200" w:firstLine="640"/>
        <w:jc w:val="center"/>
        <w:rPr>
          <w:rFonts w:ascii="仿宋" w:eastAsia="仿宋" w:hAnsi="仿宋"/>
          <w:bCs/>
          <w:color w:val="000000"/>
          <w:sz w:val="32"/>
          <w:szCs w:val="32"/>
        </w:rPr>
      </w:pPr>
      <w:r>
        <w:rPr>
          <w:rFonts w:ascii="仿宋" w:eastAsia="仿宋" w:hAnsi="仿宋"/>
          <w:bCs/>
          <w:color w:val="000000"/>
          <w:sz w:val="32"/>
          <w:szCs w:val="32"/>
        </w:rPr>
        <w:t>2</w:t>
      </w:r>
      <w:r>
        <w:rPr>
          <w:rFonts w:ascii="仿宋" w:eastAsia="仿宋" w:hAnsi="仿宋" w:hint="eastAsia"/>
          <w:bCs/>
          <w:color w:val="000000"/>
          <w:sz w:val="32"/>
          <w:szCs w:val="32"/>
        </w:rPr>
        <w:t>、推进地方立法，强化法治保障，法治氛围更加浓厚</w:t>
      </w:r>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常委会抓住提高立法质量和推动法律法规实施这个关键，充分发挥主导作用，切实强化法律监督，为推动治蜀兴川广元实践再上新台阶提供强有力的法治保障。</w:t>
      </w:r>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《广元市饮用水水源地保护条例》《广元市城市市容和环境卫生管理条例》经市人大常委会三次审议表决通过，并报省人大常委会全票批准，《广元市红色革命遗址遗迹保护条例》立法工作稳步推进。</w:t>
      </w:r>
    </w:p>
    <w:p w:rsidR="002B4898" w:rsidRDefault="002B4898">
      <w:pPr>
        <w:spacing w:line="576" w:lineRule="exact"/>
        <w:ind w:firstLineChars="200" w:firstLine="640"/>
        <w:jc w:val="center"/>
        <w:rPr>
          <w:rFonts w:ascii="仿宋" w:eastAsia="仿宋" w:hAnsi="仿宋"/>
          <w:bCs/>
          <w:color w:val="000000"/>
          <w:sz w:val="32"/>
          <w:szCs w:val="32"/>
        </w:rPr>
      </w:pPr>
      <w:r>
        <w:rPr>
          <w:rFonts w:ascii="仿宋" w:eastAsia="仿宋" w:hAnsi="仿宋"/>
          <w:bCs/>
          <w:color w:val="000000"/>
          <w:sz w:val="32"/>
          <w:szCs w:val="32"/>
        </w:rPr>
        <w:t>3</w:t>
      </w:r>
      <w:r>
        <w:rPr>
          <w:rFonts w:ascii="仿宋" w:eastAsia="仿宋" w:hAnsi="仿宋" w:hint="eastAsia"/>
          <w:bCs/>
          <w:color w:val="000000"/>
          <w:sz w:val="32"/>
          <w:szCs w:val="32"/>
        </w:rPr>
        <w:t>、服务中心大局，彰显人大担当，监督实效明显增强</w:t>
      </w:r>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常委会坚持把服务中心大局作为人大工作的主旋律，突出监督重点，创新监督方式，注重监督实效，推动“三个一、三个三”兴广战略深入实施。</w:t>
      </w:r>
    </w:p>
    <w:p w:rsidR="002B4898" w:rsidRDefault="002B4898">
      <w:pPr>
        <w:spacing w:line="576" w:lineRule="exact"/>
        <w:ind w:firstLineChars="200" w:firstLine="640"/>
        <w:jc w:val="center"/>
        <w:rPr>
          <w:rFonts w:ascii="仿宋" w:eastAsia="仿宋" w:hAnsi="仿宋"/>
          <w:bCs/>
          <w:color w:val="000000"/>
          <w:sz w:val="32"/>
          <w:szCs w:val="32"/>
        </w:rPr>
      </w:pPr>
      <w:r>
        <w:rPr>
          <w:rFonts w:ascii="仿宋" w:eastAsia="仿宋" w:hAnsi="仿宋"/>
          <w:bCs/>
          <w:color w:val="000000"/>
          <w:sz w:val="32"/>
          <w:szCs w:val="32"/>
        </w:rPr>
        <w:t>4</w:t>
      </w:r>
      <w:r>
        <w:rPr>
          <w:rFonts w:ascii="仿宋" w:eastAsia="仿宋" w:hAnsi="仿宋" w:hint="eastAsia"/>
          <w:bCs/>
          <w:color w:val="000000"/>
          <w:sz w:val="32"/>
          <w:szCs w:val="32"/>
        </w:rPr>
        <w:t>、创新工作载体，优化服务保障，代表工作更具活力</w:t>
      </w:r>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常委会始终坚持“人大工作的开展靠代表、人大工作的水平看代表、人大工作的活力在代表”的理念，积极深化和拓展代表工作，切实规范和保障代表依法履职。</w:t>
      </w:r>
    </w:p>
    <w:p w:rsidR="002B4898" w:rsidRDefault="002B4898">
      <w:pPr>
        <w:spacing w:line="576" w:lineRule="exact"/>
        <w:ind w:firstLineChars="200" w:firstLine="640"/>
        <w:jc w:val="center"/>
        <w:rPr>
          <w:rFonts w:ascii="仿宋" w:eastAsia="仿宋" w:hAnsi="仿宋"/>
          <w:bCs/>
          <w:color w:val="000000"/>
          <w:sz w:val="32"/>
          <w:szCs w:val="32"/>
        </w:rPr>
      </w:pPr>
      <w:r>
        <w:rPr>
          <w:rFonts w:ascii="仿宋" w:eastAsia="仿宋" w:hAnsi="仿宋"/>
          <w:bCs/>
          <w:color w:val="000000"/>
          <w:sz w:val="32"/>
          <w:szCs w:val="32"/>
        </w:rPr>
        <w:t>5</w:t>
      </w:r>
      <w:r>
        <w:rPr>
          <w:rFonts w:ascii="仿宋" w:eastAsia="仿宋" w:hAnsi="仿宋" w:hint="eastAsia"/>
          <w:bCs/>
          <w:color w:val="000000"/>
          <w:sz w:val="32"/>
          <w:szCs w:val="32"/>
        </w:rPr>
        <w:t>、注重常态长效，建设活力人大，自身建设不断加强</w:t>
      </w:r>
    </w:p>
    <w:p w:rsidR="002B4898" w:rsidRDefault="002B4898">
      <w:pPr>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常委会全面贯彻新时代党的建设总要求，围绕“两个机关”定位，深入推进“四讲四有”人大和活力人大建设，切实筑牢履职根基。</w:t>
      </w:r>
    </w:p>
    <w:p w:rsidR="002B4898" w:rsidRDefault="002B4898">
      <w:pPr>
        <w:pStyle w:val="Heading2"/>
        <w:rPr>
          <w:rStyle w:val="Heading2Char"/>
        </w:rPr>
      </w:pPr>
      <w:bookmarkStart w:id="29" w:name="_Toc15377200"/>
      <w:bookmarkStart w:id="30" w:name="_Toc15396601"/>
      <w:bookmarkStart w:id="31" w:name="_Toc51751964"/>
      <w:r>
        <w:rPr>
          <w:rFonts w:ascii="黑体" w:eastAsia="黑体" w:hint="eastAsia"/>
          <w:b w:val="0"/>
          <w:color w:val="000000"/>
        </w:rPr>
        <w:t>二、</w:t>
      </w:r>
      <w:r>
        <w:rPr>
          <w:rFonts w:ascii="黑体" w:eastAsia="黑体" w:hAnsi="黑体" w:hint="eastAsia"/>
          <w:b w:val="0"/>
          <w:color w:val="000000"/>
        </w:rPr>
        <w:t>机</w:t>
      </w:r>
      <w:r>
        <w:rPr>
          <w:rStyle w:val="Heading2Char"/>
          <w:rFonts w:ascii="黑体" w:eastAsia="黑体" w:hAnsi="黑体" w:hint="eastAsia"/>
        </w:rPr>
        <w:t>构设置</w:t>
      </w:r>
      <w:bookmarkEnd w:id="29"/>
      <w:bookmarkEnd w:id="30"/>
      <w:bookmarkEnd w:id="31"/>
    </w:p>
    <w:p w:rsidR="002B4898" w:rsidRDefault="002B4898">
      <w:pPr>
        <w:spacing w:line="580" w:lineRule="exact"/>
        <w:ind w:firstLineChars="200" w:firstLine="640"/>
        <w:rPr>
          <w:rFonts w:ascii="仿宋" w:eastAsia="仿宋" w:hAnsi="仿宋"/>
          <w:color w:val="000000"/>
          <w:kern w:val="0"/>
          <w:sz w:val="32"/>
          <w:szCs w:val="32"/>
        </w:rPr>
      </w:pPr>
      <w:r>
        <w:rPr>
          <w:rFonts w:ascii="仿宋" w:eastAsia="仿宋" w:hAnsi="仿宋" w:hint="eastAsia"/>
          <w:bCs/>
          <w:color w:val="000000"/>
          <w:sz w:val="32"/>
          <w:szCs w:val="32"/>
        </w:rPr>
        <w:t>广元市人大常委会现有组成人员</w:t>
      </w:r>
      <w:r>
        <w:rPr>
          <w:rFonts w:ascii="仿宋" w:eastAsia="仿宋" w:hAnsi="仿宋"/>
          <w:bCs/>
          <w:color w:val="000000"/>
          <w:sz w:val="32"/>
          <w:szCs w:val="32"/>
        </w:rPr>
        <w:t>40</w:t>
      </w:r>
      <w:r>
        <w:rPr>
          <w:rFonts w:ascii="仿宋" w:eastAsia="仿宋" w:hAnsi="仿宋" w:hint="eastAsia"/>
          <w:bCs/>
          <w:color w:val="000000"/>
          <w:sz w:val="32"/>
          <w:szCs w:val="32"/>
        </w:rPr>
        <w:t>人（空缺</w:t>
      </w:r>
      <w:r>
        <w:rPr>
          <w:rFonts w:ascii="仿宋" w:eastAsia="仿宋" w:hAnsi="仿宋"/>
          <w:bCs/>
          <w:color w:val="000000"/>
          <w:sz w:val="32"/>
          <w:szCs w:val="32"/>
        </w:rPr>
        <w:t>1</w:t>
      </w:r>
      <w:r>
        <w:rPr>
          <w:rFonts w:ascii="仿宋" w:eastAsia="仿宋" w:hAnsi="仿宋" w:hint="eastAsia"/>
          <w:bCs/>
          <w:color w:val="000000"/>
          <w:sz w:val="32"/>
          <w:szCs w:val="32"/>
        </w:rPr>
        <w:t>人），其中，主任</w:t>
      </w:r>
      <w:r>
        <w:rPr>
          <w:rFonts w:ascii="仿宋" w:eastAsia="仿宋" w:hAnsi="仿宋"/>
          <w:bCs/>
          <w:color w:val="000000"/>
          <w:sz w:val="32"/>
          <w:szCs w:val="32"/>
        </w:rPr>
        <w:t>1</w:t>
      </w:r>
      <w:r>
        <w:rPr>
          <w:rFonts w:ascii="仿宋" w:eastAsia="仿宋" w:hAnsi="仿宋" w:hint="eastAsia"/>
          <w:bCs/>
          <w:color w:val="000000"/>
          <w:sz w:val="32"/>
          <w:szCs w:val="32"/>
        </w:rPr>
        <w:t>人、副主任</w:t>
      </w:r>
      <w:r>
        <w:rPr>
          <w:rFonts w:ascii="仿宋" w:eastAsia="仿宋" w:hAnsi="仿宋"/>
          <w:bCs/>
          <w:color w:val="000000"/>
          <w:sz w:val="32"/>
          <w:szCs w:val="32"/>
        </w:rPr>
        <w:t>5</w:t>
      </w:r>
      <w:r>
        <w:rPr>
          <w:rFonts w:ascii="仿宋" w:eastAsia="仿宋" w:hAnsi="仿宋" w:hint="eastAsia"/>
          <w:bCs/>
          <w:color w:val="000000"/>
          <w:sz w:val="32"/>
          <w:szCs w:val="32"/>
        </w:rPr>
        <w:t>人，</w:t>
      </w:r>
      <w:r w:rsidRPr="00F857C6">
        <w:rPr>
          <w:rFonts w:ascii="仿宋" w:eastAsia="仿宋" w:hAnsi="仿宋" w:hint="eastAsia"/>
          <w:bCs/>
          <w:sz w:val="32"/>
          <w:szCs w:val="32"/>
        </w:rPr>
        <w:t>党组副书记</w:t>
      </w:r>
      <w:r w:rsidRPr="00F857C6">
        <w:rPr>
          <w:rFonts w:ascii="仿宋" w:eastAsia="仿宋" w:hAnsi="仿宋"/>
          <w:bCs/>
          <w:sz w:val="32"/>
          <w:szCs w:val="32"/>
        </w:rPr>
        <w:t>1</w:t>
      </w:r>
      <w:r w:rsidRPr="00F857C6">
        <w:rPr>
          <w:rFonts w:ascii="仿宋" w:eastAsia="仿宋" w:hAnsi="仿宋" w:hint="eastAsia"/>
          <w:bCs/>
          <w:sz w:val="32"/>
          <w:szCs w:val="32"/>
        </w:rPr>
        <w:t>名，秘书长</w:t>
      </w:r>
      <w:r w:rsidRPr="00F857C6">
        <w:rPr>
          <w:rFonts w:ascii="仿宋" w:eastAsia="仿宋" w:hAnsi="仿宋"/>
          <w:bCs/>
          <w:sz w:val="32"/>
          <w:szCs w:val="32"/>
        </w:rPr>
        <w:t>1</w:t>
      </w:r>
      <w:r w:rsidRPr="00F857C6">
        <w:rPr>
          <w:rFonts w:ascii="仿宋" w:eastAsia="仿宋" w:hAnsi="仿宋" w:hint="eastAsia"/>
          <w:bCs/>
          <w:sz w:val="32"/>
          <w:szCs w:val="32"/>
        </w:rPr>
        <w:t>人，委员</w:t>
      </w:r>
      <w:r w:rsidRPr="00F857C6">
        <w:rPr>
          <w:rFonts w:ascii="仿宋" w:eastAsia="仿宋" w:hAnsi="仿宋"/>
          <w:bCs/>
          <w:sz w:val="32"/>
          <w:szCs w:val="32"/>
        </w:rPr>
        <w:t>33</w:t>
      </w:r>
      <w:r w:rsidRPr="00F857C6">
        <w:rPr>
          <w:rFonts w:ascii="仿宋" w:eastAsia="仿宋" w:hAnsi="仿宋" w:hint="eastAsia"/>
          <w:bCs/>
          <w:sz w:val="32"/>
          <w:szCs w:val="32"/>
        </w:rPr>
        <w:t>人。市人大代表</w:t>
      </w:r>
      <w:r w:rsidRPr="00F857C6">
        <w:rPr>
          <w:rFonts w:ascii="仿宋" w:eastAsia="仿宋" w:hAnsi="仿宋"/>
          <w:bCs/>
          <w:sz w:val="32"/>
          <w:szCs w:val="32"/>
        </w:rPr>
        <w:t>356</w:t>
      </w:r>
      <w:r w:rsidRPr="00F857C6">
        <w:rPr>
          <w:rFonts w:ascii="仿宋" w:eastAsia="仿宋" w:hAnsi="仿宋" w:hint="eastAsia"/>
          <w:bCs/>
          <w:sz w:val="32"/>
          <w:szCs w:val="32"/>
        </w:rPr>
        <w:t>名。市七届人大</w:t>
      </w:r>
      <w:r>
        <w:rPr>
          <w:rFonts w:ascii="仿宋" w:eastAsia="仿宋" w:hAnsi="仿宋" w:hint="eastAsia"/>
          <w:bCs/>
          <w:color w:val="000000"/>
          <w:sz w:val="32"/>
          <w:szCs w:val="32"/>
        </w:rPr>
        <w:t>设置法制委、监察和司法委、教科文卫委、城环资委、社会建设委等</w:t>
      </w:r>
      <w:r>
        <w:rPr>
          <w:rFonts w:ascii="仿宋" w:eastAsia="仿宋" w:hAnsi="仿宋"/>
          <w:bCs/>
          <w:color w:val="000000"/>
          <w:sz w:val="32"/>
          <w:szCs w:val="32"/>
        </w:rPr>
        <w:t>5</w:t>
      </w:r>
      <w:r>
        <w:rPr>
          <w:rFonts w:ascii="仿宋" w:eastAsia="仿宋" w:hAnsi="仿宋" w:hint="eastAsia"/>
          <w:bCs/>
          <w:color w:val="000000"/>
          <w:sz w:val="32"/>
          <w:szCs w:val="32"/>
        </w:rPr>
        <w:t>个专委会，市人大常委会设办公室、财经（预算）工委、法工委、农工委、人事代表工委（省人大代表联络处）、民宗外侨（港澳台）工委、研究室、信访室等</w:t>
      </w:r>
      <w:r>
        <w:rPr>
          <w:rFonts w:ascii="仿宋" w:eastAsia="仿宋" w:hAnsi="仿宋"/>
          <w:bCs/>
          <w:color w:val="000000"/>
          <w:sz w:val="32"/>
          <w:szCs w:val="32"/>
        </w:rPr>
        <w:t>8</w:t>
      </w:r>
      <w:r>
        <w:rPr>
          <w:rFonts w:ascii="仿宋" w:eastAsia="仿宋" w:hAnsi="仿宋" w:hint="eastAsia"/>
          <w:bCs/>
          <w:color w:val="000000"/>
          <w:sz w:val="32"/>
          <w:szCs w:val="32"/>
        </w:rPr>
        <w:t>个办事工作机构。广元市人民代表大会常务委员会办公室在职人员总数</w:t>
      </w:r>
      <w:r>
        <w:rPr>
          <w:rFonts w:ascii="仿宋" w:eastAsia="仿宋" w:hAnsi="仿宋"/>
          <w:bCs/>
          <w:color w:val="000000"/>
          <w:sz w:val="32"/>
          <w:szCs w:val="32"/>
        </w:rPr>
        <w:t>70</w:t>
      </w:r>
      <w:r>
        <w:rPr>
          <w:rFonts w:ascii="仿宋" w:eastAsia="仿宋" w:hAnsi="仿宋" w:hint="eastAsia"/>
          <w:bCs/>
          <w:color w:val="000000"/>
          <w:sz w:val="32"/>
          <w:szCs w:val="32"/>
        </w:rPr>
        <w:t>人（其中行政人员编制</w:t>
      </w:r>
      <w:r>
        <w:rPr>
          <w:rFonts w:ascii="仿宋" w:eastAsia="仿宋" w:hAnsi="仿宋"/>
          <w:bCs/>
          <w:color w:val="000000"/>
          <w:sz w:val="32"/>
          <w:szCs w:val="32"/>
        </w:rPr>
        <w:t>39</w:t>
      </w:r>
      <w:r>
        <w:rPr>
          <w:rFonts w:ascii="仿宋" w:eastAsia="仿宋" w:hAnsi="仿宋" w:hint="eastAsia"/>
          <w:bCs/>
          <w:color w:val="000000"/>
          <w:sz w:val="32"/>
          <w:szCs w:val="32"/>
        </w:rPr>
        <w:t>人，事业编制</w:t>
      </w:r>
      <w:r>
        <w:rPr>
          <w:rFonts w:ascii="仿宋" w:eastAsia="仿宋" w:hAnsi="仿宋"/>
          <w:bCs/>
          <w:color w:val="000000"/>
          <w:sz w:val="32"/>
          <w:szCs w:val="32"/>
        </w:rPr>
        <w:t>2</w:t>
      </w:r>
      <w:r>
        <w:rPr>
          <w:rFonts w:ascii="仿宋" w:eastAsia="仿宋" w:hAnsi="仿宋" w:hint="eastAsia"/>
          <w:bCs/>
          <w:color w:val="000000"/>
          <w:sz w:val="32"/>
          <w:szCs w:val="32"/>
        </w:rPr>
        <w:t>人，机动编制</w:t>
      </w:r>
      <w:r>
        <w:rPr>
          <w:rFonts w:ascii="仿宋" w:eastAsia="仿宋" w:hAnsi="仿宋"/>
          <w:bCs/>
          <w:color w:val="000000"/>
          <w:sz w:val="32"/>
          <w:szCs w:val="32"/>
        </w:rPr>
        <w:t>2</w:t>
      </w:r>
      <w:r>
        <w:rPr>
          <w:rFonts w:ascii="仿宋" w:eastAsia="仿宋" w:hAnsi="仿宋" w:hint="eastAsia"/>
          <w:bCs/>
          <w:color w:val="000000"/>
          <w:sz w:val="32"/>
          <w:szCs w:val="32"/>
        </w:rPr>
        <w:t>人，单列编制</w:t>
      </w:r>
      <w:r>
        <w:rPr>
          <w:rFonts w:ascii="仿宋" w:eastAsia="仿宋" w:hAnsi="仿宋"/>
          <w:bCs/>
          <w:color w:val="000000"/>
          <w:sz w:val="32"/>
          <w:szCs w:val="32"/>
        </w:rPr>
        <w:t>11</w:t>
      </w:r>
      <w:bookmarkStart w:id="32" w:name="_GoBack"/>
      <w:bookmarkEnd w:id="32"/>
      <w:r>
        <w:rPr>
          <w:rFonts w:ascii="仿宋" w:eastAsia="仿宋" w:hAnsi="仿宋" w:hint="eastAsia"/>
          <w:bCs/>
          <w:color w:val="000000"/>
          <w:sz w:val="32"/>
          <w:szCs w:val="32"/>
        </w:rPr>
        <w:t>人、</w:t>
      </w:r>
      <w:r w:rsidRPr="00F857C6">
        <w:rPr>
          <w:rFonts w:ascii="仿宋" w:eastAsia="仿宋" w:hAnsi="仿宋" w:hint="eastAsia"/>
          <w:bCs/>
          <w:sz w:val="32"/>
          <w:szCs w:val="32"/>
        </w:rPr>
        <w:t>工勤人员</w:t>
      </w:r>
      <w:r>
        <w:rPr>
          <w:rFonts w:ascii="仿宋" w:eastAsia="仿宋" w:hAnsi="仿宋"/>
          <w:bCs/>
          <w:sz w:val="32"/>
          <w:szCs w:val="32"/>
        </w:rPr>
        <w:t>11</w:t>
      </w:r>
      <w:r w:rsidRPr="00F857C6">
        <w:rPr>
          <w:rFonts w:ascii="仿宋" w:eastAsia="仿宋" w:hAnsi="仿宋" w:hint="eastAsia"/>
          <w:bCs/>
          <w:sz w:val="32"/>
          <w:szCs w:val="32"/>
        </w:rPr>
        <w:t>人</w:t>
      </w:r>
      <w:r>
        <w:rPr>
          <w:rFonts w:ascii="仿宋" w:eastAsia="仿宋" w:hAnsi="仿宋"/>
          <w:bCs/>
          <w:color w:val="000000"/>
          <w:sz w:val="32"/>
          <w:szCs w:val="32"/>
        </w:rPr>
        <w:t>,</w:t>
      </w:r>
      <w:r>
        <w:rPr>
          <w:rFonts w:ascii="仿宋" w:eastAsia="仿宋" w:hAnsi="仿宋" w:hint="eastAsia"/>
          <w:bCs/>
          <w:color w:val="000000"/>
          <w:sz w:val="32"/>
          <w:szCs w:val="32"/>
        </w:rPr>
        <w:t>市纪委派驻</w:t>
      </w:r>
      <w:r>
        <w:rPr>
          <w:rFonts w:ascii="仿宋" w:eastAsia="仿宋" w:hAnsi="仿宋"/>
          <w:bCs/>
          <w:color w:val="000000"/>
          <w:sz w:val="32"/>
          <w:szCs w:val="32"/>
        </w:rPr>
        <w:t>6</w:t>
      </w:r>
      <w:r>
        <w:rPr>
          <w:rFonts w:ascii="仿宋" w:eastAsia="仿宋" w:hAnsi="仿宋" w:hint="eastAsia"/>
          <w:bCs/>
          <w:color w:val="000000"/>
          <w:sz w:val="32"/>
          <w:szCs w:val="32"/>
        </w:rPr>
        <w:t>人）。离休人员</w:t>
      </w:r>
      <w:r>
        <w:rPr>
          <w:rFonts w:ascii="仿宋" w:eastAsia="仿宋" w:hAnsi="仿宋"/>
          <w:bCs/>
          <w:color w:val="000000"/>
          <w:sz w:val="32"/>
          <w:szCs w:val="32"/>
        </w:rPr>
        <w:t>2</w:t>
      </w:r>
      <w:r>
        <w:rPr>
          <w:rFonts w:ascii="仿宋" w:eastAsia="仿宋" w:hAnsi="仿宋" w:hint="eastAsia"/>
          <w:bCs/>
          <w:color w:val="000000"/>
          <w:sz w:val="32"/>
          <w:szCs w:val="32"/>
        </w:rPr>
        <w:t>人，临聘人员</w:t>
      </w:r>
      <w:r>
        <w:rPr>
          <w:rFonts w:ascii="仿宋" w:eastAsia="仿宋" w:hAnsi="仿宋"/>
          <w:bCs/>
          <w:color w:val="000000"/>
          <w:sz w:val="32"/>
          <w:szCs w:val="32"/>
        </w:rPr>
        <w:t>3</w:t>
      </w:r>
      <w:r>
        <w:rPr>
          <w:rFonts w:ascii="仿宋" w:eastAsia="仿宋" w:hAnsi="仿宋" w:hint="eastAsia"/>
          <w:bCs/>
          <w:color w:val="000000"/>
          <w:sz w:val="32"/>
          <w:szCs w:val="32"/>
        </w:rPr>
        <w:t>人，退休人员</w:t>
      </w:r>
      <w:r>
        <w:rPr>
          <w:rFonts w:ascii="仿宋" w:eastAsia="仿宋" w:hAnsi="仿宋"/>
          <w:bCs/>
          <w:color w:val="000000"/>
          <w:sz w:val="32"/>
          <w:szCs w:val="32"/>
        </w:rPr>
        <w:t>48</w:t>
      </w:r>
      <w:r>
        <w:rPr>
          <w:rFonts w:ascii="仿宋" w:eastAsia="仿宋" w:hAnsi="仿宋" w:hint="eastAsia"/>
          <w:bCs/>
          <w:color w:val="000000"/>
          <w:sz w:val="32"/>
          <w:szCs w:val="32"/>
        </w:rPr>
        <w:t>人。</w:t>
      </w:r>
      <w:r>
        <w:rPr>
          <w:rFonts w:ascii="仿宋" w:eastAsia="仿宋" w:hAnsi="仿宋"/>
          <w:color w:val="FF0000"/>
          <w:sz w:val="32"/>
          <w:szCs w:val="32"/>
        </w:rPr>
        <w:br w:type="page"/>
      </w:r>
    </w:p>
    <w:p w:rsidR="002B4898" w:rsidRDefault="002B4898">
      <w:pPr>
        <w:pStyle w:val="Heading1"/>
        <w:ind w:right="440"/>
        <w:jc w:val="right"/>
        <w:rPr>
          <w:rStyle w:val="Heading1Char"/>
          <w:rFonts w:ascii="黑体" w:eastAsia="黑体" w:hAnsi="黑体"/>
        </w:rPr>
      </w:pPr>
      <w:bookmarkStart w:id="33" w:name="_Toc51751965"/>
      <w:bookmarkStart w:id="34" w:name="_Toc15377204"/>
      <w:bookmarkStart w:id="35" w:name="_Toc15396602"/>
      <w:r>
        <w:rPr>
          <w:rFonts w:ascii="黑体" w:eastAsia="黑体" w:hAnsi="黑体" w:hint="eastAsia"/>
          <w:b w:val="0"/>
          <w:color w:val="000000"/>
        </w:rPr>
        <w:t>第二部分</w:t>
      </w:r>
      <w:r>
        <w:rPr>
          <w:rFonts w:ascii="黑体" w:eastAsia="黑体" w:hAnsi="黑体"/>
          <w:color w:val="000000"/>
        </w:rPr>
        <w:t xml:space="preserve"> </w:t>
      </w:r>
      <w:r>
        <w:rPr>
          <w:rStyle w:val="Heading1Char"/>
          <w:rFonts w:ascii="黑体" w:eastAsia="黑体" w:hAnsi="黑体"/>
        </w:rPr>
        <w:t>2019</w:t>
      </w:r>
      <w:r>
        <w:rPr>
          <w:rStyle w:val="Heading1Char"/>
          <w:rFonts w:ascii="黑体" w:eastAsia="黑体" w:hAnsi="黑体" w:hint="eastAsia"/>
        </w:rPr>
        <w:t>年度部门决算情况说明</w:t>
      </w:r>
      <w:bookmarkEnd w:id="33"/>
      <w:bookmarkEnd w:id="34"/>
      <w:bookmarkEnd w:id="35"/>
    </w:p>
    <w:p w:rsidR="002B4898" w:rsidRDefault="002B4898"/>
    <w:p w:rsidR="002B4898" w:rsidRDefault="002B4898">
      <w:pPr>
        <w:pStyle w:val="ListParagraph"/>
        <w:numPr>
          <w:ilvl w:val="0"/>
          <w:numId w:val="1"/>
        </w:numPr>
        <w:spacing w:line="600" w:lineRule="exact"/>
        <w:ind w:firstLineChars="0"/>
        <w:outlineLvl w:val="1"/>
        <w:rPr>
          <w:rStyle w:val="Heading2Char"/>
          <w:rFonts w:ascii="黑体" w:eastAsia="黑体" w:hAnsi="黑体"/>
          <w:b w:val="0"/>
        </w:rPr>
      </w:pPr>
      <w:bookmarkStart w:id="36" w:name="_Toc51751966"/>
      <w:bookmarkStart w:id="37" w:name="_Toc15396603"/>
      <w:bookmarkStart w:id="38" w:name="_Toc15377205"/>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36"/>
      <w:bookmarkEnd w:id="37"/>
      <w:bookmarkEnd w:id="38"/>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2327.96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年相比，收、支总计各减少</w:t>
      </w:r>
      <w:r>
        <w:rPr>
          <w:rFonts w:ascii="仿宋" w:eastAsia="仿宋" w:hAnsi="仿宋"/>
          <w:color w:val="000000"/>
          <w:sz w:val="32"/>
          <w:szCs w:val="32"/>
        </w:rPr>
        <w:t>167.46</w:t>
      </w:r>
      <w:r>
        <w:rPr>
          <w:rFonts w:ascii="仿宋" w:eastAsia="仿宋" w:hAnsi="仿宋" w:hint="eastAsia"/>
          <w:color w:val="000000"/>
          <w:sz w:val="32"/>
          <w:szCs w:val="32"/>
        </w:rPr>
        <w:t>万元，下降</w:t>
      </w:r>
      <w:r>
        <w:rPr>
          <w:rFonts w:ascii="仿宋" w:eastAsia="仿宋" w:hAnsi="仿宋"/>
          <w:color w:val="000000"/>
          <w:sz w:val="32"/>
          <w:szCs w:val="32"/>
        </w:rPr>
        <w:t>6.71%</w:t>
      </w:r>
      <w:r>
        <w:rPr>
          <w:rFonts w:ascii="仿宋" w:eastAsia="仿宋" w:hAnsi="仿宋" w:hint="eastAsia"/>
          <w:color w:val="000000"/>
          <w:sz w:val="32"/>
          <w:szCs w:val="32"/>
        </w:rPr>
        <w:t>。主要变动原因是压缩开支，厉行节约等。</w:t>
      </w:r>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2B4898" w:rsidRDefault="002B4898">
      <w:pPr>
        <w:ind w:firstLineChars="200" w:firstLine="640"/>
        <w:rPr>
          <w:rFonts w:ascii="仿宋" w:eastAsia="仿宋" w:hAnsi="仿宋"/>
          <w:color w:val="000000"/>
          <w:sz w:val="32"/>
          <w:szCs w:val="32"/>
        </w:rPr>
      </w:pPr>
      <w:r w:rsidRPr="00583F47">
        <w:rPr>
          <w:rFonts w:ascii="仿宋_GB2312" w:eastAsia="仿宋_GB2312"/>
          <w:color w:val="000000"/>
          <w:sz w:val="32"/>
          <w:szCs w:val="32"/>
        </w:rPr>
        <w:object w:dxaOrig="6555"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85.25pt" o:ole="">
            <v:imagedata r:id="rId10" o:title=""/>
          </v:shape>
          <o:OLEObject Type="Embed" ProgID="MSGraph.Chart.8" ShapeID="_x0000_i1025" DrawAspect="Content" ObjectID="_1662796368" r:id="rId11"/>
        </w:object>
      </w:r>
    </w:p>
    <w:p w:rsidR="002B4898" w:rsidRDefault="002B4898">
      <w:pPr>
        <w:spacing w:line="600" w:lineRule="exact"/>
        <w:ind w:firstLineChars="200" w:firstLine="640"/>
        <w:rPr>
          <w:rFonts w:ascii="仿宋" w:eastAsia="仿宋" w:hAnsi="仿宋"/>
          <w:color w:val="000000"/>
          <w:sz w:val="32"/>
          <w:szCs w:val="32"/>
        </w:rPr>
      </w:pPr>
    </w:p>
    <w:p w:rsidR="002B4898" w:rsidRDefault="002B4898">
      <w:pPr>
        <w:spacing w:line="600" w:lineRule="exact"/>
        <w:ind w:firstLineChars="200" w:firstLine="640"/>
        <w:jc w:val="left"/>
        <w:rPr>
          <w:rFonts w:ascii="仿宋_GB2312" w:eastAsia="仿宋_GB2312"/>
          <w:color w:val="000000"/>
          <w:sz w:val="32"/>
          <w:szCs w:val="32"/>
        </w:rPr>
      </w:pPr>
    </w:p>
    <w:p w:rsidR="002B4898" w:rsidRDefault="002B4898">
      <w:pPr>
        <w:pStyle w:val="ListParagraph"/>
        <w:numPr>
          <w:ilvl w:val="0"/>
          <w:numId w:val="1"/>
        </w:numPr>
        <w:spacing w:line="600" w:lineRule="exact"/>
        <w:ind w:firstLineChars="0"/>
        <w:outlineLvl w:val="1"/>
        <w:rPr>
          <w:rStyle w:val="Heading2Char"/>
          <w:rFonts w:ascii="黑体" w:eastAsia="黑体" w:hAnsi="黑体"/>
          <w:b w:val="0"/>
        </w:rPr>
      </w:pPr>
      <w:bookmarkStart w:id="39" w:name="_Toc15396604"/>
      <w:bookmarkStart w:id="40" w:name="_Toc15377206"/>
      <w:bookmarkStart w:id="41" w:name="_Toc51751967"/>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39"/>
      <w:bookmarkEnd w:id="40"/>
      <w:bookmarkEnd w:id="41"/>
    </w:p>
    <w:p w:rsidR="002B4898" w:rsidRDefault="002B4898">
      <w:pPr>
        <w:spacing w:line="600" w:lineRule="exact"/>
        <w:ind w:firstLineChars="200" w:firstLine="640"/>
        <w:outlineLvl w:val="1"/>
        <w:rPr>
          <w:rFonts w:ascii="仿宋" w:eastAsia="仿宋" w:hAnsi="仿宋"/>
          <w:color w:val="000000"/>
          <w:sz w:val="32"/>
          <w:szCs w:val="32"/>
        </w:rPr>
      </w:pPr>
      <w:bookmarkStart w:id="42" w:name="_Toc51751968"/>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2325.5</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2325.5</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w:t>
      </w:r>
      <w:bookmarkEnd w:id="42"/>
      <w:r>
        <w:rPr>
          <w:rFonts w:ascii="仿宋" w:eastAsia="仿宋" w:hAnsi="仿宋"/>
          <w:color w:val="000000"/>
          <w:sz w:val="32"/>
          <w:szCs w:val="32"/>
        </w:rPr>
        <w:t xml:space="preserve"> </w:t>
      </w:r>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2B4898" w:rsidRDefault="002B4898">
      <w:pPr>
        <w:spacing w:line="600" w:lineRule="exact"/>
        <w:ind w:firstLineChars="200" w:firstLine="640"/>
        <w:rPr>
          <w:rFonts w:ascii="仿宋" w:eastAsia="仿宋" w:hAnsi="仿宋"/>
          <w:color w:val="000000"/>
          <w:sz w:val="32"/>
          <w:szCs w:val="32"/>
        </w:rPr>
      </w:pPr>
    </w:p>
    <w:p w:rsidR="002B4898" w:rsidRDefault="002B4898">
      <w:pPr>
        <w:spacing w:line="600" w:lineRule="exact"/>
        <w:rPr>
          <w:rFonts w:ascii="仿宋" w:eastAsia="仿宋" w:hAnsi="仿宋"/>
          <w:color w:val="000000"/>
          <w:sz w:val="32"/>
          <w:szCs w:val="32"/>
        </w:rPr>
      </w:pPr>
    </w:p>
    <w:p w:rsidR="002B4898" w:rsidRDefault="002B4898">
      <w:pPr>
        <w:spacing w:line="600" w:lineRule="exact"/>
        <w:rPr>
          <w:rFonts w:ascii="仿宋" w:eastAsia="仿宋" w:hAnsi="仿宋"/>
          <w:color w:val="000000"/>
          <w:sz w:val="32"/>
          <w:szCs w:val="32"/>
        </w:rPr>
      </w:pPr>
    </w:p>
    <w:p w:rsidR="002B4898" w:rsidRDefault="002B4898">
      <w:pPr>
        <w:spacing w:line="600" w:lineRule="exact"/>
        <w:rPr>
          <w:rFonts w:ascii="仿宋_GB2312" w:eastAsia="仿宋_GB2312"/>
          <w:sz w:val="32"/>
          <w:szCs w:val="32"/>
        </w:rPr>
      </w:pPr>
    </w:p>
    <w:p w:rsidR="002B4898" w:rsidRDefault="002B4898">
      <w:pPr>
        <w:spacing w:before="100" w:beforeAutospacing="1" w:after="100" w:afterAutospacing="1"/>
        <w:ind w:leftChars="-50" w:left="-105" w:rightChars="-50" w:right="-105" w:firstLineChars="200" w:firstLine="640"/>
        <w:rPr>
          <w:rFonts w:ascii="仿宋_GB2312" w:eastAsia="仿宋_GB2312"/>
          <w:color w:val="FF0000"/>
          <w:sz w:val="32"/>
          <w:szCs w:val="32"/>
        </w:rPr>
      </w:pPr>
      <w:r w:rsidRPr="00583F47">
        <w:rPr>
          <w:rFonts w:ascii="仿宋_GB2312" w:eastAsia="仿宋_GB2312"/>
          <w:color w:val="FF0000"/>
          <w:sz w:val="32"/>
          <w:szCs w:val="32"/>
        </w:rPr>
        <w:object w:dxaOrig="7965" w:dyaOrig="4560">
          <v:shape id="_x0000_i1026" type="#_x0000_t75" style="width:398.25pt;height:228pt" o:ole="">
            <v:imagedata r:id="rId12" o:title=""/>
          </v:shape>
          <o:OLEObject Type="Embed" ProgID="MSGraph.Chart.8" ShapeID="_x0000_i1026" DrawAspect="Content" ObjectID="_1662796369" r:id="rId13"/>
        </w:object>
      </w:r>
    </w:p>
    <w:p w:rsidR="002B4898" w:rsidRDefault="002B4898">
      <w:pPr>
        <w:pStyle w:val="ListParagraph"/>
        <w:numPr>
          <w:ilvl w:val="0"/>
          <w:numId w:val="1"/>
        </w:numPr>
        <w:spacing w:line="600" w:lineRule="exact"/>
        <w:ind w:firstLineChars="0"/>
        <w:outlineLvl w:val="1"/>
        <w:rPr>
          <w:rStyle w:val="Heading2Char"/>
          <w:rFonts w:ascii="黑体" w:eastAsia="黑体" w:hAnsi="黑体"/>
          <w:b w:val="0"/>
        </w:rPr>
      </w:pPr>
      <w:bookmarkStart w:id="43" w:name="_Toc51751969"/>
      <w:bookmarkStart w:id="44" w:name="_Toc15396605"/>
      <w:bookmarkStart w:id="45" w:name="_Toc15377207"/>
      <w:r>
        <w:rPr>
          <w:rFonts w:ascii="黑体" w:eastAsia="黑体" w:hAnsi="黑体" w:hint="eastAsia"/>
          <w:color w:val="000000"/>
          <w:sz w:val="32"/>
          <w:szCs w:val="32"/>
        </w:rPr>
        <w:t>支</w:t>
      </w:r>
      <w:r>
        <w:rPr>
          <w:rStyle w:val="Heading2Char"/>
          <w:rFonts w:ascii="黑体" w:eastAsia="黑体" w:hAnsi="黑体" w:hint="eastAsia"/>
          <w:b w:val="0"/>
        </w:rPr>
        <w:t>出决算情况说明</w:t>
      </w:r>
      <w:bookmarkEnd w:id="43"/>
      <w:bookmarkEnd w:id="44"/>
      <w:bookmarkEnd w:id="45"/>
    </w:p>
    <w:p w:rsidR="002B4898" w:rsidRDefault="002B4898">
      <w:pPr>
        <w:spacing w:line="600" w:lineRule="exact"/>
        <w:ind w:firstLineChars="200" w:firstLine="640"/>
        <w:outlineLvl w:val="1"/>
        <w:rPr>
          <w:rFonts w:ascii="仿宋" w:eastAsia="仿宋" w:hAnsi="仿宋"/>
          <w:color w:val="000000"/>
          <w:sz w:val="32"/>
          <w:szCs w:val="32"/>
        </w:rPr>
      </w:pPr>
      <w:bookmarkStart w:id="46" w:name="_Toc51751970"/>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2278.12</w:t>
      </w:r>
      <w:r>
        <w:rPr>
          <w:rFonts w:ascii="仿宋" w:eastAsia="仿宋" w:hAnsi="仿宋" w:hint="eastAsia"/>
          <w:color w:val="000000"/>
          <w:sz w:val="32"/>
          <w:szCs w:val="32"/>
        </w:rPr>
        <w:t>万元，其中：基本支出</w:t>
      </w:r>
      <w:r>
        <w:rPr>
          <w:rFonts w:ascii="仿宋" w:eastAsia="仿宋" w:hAnsi="仿宋"/>
          <w:color w:val="000000"/>
          <w:sz w:val="32"/>
          <w:szCs w:val="32"/>
        </w:rPr>
        <w:t>1741.15</w:t>
      </w:r>
      <w:r>
        <w:rPr>
          <w:rFonts w:ascii="仿宋" w:eastAsia="仿宋" w:hAnsi="仿宋" w:hint="eastAsia"/>
          <w:color w:val="000000"/>
          <w:sz w:val="32"/>
          <w:szCs w:val="32"/>
        </w:rPr>
        <w:t>万元，占</w:t>
      </w:r>
      <w:r>
        <w:rPr>
          <w:rFonts w:ascii="仿宋" w:eastAsia="仿宋" w:hAnsi="仿宋"/>
          <w:color w:val="000000"/>
          <w:sz w:val="32"/>
          <w:szCs w:val="32"/>
        </w:rPr>
        <w:t>76%</w:t>
      </w:r>
      <w:r>
        <w:rPr>
          <w:rFonts w:ascii="仿宋" w:eastAsia="仿宋" w:hAnsi="仿宋" w:hint="eastAsia"/>
          <w:color w:val="000000"/>
          <w:sz w:val="32"/>
          <w:szCs w:val="32"/>
        </w:rPr>
        <w:t>；项目支出</w:t>
      </w:r>
      <w:r>
        <w:rPr>
          <w:rFonts w:ascii="仿宋" w:eastAsia="仿宋" w:hAnsi="仿宋"/>
          <w:color w:val="000000"/>
          <w:sz w:val="32"/>
          <w:szCs w:val="32"/>
        </w:rPr>
        <w:t>536.98</w:t>
      </w:r>
      <w:r>
        <w:rPr>
          <w:rFonts w:ascii="仿宋" w:eastAsia="仿宋" w:hAnsi="仿宋" w:hint="eastAsia"/>
          <w:color w:val="000000"/>
          <w:sz w:val="32"/>
          <w:szCs w:val="32"/>
        </w:rPr>
        <w:t>万元，占</w:t>
      </w:r>
      <w:r>
        <w:rPr>
          <w:rFonts w:ascii="仿宋" w:eastAsia="仿宋" w:hAnsi="仿宋"/>
          <w:color w:val="000000"/>
          <w:sz w:val="32"/>
          <w:szCs w:val="32"/>
        </w:rPr>
        <w:t>24%</w:t>
      </w:r>
      <w:r>
        <w:rPr>
          <w:rFonts w:ascii="仿宋" w:eastAsia="仿宋" w:hAnsi="仿宋" w:hint="eastAsia"/>
          <w:color w:val="000000"/>
          <w:sz w:val="32"/>
          <w:szCs w:val="32"/>
        </w:rPr>
        <w:t>。</w:t>
      </w:r>
      <w:bookmarkEnd w:id="46"/>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2B4898" w:rsidRDefault="002B4898">
      <w:pPr>
        <w:ind w:firstLineChars="200" w:firstLine="640"/>
        <w:rPr>
          <w:rFonts w:ascii="仿宋_GB2312" w:eastAsia="仿宋_GB2312"/>
          <w:color w:val="FF0000"/>
          <w:sz w:val="32"/>
          <w:szCs w:val="32"/>
        </w:rPr>
      </w:pPr>
      <w:r w:rsidRPr="00583F47">
        <w:rPr>
          <w:rFonts w:ascii="仿宋_GB2312" w:eastAsia="仿宋_GB2312"/>
          <w:color w:val="000000"/>
          <w:sz w:val="32"/>
          <w:szCs w:val="32"/>
        </w:rPr>
        <w:object w:dxaOrig="8385" w:dyaOrig="2880">
          <v:shape id="_x0000_i1027" type="#_x0000_t75" style="width:411pt;height:2in" o:ole="">
            <v:imagedata r:id="rId14" o:title=""/>
          </v:shape>
          <o:OLEObject Type="Embed" ProgID="MSGraph.Chart.8" ShapeID="_x0000_i1027" DrawAspect="Content" ObjectID="_1662796370" r:id="rId15"/>
        </w:object>
      </w:r>
    </w:p>
    <w:p w:rsidR="002B4898" w:rsidRDefault="002B4898">
      <w:pPr>
        <w:spacing w:line="600" w:lineRule="exact"/>
        <w:ind w:firstLineChars="200" w:firstLine="640"/>
        <w:outlineLvl w:val="1"/>
        <w:rPr>
          <w:rStyle w:val="Heading2Char"/>
          <w:rFonts w:ascii="黑体" w:eastAsia="黑体" w:hAnsi="黑体"/>
          <w:b w:val="0"/>
        </w:rPr>
      </w:pPr>
      <w:bookmarkStart w:id="47" w:name="_Toc51751971"/>
      <w:bookmarkStart w:id="48" w:name="_Toc15396606"/>
      <w:bookmarkStart w:id="49" w:name="_Toc15377208"/>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47"/>
      <w:bookmarkEnd w:id="48"/>
      <w:bookmarkEnd w:id="49"/>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2327.96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年相比，财政拨款收、支总计减少</w:t>
      </w:r>
      <w:r>
        <w:rPr>
          <w:rFonts w:ascii="仿宋" w:eastAsia="仿宋" w:hAnsi="仿宋"/>
          <w:color w:val="000000"/>
          <w:sz w:val="32"/>
          <w:szCs w:val="32"/>
        </w:rPr>
        <w:t>167.46</w:t>
      </w:r>
      <w:r>
        <w:rPr>
          <w:rFonts w:ascii="仿宋" w:eastAsia="仿宋" w:hAnsi="仿宋" w:hint="eastAsia"/>
          <w:color w:val="000000"/>
          <w:sz w:val="32"/>
          <w:szCs w:val="32"/>
        </w:rPr>
        <w:t>万元，下降</w:t>
      </w:r>
      <w:r>
        <w:rPr>
          <w:rFonts w:ascii="仿宋" w:eastAsia="仿宋" w:hAnsi="仿宋"/>
          <w:color w:val="000000"/>
          <w:sz w:val="32"/>
          <w:szCs w:val="32"/>
        </w:rPr>
        <w:t>6.71%</w:t>
      </w:r>
      <w:r>
        <w:rPr>
          <w:rFonts w:ascii="仿宋" w:eastAsia="仿宋" w:hAnsi="仿宋" w:hint="eastAsia"/>
          <w:color w:val="000000"/>
          <w:sz w:val="32"/>
          <w:szCs w:val="32"/>
        </w:rPr>
        <w:t>。主要变动原因是压缩项目开支，厉行节约等。</w:t>
      </w:r>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2B4898" w:rsidRDefault="002B4898">
      <w:pPr>
        <w:ind w:firstLine="641"/>
        <w:rPr>
          <w:rFonts w:ascii="仿宋" w:eastAsia="仿宋" w:hAnsi="仿宋"/>
          <w:b/>
          <w:color w:val="00B050"/>
          <w:sz w:val="32"/>
          <w:szCs w:val="32"/>
        </w:rPr>
      </w:pPr>
      <w:r w:rsidRPr="00583F47">
        <w:rPr>
          <w:rFonts w:ascii="仿宋_GB2312" w:eastAsia="仿宋_GB2312"/>
          <w:color w:val="000000"/>
          <w:sz w:val="32"/>
          <w:szCs w:val="32"/>
        </w:rPr>
        <w:object w:dxaOrig="6555" w:dyaOrig="3735">
          <v:shape id="_x0000_i1028" type="#_x0000_t75" style="width:324.75pt;height:185.25pt" o:ole="">
            <v:imagedata r:id="rId10" o:title=""/>
          </v:shape>
          <o:OLEObject Type="Embed" ProgID="MSGraph.Chart.8" ShapeID="_x0000_i1028" DrawAspect="Content" ObjectID="_1662796371" r:id="rId16"/>
        </w:object>
      </w:r>
    </w:p>
    <w:p w:rsidR="002B4898" w:rsidRDefault="002B4898">
      <w:pPr>
        <w:spacing w:line="600" w:lineRule="exact"/>
        <w:ind w:firstLineChars="200" w:firstLine="640"/>
        <w:outlineLvl w:val="1"/>
        <w:rPr>
          <w:rStyle w:val="Heading2Char"/>
          <w:rFonts w:ascii="黑体" w:eastAsia="黑体" w:hAnsi="黑体"/>
          <w:b w:val="0"/>
        </w:rPr>
      </w:pPr>
      <w:bookmarkStart w:id="50" w:name="_Toc51751972"/>
      <w:bookmarkStart w:id="51" w:name="_Toc15396607"/>
      <w:bookmarkStart w:id="52"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50"/>
      <w:bookmarkEnd w:id="51"/>
      <w:bookmarkEnd w:id="52"/>
    </w:p>
    <w:p w:rsidR="002B4898" w:rsidRDefault="002B4898">
      <w:pPr>
        <w:spacing w:line="600" w:lineRule="exact"/>
        <w:ind w:firstLineChars="200" w:firstLine="643"/>
        <w:outlineLvl w:val="2"/>
        <w:rPr>
          <w:rFonts w:ascii="仿宋" w:eastAsia="仿宋" w:hAnsi="仿宋"/>
          <w:b/>
          <w:color w:val="000000"/>
          <w:sz w:val="32"/>
          <w:szCs w:val="32"/>
        </w:rPr>
      </w:pPr>
      <w:bookmarkStart w:id="53" w:name="_Toc51751973"/>
      <w:bookmarkStart w:id="54" w:name="_Toc15377210"/>
      <w:r>
        <w:rPr>
          <w:rFonts w:ascii="仿宋" w:eastAsia="仿宋" w:hAnsi="仿宋" w:hint="eastAsia"/>
          <w:b/>
          <w:color w:val="000000"/>
          <w:sz w:val="32"/>
          <w:szCs w:val="32"/>
        </w:rPr>
        <w:t>（一）一般公共预算财政拨款支出决算总体情况</w:t>
      </w:r>
      <w:bookmarkEnd w:id="53"/>
      <w:bookmarkEnd w:id="54"/>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2278.12</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年相比，一般公共预算财政拨款减少</w:t>
      </w:r>
      <w:r>
        <w:rPr>
          <w:rFonts w:ascii="仿宋" w:eastAsia="仿宋" w:hAnsi="仿宋"/>
          <w:color w:val="000000"/>
          <w:sz w:val="32"/>
          <w:szCs w:val="32"/>
        </w:rPr>
        <w:t>214.83</w:t>
      </w:r>
      <w:r>
        <w:rPr>
          <w:rFonts w:ascii="仿宋" w:eastAsia="仿宋" w:hAnsi="仿宋" w:hint="eastAsia"/>
          <w:color w:val="000000"/>
          <w:sz w:val="32"/>
          <w:szCs w:val="32"/>
        </w:rPr>
        <w:t>万元，下降</w:t>
      </w:r>
      <w:r>
        <w:rPr>
          <w:rFonts w:ascii="仿宋" w:eastAsia="仿宋" w:hAnsi="仿宋"/>
          <w:color w:val="000000"/>
          <w:sz w:val="32"/>
          <w:szCs w:val="32"/>
        </w:rPr>
        <w:t>8.62%</w:t>
      </w:r>
      <w:r>
        <w:rPr>
          <w:rFonts w:ascii="仿宋" w:eastAsia="仿宋" w:hAnsi="仿宋" w:hint="eastAsia"/>
          <w:color w:val="000000"/>
          <w:sz w:val="32"/>
          <w:szCs w:val="32"/>
        </w:rPr>
        <w:t>。主要变动原因是压缩项目开支，厉行节约等。</w:t>
      </w:r>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2B4898" w:rsidRDefault="002B4898">
      <w:pPr>
        <w:ind w:firstLineChars="200" w:firstLine="640"/>
        <w:rPr>
          <w:rFonts w:ascii="仿宋" w:eastAsia="仿宋" w:hAnsi="仿宋"/>
          <w:color w:val="000000"/>
          <w:sz w:val="32"/>
          <w:szCs w:val="32"/>
        </w:rPr>
      </w:pPr>
      <w:r w:rsidRPr="00583F47">
        <w:rPr>
          <w:rFonts w:ascii="仿宋_GB2312" w:eastAsia="仿宋_GB2312"/>
          <w:color w:val="000000"/>
          <w:sz w:val="32"/>
          <w:szCs w:val="32"/>
        </w:rPr>
        <w:object w:dxaOrig="6600" w:dyaOrig="2880">
          <v:shape id="_x0000_i1029" type="#_x0000_t75" style="width:327pt;height:2in" o:ole="">
            <v:imagedata r:id="rId17" o:title=""/>
          </v:shape>
          <o:OLEObject Type="Embed" ProgID="MSGraph.Chart.8" ShapeID="_x0000_i1029" DrawAspect="Content" ObjectID="_1662796372" r:id="rId18"/>
        </w:object>
      </w:r>
    </w:p>
    <w:p w:rsidR="002B4898" w:rsidRDefault="002B4898">
      <w:pPr>
        <w:spacing w:line="600" w:lineRule="exact"/>
        <w:ind w:firstLineChars="200" w:firstLine="643"/>
        <w:outlineLvl w:val="2"/>
        <w:rPr>
          <w:rFonts w:ascii="仿宋" w:eastAsia="仿宋" w:hAnsi="仿宋"/>
          <w:b/>
          <w:color w:val="000000"/>
          <w:sz w:val="32"/>
          <w:szCs w:val="32"/>
        </w:rPr>
      </w:pPr>
      <w:bookmarkStart w:id="55" w:name="_Toc51751974"/>
      <w:bookmarkStart w:id="56" w:name="_Toc15377211"/>
      <w:r>
        <w:rPr>
          <w:rFonts w:ascii="仿宋" w:eastAsia="仿宋" w:hAnsi="仿宋" w:hint="eastAsia"/>
          <w:b/>
          <w:color w:val="000000"/>
          <w:sz w:val="32"/>
          <w:szCs w:val="32"/>
        </w:rPr>
        <w:t>（二）一般公共预算财政拨款支出决算结构情况</w:t>
      </w:r>
      <w:bookmarkEnd w:id="55"/>
      <w:bookmarkEnd w:id="56"/>
    </w:p>
    <w:p w:rsidR="002B4898" w:rsidRDefault="002B4898">
      <w:pPr>
        <w:spacing w:line="600" w:lineRule="exact"/>
        <w:ind w:firstLine="640"/>
        <w:rPr>
          <w:rFonts w:ascii="仿宋" w:eastAsia="仿宋" w:hAnsi="仿宋"/>
          <w:b/>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2278.12</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1947.14</w:t>
      </w:r>
      <w:r>
        <w:rPr>
          <w:rFonts w:ascii="仿宋" w:eastAsia="仿宋" w:hAnsi="仿宋" w:hint="eastAsia"/>
          <w:color w:val="000000"/>
          <w:sz w:val="32"/>
          <w:szCs w:val="32"/>
        </w:rPr>
        <w:t>万元，占</w:t>
      </w:r>
      <w:r>
        <w:rPr>
          <w:rFonts w:ascii="仿宋" w:eastAsia="仿宋" w:hAnsi="仿宋"/>
          <w:color w:val="000000"/>
          <w:sz w:val="32"/>
          <w:szCs w:val="32"/>
        </w:rPr>
        <w:t>85.5%</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142.11</w:t>
      </w:r>
      <w:r>
        <w:rPr>
          <w:rFonts w:ascii="仿宋" w:eastAsia="仿宋" w:hAnsi="仿宋" w:hint="eastAsia"/>
          <w:color w:val="000000"/>
          <w:sz w:val="32"/>
          <w:szCs w:val="32"/>
        </w:rPr>
        <w:t>万元，占</w:t>
      </w:r>
      <w:r>
        <w:rPr>
          <w:rFonts w:ascii="仿宋" w:eastAsia="仿宋" w:hAnsi="仿宋"/>
          <w:color w:val="000000"/>
          <w:sz w:val="32"/>
          <w:szCs w:val="32"/>
        </w:rPr>
        <w:t>6.2%</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color w:val="000000"/>
          <w:sz w:val="32"/>
          <w:szCs w:val="32"/>
        </w:rPr>
        <w:t>52.32</w:t>
      </w:r>
      <w:r>
        <w:rPr>
          <w:rFonts w:ascii="仿宋" w:eastAsia="仿宋" w:hAnsi="仿宋" w:hint="eastAsia"/>
          <w:color w:val="000000"/>
          <w:sz w:val="32"/>
          <w:szCs w:val="32"/>
        </w:rPr>
        <w:t>万元，占</w:t>
      </w:r>
      <w:r>
        <w:rPr>
          <w:rFonts w:ascii="仿宋" w:eastAsia="仿宋" w:hAnsi="仿宋"/>
          <w:color w:val="000000"/>
          <w:sz w:val="32"/>
          <w:szCs w:val="32"/>
        </w:rPr>
        <w:t>2.3%</w:t>
      </w:r>
      <w:r>
        <w:rPr>
          <w:rFonts w:ascii="仿宋" w:eastAsia="仿宋" w:hAnsi="仿宋" w:hint="eastAsia"/>
          <w:color w:val="000000"/>
          <w:sz w:val="32"/>
          <w:szCs w:val="32"/>
        </w:rPr>
        <w:t>；住房保障支出</w:t>
      </w:r>
      <w:r>
        <w:rPr>
          <w:rFonts w:ascii="仿宋" w:eastAsia="仿宋" w:hAnsi="仿宋"/>
          <w:color w:val="000000"/>
          <w:sz w:val="32"/>
          <w:szCs w:val="32"/>
        </w:rPr>
        <w:t>136.55</w:t>
      </w:r>
      <w:r>
        <w:rPr>
          <w:rFonts w:ascii="仿宋" w:eastAsia="仿宋" w:hAnsi="仿宋" w:hint="eastAsia"/>
          <w:color w:val="000000"/>
          <w:sz w:val="32"/>
          <w:szCs w:val="32"/>
        </w:rPr>
        <w:t>万元，占</w:t>
      </w:r>
      <w:r>
        <w:rPr>
          <w:rFonts w:ascii="仿宋" w:eastAsia="仿宋" w:hAnsi="仿宋"/>
          <w:color w:val="000000"/>
          <w:sz w:val="32"/>
          <w:szCs w:val="32"/>
        </w:rPr>
        <w:t>6%</w:t>
      </w:r>
      <w:r>
        <w:rPr>
          <w:rFonts w:ascii="仿宋" w:eastAsia="仿宋" w:hAnsi="仿宋" w:hint="eastAsia"/>
          <w:color w:val="000000"/>
          <w:sz w:val="32"/>
          <w:szCs w:val="32"/>
        </w:rPr>
        <w:t>；</w:t>
      </w:r>
    </w:p>
    <w:p w:rsidR="002B4898" w:rsidRDefault="002B4898">
      <w:pPr>
        <w:spacing w:line="600" w:lineRule="exact"/>
        <w:ind w:firstLine="640"/>
        <w:rPr>
          <w:rFonts w:ascii="仿宋" w:eastAsia="仿宋" w:hAnsi="仿宋"/>
          <w:color w:val="000000"/>
          <w:sz w:val="32"/>
          <w:szCs w:val="32"/>
        </w:rPr>
      </w:pPr>
    </w:p>
    <w:p w:rsidR="002B4898" w:rsidRDefault="002B489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2B4898" w:rsidRDefault="002B4898">
      <w:pPr>
        <w:ind w:firstLineChars="200" w:firstLine="640"/>
        <w:rPr>
          <w:rFonts w:ascii="仿宋_GB2312" w:eastAsia="仿宋_GB2312"/>
          <w:color w:val="000000"/>
          <w:sz w:val="32"/>
          <w:szCs w:val="32"/>
        </w:rPr>
      </w:pPr>
      <w:r w:rsidRPr="00583F47">
        <w:rPr>
          <w:rFonts w:ascii="仿宋_GB2312" w:eastAsia="仿宋_GB2312"/>
          <w:color w:val="000000"/>
          <w:sz w:val="32"/>
          <w:szCs w:val="32"/>
        </w:rPr>
        <w:object w:dxaOrig="7860" w:dyaOrig="3210">
          <v:shape id="_x0000_i1030" type="#_x0000_t75" style="width:389.25pt;height:160.5pt" o:ole="">
            <v:imagedata r:id="rId19" o:title=""/>
          </v:shape>
          <o:OLEObject Type="Embed" ProgID="MSGraph.Chart.8" ShapeID="_x0000_i1030" DrawAspect="Content" ObjectID="_1662796373" r:id="rId20"/>
        </w:object>
      </w:r>
    </w:p>
    <w:p w:rsidR="002B4898" w:rsidRDefault="002B4898">
      <w:pPr>
        <w:spacing w:line="600" w:lineRule="exact"/>
        <w:ind w:firstLineChars="200" w:firstLine="643"/>
        <w:outlineLvl w:val="2"/>
        <w:rPr>
          <w:rFonts w:ascii="仿宋" w:eastAsia="仿宋" w:hAnsi="仿宋"/>
          <w:b/>
          <w:color w:val="000000"/>
          <w:sz w:val="32"/>
          <w:szCs w:val="32"/>
        </w:rPr>
      </w:pPr>
      <w:bookmarkStart w:id="57" w:name="_Toc15377212"/>
      <w:bookmarkStart w:id="58" w:name="_Toc51751975"/>
      <w:r>
        <w:rPr>
          <w:rFonts w:ascii="仿宋" w:eastAsia="仿宋" w:hAnsi="仿宋" w:hint="eastAsia"/>
          <w:b/>
          <w:color w:val="000000"/>
          <w:sz w:val="32"/>
          <w:szCs w:val="32"/>
        </w:rPr>
        <w:t>（三）一般公共预算财政拨款支出决算具体情况</w:t>
      </w:r>
      <w:bookmarkEnd w:id="57"/>
      <w:bookmarkEnd w:id="58"/>
    </w:p>
    <w:p w:rsidR="002B4898" w:rsidRDefault="002B4898">
      <w:pPr>
        <w:spacing w:line="600" w:lineRule="exact"/>
        <w:ind w:firstLineChars="200" w:firstLine="643"/>
        <w:outlineLvl w:val="2"/>
        <w:rPr>
          <w:rStyle w:val="Strong"/>
          <w:rFonts w:ascii="仿宋" w:eastAsia="仿宋" w:hAnsi="仿宋"/>
          <w:bCs/>
          <w:color w:val="000000"/>
          <w:sz w:val="32"/>
          <w:szCs w:val="32"/>
        </w:rPr>
      </w:pPr>
      <w:bookmarkStart w:id="59" w:name="_Toc15377213"/>
      <w:bookmarkStart w:id="60" w:name="_Toc51751976"/>
      <w:bookmarkStart w:id="61" w:name="_Toc15377444"/>
      <w:bookmarkStart w:id="62" w:name="_Toc15378460"/>
      <w:r>
        <w:rPr>
          <w:rFonts w:ascii="仿宋" w:eastAsia="仿宋" w:hAnsi="仿宋"/>
          <w:b/>
          <w:color w:val="000000"/>
          <w:sz w:val="32"/>
          <w:szCs w:val="32"/>
        </w:rPr>
        <w:t>2019</w:t>
      </w:r>
      <w:r>
        <w:rPr>
          <w:rFonts w:ascii="仿宋" w:eastAsia="仿宋" w:hAnsi="仿宋" w:hint="eastAsia"/>
          <w:b/>
          <w:color w:val="000000"/>
          <w:sz w:val="32"/>
          <w:szCs w:val="32"/>
        </w:rPr>
        <w:t>年般公共预算支出决算数为</w:t>
      </w:r>
      <w:r>
        <w:rPr>
          <w:rFonts w:ascii="仿宋" w:eastAsia="仿宋" w:hAnsi="仿宋"/>
          <w:color w:val="000000"/>
          <w:sz w:val="32"/>
          <w:szCs w:val="32"/>
        </w:rPr>
        <w:t>2278.12</w:t>
      </w:r>
      <w:r>
        <w:rPr>
          <w:rFonts w:ascii="仿宋" w:eastAsia="仿宋" w:hAnsi="仿宋" w:hint="eastAsia"/>
          <w:color w:val="000000"/>
          <w:sz w:val="32"/>
          <w:szCs w:val="32"/>
        </w:rPr>
        <w:t>万元，</w:t>
      </w:r>
      <w:r>
        <w:rPr>
          <w:rStyle w:val="Strong"/>
          <w:rFonts w:ascii="仿宋" w:eastAsia="仿宋" w:hAnsi="仿宋" w:hint="eastAsia"/>
          <w:bCs/>
          <w:color w:val="000000"/>
          <w:sz w:val="32"/>
          <w:szCs w:val="32"/>
        </w:rPr>
        <w:t>完成预算</w:t>
      </w:r>
      <w:r>
        <w:rPr>
          <w:rStyle w:val="Strong"/>
          <w:rFonts w:ascii="仿宋" w:eastAsia="仿宋" w:hAnsi="仿宋"/>
          <w:bCs/>
          <w:color w:val="000000"/>
          <w:sz w:val="32"/>
          <w:szCs w:val="32"/>
        </w:rPr>
        <w:t>98%</w:t>
      </w:r>
      <w:r>
        <w:rPr>
          <w:rStyle w:val="Strong"/>
          <w:rFonts w:ascii="仿宋" w:eastAsia="仿宋" w:hAnsi="仿宋" w:hint="eastAsia"/>
          <w:bCs/>
          <w:color w:val="000000"/>
          <w:sz w:val="32"/>
          <w:szCs w:val="32"/>
        </w:rPr>
        <w:t>。其中：</w:t>
      </w:r>
      <w:bookmarkEnd w:id="59"/>
      <w:bookmarkEnd w:id="60"/>
      <w:bookmarkEnd w:id="61"/>
      <w:bookmarkEnd w:id="62"/>
    </w:p>
    <w:p w:rsidR="002B4898" w:rsidRDefault="002B4898">
      <w:pPr>
        <w:spacing w:line="600" w:lineRule="exact"/>
        <w:ind w:firstLineChars="200" w:firstLine="643"/>
        <w:rPr>
          <w:rStyle w:val="Strong"/>
          <w:rFonts w:ascii="仿宋" w:eastAsia="仿宋" w:hAnsi="仿宋"/>
          <w:b w:val="0"/>
          <w:bCs/>
          <w:color w:val="000000"/>
          <w:sz w:val="32"/>
          <w:szCs w:val="32"/>
        </w:rPr>
      </w:pPr>
      <w:r>
        <w:rPr>
          <w:rStyle w:val="Strong"/>
          <w:rFonts w:ascii="仿宋" w:eastAsia="仿宋" w:hAnsi="仿宋"/>
          <w:bCs/>
          <w:color w:val="000000"/>
          <w:sz w:val="32"/>
          <w:szCs w:val="32"/>
        </w:rPr>
        <w:t>1.</w:t>
      </w:r>
      <w:r>
        <w:rPr>
          <w:rStyle w:val="Strong"/>
          <w:rFonts w:ascii="仿宋" w:eastAsia="仿宋" w:hAnsi="仿宋" w:hint="eastAsia"/>
          <w:bCs/>
          <w:color w:val="000000"/>
          <w:sz w:val="32"/>
          <w:szCs w:val="32"/>
        </w:rPr>
        <w:t>一般公共服务人大事务</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1947.14</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98%</w:t>
      </w:r>
      <w:r>
        <w:rPr>
          <w:rStyle w:val="Strong"/>
          <w:rFonts w:ascii="仿宋" w:eastAsia="仿宋" w:hAnsi="仿宋" w:hint="eastAsia"/>
          <w:b w:val="0"/>
          <w:bCs/>
          <w:color w:val="000000"/>
          <w:sz w:val="32"/>
          <w:szCs w:val="32"/>
        </w:rPr>
        <w:t>，决算数小于的主要原因是应付未付的办公设备款和抚恤金。</w:t>
      </w:r>
    </w:p>
    <w:p w:rsidR="002B4898" w:rsidRDefault="002B4898">
      <w:pPr>
        <w:spacing w:line="600" w:lineRule="exact"/>
        <w:ind w:firstLineChars="200" w:firstLine="640"/>
        <w:outlineLvl w:val="2"/>
        <w:rPr>
          <w:rFonts w:ascii="仿宋" w:eastAsia="仿宋" w:hAnsi="仿宋"/>
          <w:color w:val="FF0000"/>
          <w:sz w:val="32"/>
          <w:szCs w:val="32"/>
        </w:rPr>
      </w:pPr>
    </w:p>
    <w:p w:rsidR="002B4898" w:rsidRDefault="002B4898">
      <w:pPr>
        <w:spacing w:line="600" w:lineRule="exact"/>
        <w:ind w:firstLineChars="200" w:firstLine="643"/>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1</w:t>
      </w: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w:t>
      </w:r>
      <w:r>
        <w:rPr>
          <w:rStyle w:val="Strong"/>
          <w:rFonts w:ascii="仿宋" w:eastAsia="仿宋" w:hAnsi="仿宋" w:hint="eastAsia"/>
          <w:bCs/>
          <w:color w:val="000000"/>
          <w:sz w:val="32"/>
          <w:szCs w:val="32"/>
        </w:rPr>
        <w:t>一般公共服务（类）人大事务（款）行政运行（项）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1410.16</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98%</w:t>
      </w:r>
      <w:r>
        <w:rPr>
          <w:rStyle w:val="Strong"/>
          <w:rFonts w:ascii="仿宋" w:eastAsia="仿宋" w:hAnsi="仿宋" w:hint="eastAsia"/>
          <w:b w:val="0"/>
          <w:bCs/>
          <w:color w:val="000000"/>
          <w:sz w:val="32"/>
          <w:szCs w:val="32"/>
        </w:rPr>
        <w:t>，决算数小于预算数的主要原因是结余款项和抚恤金。</w:t>
      </w:r>
    </w:p>
    <w:p w:rsidR="002B4898" w:rsidRDefault="002B4898">
      <w:pPr>
        <w:spacing w:line="600" w:lineRule="exact"/>
        <w:ind w:firstLineChars="200" w:firstLine="643"/>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2</w:t>
      </w:r>
      <w:r>
        <w:rPr>
          <w:rStyle w:val="Strong"/>
          <w:rFonts w:ascii="仿宋" w:eastAsia="仿宋" w:hAnsi="仿宋" w:hint="eastAsia"/>
          <w:bCs/>
          <w:color w:val="000000"/>
          <w:sz w:val="32"/>
          <w:szCs w:val="32"/>
        </w:rPr>
        <w:t>）一般公共服务（类）人大事务（款）一般行政管理事务（项）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335.41</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93%</w:t>
      </w:r>
      <w:r>
        <w:rPr>
          <w:rStyle w:val="Strong"/>
          <w:rFonts w:ascii="仿宋" w:eastAsia="仿宋" w:hAnsi="仿宋" w:hint="eastAsia"/>
          <w:b w:val="0"/>
          <w:bCs/>
          <w:color w:val="000000"/>
          <w:sz w:val="32"/>
          <w:szCs w:val="32"/>
        </w:rPr>
        <w:t>，决算数小于预算数的主要原因是应付未付的办公设备款。</w:t>
      </w:r>
    </w:p>
    <w:p w:rsidR="002B4898" w:rsidRDefault="002B4898" w:rsidP="005E3EC1">
      <w:pPr>
        <w:spacing w:line="560" w:lineRule="exact"/>
        <w:ind w:firstLineChars="147" w:firstLine="472"/>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3</w:t>
      </w:r>
      <w:r>
        <w:rPr>
          <w:rStyle w:val="Strong"/>
          <w:rFonts w:ascii="仿宋" w:eastAsia="仿宋" w:hAnsi="仿宋" w:hint="eastAsia"/>
          <w:bCs/>
          <w:color w:val="000000"/>
          <w:sz w:val="32"/>
          <w:szCs w:val="32"/>
        </w:rPr>
        <w:t>）一般公共服务（类）人大事务（款）人大会议（项）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115.3</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，决算数等于预算数的主要原因是严格执行预算管理。</w:t>
      </w:r>
    </w:p>
    <w:p w:rsidR="002B4898" w:rsidRDefault="002B4898" w:rsidP="005E3EC1">
      <w:pPr>
        <w:spacing w:line="560" w:lineRule="exact"/>
        <w:ind w:firstLineChars="147" w:firstLine="472"/>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4</w:t>
      </w:r>
      <w:r>
        <w:rPr>
          <w:rStyle w:val="Strong"/>
          <w:rFonts w:ascii="仿宋" w:eastAsia="仿宋" w:hAnsi="仿宋" w:hint="eastAsia"/>
          <w:bCs/>
          <w:color w:val="000000"/>
          <w:sz w:val="32"/>
          <w:szCs w:val="32"/>
        </w:rPr>
        <w:t>）一般公共服务（类）人大事务（款）人大立法（项）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112.73</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，决算数等于预算数的主要原因是严格执行预算管理。</w:t>
      </w:r>
    </w:p>
    <w:p w:rsidR="002B4898" w:rsidRDefault="002B4898" w:rsidP="005E3EC1">
      <w:pPr>
        <w:spacing w:line="560" w:lineRule="exact"/>
        <w:ind w:firstLineChars="147" w:firstLine="472"/>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5</w:t>
      </w:r>
      <w:r>
        <w:rPr>
          <w:rStyle w:val="Strong"/>
          <w:rFonts w:ascii="仿宋" w:eastAsia="仿宋" w:hAnsi="仿宋" w:hint="eastAsia"/>
          <w:bCs/>
          <w:color w:val="000000"/>
          <w:sz w:val="32"/>
          <w:szCs w:val="32"/>
        </w:rPr>
        <w:t>）一般公共服务（类）人大事务（款）人大监督（项）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10</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，决算数等于预算数的主要原因是严格执行预算管理，决算数等于预算数的主要原因是严格执行预算管理。</w:t>
      </w:r>
    </w:p>
    <w:p w:rsidR="002B4898" w:rsidRDefault="002B4898" w:rsidP="005E3EC1">
      <w:pPr>
        <w:spacing w:line="560" w:lineRule="exact"/>
        <w:ind w:firstLineChars="147" w:firstLine="472"/>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6</w:t>
      </w:r>
      <w:r>
        <w:rPr>
          <w:rStyle w:val="Strong"/>
          <w:rFonts w:ascii="仿宋" w:eastAsia="仿宋" w:hAnsi="仿宋" w:hint="eastAsia"/>
          <w:bCs/>
          <w:color w:val="000000"/>
          <w:sz w:val="32"/>
          <w:szCs w:val="32"/>
        </w:rPr>
        <w:t>）一般公共服务（类）人大事务（款）人大代表履职能力提升（项）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30</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，决算数等于预算数的主要原因是严格执行预算管理。</w:t>
      </w:r>
    </w:p>
    <w:p w:rsidR="002B4898" w:rsidRDefault="002B4898" w:rsidP="005E3EC1">
      <w:pPr>
        <w:spacing w:line="560" w:lineRule="exact"/>
        <w:ind w:firstLineChars="147" w:firstLine="472"/>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7</w:t>
      </w:r>
      <w:r>
        <w:rPr>
          <w:rStyle w:val="Strong"/>
          <w:rFonts w:ascii="仿宋" w:eastAsia="仿宋" w:hAnsi="仿宋" w:hint="eastAsia"/>
          <w:bCs/>
          <w:color w:val="000000"/>
          <w:sz w:val="32"/>
          <w:szCs w:val="32"/>
        </w:rPr>
        <w:t>）一般公共服务（类）人大事务（款）代表工作（项）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30</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，决算数等于预算数的主要原因是严格执行预算管理。</w:t>
      </w:r>
    </w:p>
    <w:p w:rsidR="002B4898" w:rsidRDefault="002B4898" w:rsidP="005E3EC1">
      <w:pPr>
        <w:spacing w:line="560" w:lineRule="exact"/>
        <w:ind w:firstLineChars="147" w:firstLine="472"/>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8</w:t>
      </w:r>
      <w:r>
        <w:rPr>
          <w:rStyle w:val="Strong"/>
          <w:rFonts w:ascii="仿宋" w:eastAsia="仿宋" w:hAnsi="仿宋" w:hint="eastAsia"/>
          <w:bCs/>
          <w:color w:val="000000"/>
          <w:sz w:val="32"/>
          <w:szCs w:val="32"/>
        </w:rPr>
        <w:t>）一般公共服务（类）人大事务（款）人大信访工作（项）</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5</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，决算数等于预算数的主要原因是严格执行预算管理。</w:t>
      </w:r>
    </w:p>
    <w:p w:rsidR="002B4898" w:rsidRDefault="002B4898">
      <w:pPr>
        <w:spacing w:line="600" w:lineRule="exact"/>
        <w:ind w:firstLineChars="200" w:firstLine="643"/>
        <w:rPr>
          <w:rFonts w:ascii="仿宋" w:eastAsia="仿宋" w:hAnsi="仿宋"/>
          <w:b/>
          <w:color w:val="000000"/>
          <w:sz w:val="32"/>
          <w:szCs w:val="32"/>
        </w:rPr>
      </w:pPr>
    </w:p>
    <w:p w:rsidR="002B4898" w:rsidRDefault="002B4898">
      <w:pPr>
        <w:spacing w:line="560" w:lineRule="exact"/>
        <w:rPr>
          <w:rStyle w:val="Strong"/>
          <w:rFonts w:ascii="仿宋" w:eastAsia="仿宋" w:hAnsi="仿宋"/>
          <w:b w:val="0"/>
          <w:bCs/>
          <w:color w:val="000000"/>
          <w:sz w:val="32"/>
          <w:szCs w:val="32"/>
        </w:rPr>
      </w:pPr>
      <w:r>
        <w:rPr>
          <w:rStyle w:val="Strong"/>
          <w:rFonts w:ascii="仿宋" w:eastAsia="仿宋" w:hAnsi="仿宋"/>
          <w:bCs/>
          <w:color w:val="000000"/>
          <w:sz w:val="32"/>
          <w:szCs w:val="32"/>
        </w:rPr>
        <w:t>2.</w:t>
      </w:r>
      <w:r>
        <w:rPr>
          <w:rStyle w:val="Strong"/>
          <w:rFonts w:ascii="仿宋" w:eastAsia="仿宋" w:hAnsi="仿宋" w:hint="eastAsia"/>
          <w:bCs/>
          <w:color w:val="000000"/>
          <w:sz w:val="32"/>
          <w:szCs w:val="32"/>
        </w:rPr>
        <w:t>社会保障和就业支出（类）</w:t>
      </w:r>
      <w:r w:rsidRPr="008C1BAB">
        <w:rPr>
          <w:rStyle w:val="Strong"/>
          <w:rFonts w:ascii="仿宋" w:eastAsia="仿宋" w:hAnsi="仿宋" w:hint="eastAsia"/>
          <w:bCs/>
          <w:color w:val="000000"/>
          <w:sz w:val="32"/>
          <w:szCs w:val="32"/>
        </w:rPr>
        <w:t>行政事业单位离退休</w:t>
      </w:r>
      <w:r>
        <w:rPr>
          <w:rStyle w:val="Strong"/>
          <w:rFonts w:ascii="仿宋" w:eastAsia="仿宋" w:hAnsi="仿宋" w:hint="eastAsia"/>
          <w:bCs/>
          <w:color w:val="000000"/>
          <w:sz w:val="32"/>
          <w:szCs w:val="32"/>
        </w:rPr>
        <w:t>（款）</w:t>
      </w:r>
      <w:r w:rsidRPr="008C1BAB">
        <w:rPr>
          <w:rStyle w:val="Strong"/>
          <w:rFonts w:ascii="仿宋" w:eastAsia="仿宋" w:hAnsi="仿宋" w:hint="eastAsia"/>
          <w:bCs/>
          <w:color w:val="000000"/>
          <w:sz w:val="32"/>
          <w:szCs w:val="32"/>
        </w:rPr>
        <w:t>未归口管理的行政单位离退休</w:t>
      </w:r>
      <w:r>
        <w:rPr>
          <w:rStyle w:val="Strong"/>
          <w:rFonts w:ascii="仿宋" w:eastAsia="仿宋" w:hAnsi="仿宋" w:hint="eastAsia"/>
          <w:bCs/>
          <w:color w:val="000000"/>
          <w:sz w:val="32"/>
          <w:szCs w:val="32"/>
        </w:rPr>
        <w:t>（项）</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Fonts w:ascii="仿宋" w:eastAsia="仿宋" w:hAnsi="仿宋"/>
          <w:color w:val="000000"/>
          <w:sz w:val="32"/>
          <w:szCs w:val="32"/>
        </w:rPr>
        <w:t>35.64</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，决算数等于预算数的主要原因是落实保障到位，严格执行预算管理。</w:t>
      </w:r>
    </w:p>
    <w:p w:rsidR="002B4898" w:rsidRDefault="002B4898" w:rsidP="005E3EC1">
      <w:pPr>
        <w:spacing w:line="560" w:lineRule="exact"/>
        <w:ind w:firstLineChars="147" w:firstLine="472"/>
        <w:rPr>
          <w:rStyle w:val="Strong"/>
          <w:rFonts w:ascii="仿宋" w:eastAsia="仿宋" w:hAnsi="仿宋"/>
          <w:b w:val="0"/>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1</w:t>
      </w:r>
      <w:r>
        <w:rPr>
          <w:rStyle w:val="Strong"/>
          <w:rFonts w:ascii="仿宋" w:eastAsia="仿宋" w:hAnsi="仿宋" w:hint="eastAsia"/>
          <w:bCs/>
          <w:color w:val="000000"/>
          <w:sz w:val="32"/>
          <w:szCs w:val="32"/>
        </w:rPr>
        <w:t>）社会保障和就业支出（类）</w:t>
      </w:r>
      <w:r w:rsidRPr="008C1BAB">
        <w:rPr>
          <w:rStyle w:val="Strong"/>
          <w:rFonts w:ascii="仿宋" w:eastAsia="仿宋" w:hAnsi="仿宋" w:hint="eastAsia"/>
          <w:bCs/>
          <w:color w:val="000000"/>
          <w:sz w:val="32"/>
          <w:szCs w:val="32"/>
        </w:rPr>
        <w:t>行政事业单位离退休</w:t>
      </w:r>
      <w:r>
        <w:rPr>
          <w:rStyle w:val="Strong"/>
          <w:rFonts w:ascii="仿宋" w:eastAsia="仿宋" w:hAnsi="仿宋" w:hint="eastAsia"/>
          <w:bCs/>
          <w:color w:val="000000"/>
          <w:sz w:val="32"/>
          <w:szCs w:val="32"/>
        </w:rPr>
        <w:t>（款）</w:t>
      </w:r>
      <w:r>
        <w:rPr>
          <w:rStyle w:val="Strong"/>
          <w:rFonts w:ascii="仿宋" w:eastAsia="仿宋" w:hAnsi="仿宋" w:hint="eastAsia"/>
          <w:b w:val="0"/>
          <w:bCs/>
          <w:color w:val="000000"/>
          <w:sz w:val="32"/>
          <w:szCs w:val="32"/>
        </w:rPr>
        <w:t>机关事业单位基本养老保险缴费</w:t>
      </w:r>
      <w:r>
        <w:rPr>
          <w:rStyle w:val="Strong"/>
          <w:rFonts w:ascii="仿宋" w:eastAsia="仿宋" w:hAnsi="仿宋" w:hint="eastAsia"/>
          <w:bCs/>
          <w:color w:val="000000"/>
          <w:sz w:val="32"/>
          <w:szCs w:val="32"/>
        </w:rPr>
        <w:t>（项）</w:t>
      </w:r>
      <w:r>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1051.57</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，决算数等于预算数的主要原因是落实保障到位，严格执行预算管理。</w:t>
      </w:r>
    </w:p>
    <w:p w:rsidR="002B4898" w:rsidRDefault="002B4898" w:rsidP="005E3EC1">
      <w:pPr>
        <w:spacing w:line="560" w:lineRule="exact"/>
        <w:ind w:firstLineChars="147" w:firstLine="472"/>
        <w:rPr>
          <w:rFonts w:ascii="仿宋" w:eastAsia="仿宋" w:hAnsi="仿宋"/>
          <w:bCs/>
          <w:color w:val="000000"/>
          <w:sz w:val="32"/>
          <w:szCs w:val="32"/>
        </w:rPr>
      </w:pPr>
      <w:r>
        <w:rPr>
          <w:rStyle w:val="Strong"/>
          <w:rFonts w:ascii="仿宋" w:eastAsia="仿宋" w:hAnsi="仿宋" w:hint="eastAsia"/>
          <w:bCs/>
          <w:color w:val="000000"/>
          <w:sz w:val="32"/>
          <w:szCs w:val="32"/>
        </w:rPr>
        <w:t>（</w:t>
      </w:r>
      <w:r>
        <w:rPr>
          <w:rStyle w:val="Strong"/>
          <w:rFonts w:ascii="仿宋" w:eastAsia="仿宋" w:hAnsi="仿宋"/>
          <w:bCs/>
          <w:color w:val="000000"/>
          <w:sz w:val="32"/>
          <w:szCs w:val="32"/>
        </w:rPr>
        <w:t>2</w:t>
      </w:r>
      <w:r>
        <w:rPr>
          <w:rStyle w:val="Strong"/>
          <w:rFonts w:ascii="仿宋" w:eastAsia="仿宋" w:hAnsi="仿宋" w:hint="eastAsia"/>
          <w:bCs/>
          <w:color w:val="000000"/>
          <w:sz w:val="32"/>
          <w:szCs w:val="32"/>
        </w:rPr>
        <w:t>）社会保障和就业支出（类）</w:t>
      </w:r>
      <w:r w:rsidRPr="008C1BAB">
        <w:rPr>
          <w:rStyle w:val="Strong"/>
          <w:rFonts w:ascii="仿宋" w:eastAsia="仿宋" w:hAnsi="仿宋" w:hint="eastAsia"/>
          <w:bCs/>
          <w:color w:val="000000"/>
          <w:sz w:val="32"/>
          <w:szCs w:val="32"/>
        </w:rPr>
        <w:t>行政事业单位离退休</w:t>
      </w:r>
      <w:r>
        <w:rPr>
          <w:rStyle w:val="Strong"/>
          <w:rFonts w:ascii="仿宋" w:eastAsia="仿宋" w:hAnsi="仿宋" w:hint="eastAsia"/>
          <w:bCs/>
          <w:color w:val="000000"/>
          <w:sz w:val="32"/>
          <w:szCs w:val="32"/>
        </w:rPr>
        <w:t>（款）</w:t>
      </w:r>
      <w:r w:rsidRPr="00FC269B">
        <w:rPr>
          <w:rStyle w:val="Strong"/>
          <w:rFonts w:ascii="仿宋" w:eastAsia="仿宋" w:hAnsi="仿宋" w:hint="eastAsia"/>
          <w:bCs/>
          <w:color w:val="000000"/>
          <w:sz w:val="32"/>
          <w:szCs w:val="32"/>
        </w:rPr>
        <w:t>机关事业单位职业年金缴费</w:t>
      </w:r>
      <w:r>
        <w:rPr>
          <w:rStyle w:val="Strong"/>
          <w:rFonts w:ascii="仿宋" w:eastAsia="仿宋" w:hAnsi="仿宋" w:hint="eastAsia"/>
          <w:bCs/>
          <w:color w:val="000000"/>
          <w:sz w:val="32"/>
          <w:szCs w:val="32"/>
        </w:rPr>
        <w:t>（项）</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1.3</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，决算数等于预算数的主要原因是落实保障到位，严格执行预算管理。</w:t>
      </w:r>
    </w:p>
    <w:p w:rsidR="002B4898" w:rsidRDefault="002B4898">
      <w:pPr>
        <w:spacing w:line="560" w:lineRule="exact"/>
        <w:rPr>
          <w:rFonts w:ascii="仿宋" w:eastAsia="仿宋" w:hAnsi="仿宋"/>
          <w:bCs/>
          <w:color w:val="000000"/>
          <w:sz w:val="32"/>
          <w:szCs w:val="32"/>
        </w:rPr>
      </w:pPr>
      <w:r>
        <w:rPr>
          <w:rStyle w:val="Strong"/>
          <w:rFonts w:ascii="仿宋" w:eastAsia="仿宋" w:hAnsi="仿宋"/>
          <w:bCs/>
          <w:color w:val="000000"/>
          <w:sz w:val="32"/>
          <w:szCs w:val="32"/>
        </w:rPr>
        <w:t>3.</w:t>
      </w:r>
      <w:r>
        <w:rPr>
          <w:rFonts w:ascii="仿宋" w:eastAsia="仿宋" w:hAnsi="仿宋" w:hint="eastAsia"/>
          <w:b/>
          <w:bCs/>
          <w:color w:val="000000"/>
          <w:sz w:val="32"/>
          <w:szCs w:val="32"/>
        </w:rPr>
        <w:t>卫生健康支出</w:t>
      </w:r>
      <w:r>
        <w:rPr>
          <w:rStyle w:val="Strong"/>
          <w:rFonts w:ascii="仿宋" w:eastAsia="仿宋" w:hAnsi="仿宋" w:hint="eastAsia"/>
          <w:bCs/>
          <w:color w:val="000000"/>
          <w:sz w:val="32"/>
          <w:szCs w:val="32"/>
        </w:rPr>
        <w:t>（类）</w:t>
      </w:r>
      <w:r w:rsidRPr="00FC269B">
        <w:rPr>
          <w:rStyle w:val="Strong"/>
          <w:rFonts w:ascii="仿宋" w:eastAsia="仿宋" w:hAnsi="仿宋" w:hint="eastAsia"/>
          <w:bCs/>
          <w:color w:val="000000"/>
          <w:sz w:val="32"/>
          <w:szCs w:val="32"/>
        </w:rPr>
        <w:t>行政事业单位医疗</w:t>
      </w:r>
      <w:r>
        <w:rPr>
          <w:rStyle w:val="Strong"/>
          <w:rFonts w:ascii="仿宋" w:eastAsia="仿宋" w:hAnsi="仿宋" w:hint="eastAsia"/>
          <w:bCs/>
          <w:color w:val="000000"/>
          <w:sz w:val="32"/>
          <w:szCs w:val="32"/>
        </w:rPr>
        <w:t>（款）</w:t>
      </w:r>
      <w:r w:rsidRPr="00FC269B">
        <w:rPr>
          <w:rStyle w:val="Strong"/>
          <w:rFonts w:ascii="仿宋" w:eastAsia="仿宋" w:hAnsi="仿宋" w:hint="eastAsia"/>
          <w:bCs/>
          <w:color w:val="000000"/>
          <w:sz w:val="32"/>
          <w:szCs w:val="32"/>
        </w:rPr>
        <w:t>行政单位医疗</w:t>
      </w:r>
      <w:r>
        <w:rPr>
          <w:rStyle w:val="Strong"/>
          <w:rFonts w:ascii="仿宋" w:eastAsia="仿宋" w:hAnsi="仿宋" w:hint="eastAsia"/>
          <w:bCs/>
          <w:color w:val="000000"/>
          <w:sz w:val="32"/>
          <w:szCs w:val="32"/>
        </w:rPr>
        <w:t>（项）</w:t>
      </w:r>
      <w:r>
        <w:rPr>
          <w:rStyle w:val="Strong"/>
          <w:rFonts w:ascii="仿宋" w:eastAsia="仿宋" w:hAnsi="仿宋" w:hint="eastAsia"/>
          <w:b w:val="0"/>
          <w:bCs/>
          <w:color w:val="000000"/>
          <w:sz w:val="32"/>
          <w:szCs w:val="32"/>
        </w:rPr>
        <w:t>：支出决算为</w:t>
      </w:r>
      <w:r>
        <w:rPr>
          <w:rFonts w:ascii="仿宋" w:eastAsia="仿宋" w:hAnsi="仿宋"/>
          <w:color w:val="000000"/>
          <w:sz w:val="32"/>
          <w:szCs w:val="32"/>
        </w:rPr>
        <w:t>52.32</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，决算数等于预算数的主要原因是落实保障到位，严格执行预算管理。</w:t>
      </w:r>
    </w:p>
    <w:p w:rsidR="002B4898" w:rsidRDefault="002B4898">
      <w:pPr>
        <w:spacing w:line="560" w:lineRule="exact"/>
        <w:rPr>
          <w:rFonts w:ascii="仿宋" w:eastAsia="仿宋" w:hAnsi="仿宋"/>
          <w:bCs/>
          <w:color w:val="000000"/>
          <w:sz w:val="32"/>
          <w:szCs w:val="32"/>
        </w:rPr>
      </w:pPr>
      <w:r>
        <w:rPr>
          <w:rStyle w:val="Strong"/>
          <w:rFonts w:ascii="仿宋" w:eastAsia="仿宋" w:hAnsi="仿宋"/>
          <w:bCs/>
          <w:color w:val="000000"/>
          <w:sz w:val="32"/>
          <w:szCs w:val="32"/>
        </w:rPr>
        <w:t>4.</w:t>
      </w:r>
      <w:r>
        <w:rPr>
          <w:rStyle w:val="Strong"/>
          <w:rFonts w:ascii="仿宋" w:eastAsia="仿宋" w:hAnsi="仿宋" w:hint="eastAsia"/>
          <w:bCs/>
          <w:color w:val="000000"/>
          <w:sz w:val="32"/>
          <w:szCs w:val="32"/>
        </w:rPr>
        <w:t>住房保障支出（类）</w:t>
      </w:r>
      <w:r w:rsidRPr="00FC269B">
        <w:rPr>
          <w:rStyle w:val="Strong"/>
          <w:rFonts w:ascii="仿宋" w:eastAsia="仿宋" w:hAnsi="仿宋" w:hint="eastAsia"/>
          <w:bCs/>
          <w:color w:val="000000"/>
          <w:sz w:val="32"/>
          <w:szCs w:val="32"/>
        </w:rPr>
        <w:t>住房改革支出</w:t>
      </w:r>
      <w:r>
        <w:rPr>
          <w:rStyle w:val="Strong"/>
          <w:rFonts w:ascii="仿宋" w:eastAsia="仿宋" w:hAnsi="仿宋" w:hint="eastAsia"/>
          <w:bCs/>
          <w:color w:val="000000"/>
          <w:sz w:val="32"/>
          <w:szCs w:val="32"/>
        </w:rPr>
        <w:t>（款）</w:t>
      </w:r>
      <w:r w:rsidRPr="00FC269B">
        <w:rPr>
          <w:rStyle w:val="Strong"/>
          <w:rFonts w:ascii="仿宋" w:eastAsia="仿宋" w:hAnsi="仿宋" w:hint="eastAsia"/>
          <w:bCs/>
          <w:color w:val="000000"/>
          <w:sz w:val="32"/>
          <w:szCs w:val="32"/>
        </w:rPr>
        <w:t>住房公积金</w:t>
      </w:r>
      <w:r>
        <w:rPr>
          <w:rStyle w:val="Strong"/>
          <w:rFonts w:ascii="仿宋" w:eastAsia="仿宋" w:hAnsi="仿宋" w:hint="eastAsia"/>
          <w:bCs/>
          <w:color w:val="000000"/>
          <w:sz w:val="32"/>
          <w:szCs w:val="32"/>
        </w:rPr>
        <w:t>（项）</w:t>
      </w:r>
      <w:r>
        <w:rPr>
          <w:rStyle w:val="Strong"/>
          <w:rFonts w:ascii="仿宋" w:eastAsia="仿宋" w:hAnsi="仿宋" w:hint="eastAsia"/>
          <w:b w:val="0"/>
          <w:bCs/>
          <w:color w:val="000000"/>
          <w:sz w:val="32"/>
          <w:szCs w:val="32"/>
        </w:rPr>
        <w:t>：支出决算数为</w:t>
      </w:r>
      <w:r>
        <w:rPr>
          <w:rFonts w:ascii="仿宋" w:eastAsia="仿宋" w:hAnsi="仿宋"/>
          <w:color w:val="000000"/>
          <w:sz w:val="32"/>
          <w:szCs w:val="32"/>
        </w:rPr>
        <w:t>136.55</w:t>
      </w:r>
      <w:r>
        <w:rPr>
          <w:rStyle w:val="Strong"/>
          <w:rFonts w:ascii="仿宋" w:eastAsia="仿宋" w:hAnsi="仿宋" w:hint="eastAsia"/>
          <w:b w:val="0"/>
          <w:bCs/>
          <w:color w:val="000000"/>
          <w:sz w:val="32"/>
          <w:szCs w:val="32"/>
        </w:rPr>
        <w:t>万元。</w:t>
      </w:r>
      <w:bookmarkStart w:id="63" w:name="_Toc15377214"/>
      <w:bookmarkStart w:id="64" w:name="_Toc15396608"/>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，决算数等于预算数的主要原因是落实保障到位，严格执行预算管理。</w:t>
      </w:r>
    </w:p>
    <w:bookmarkEnd w:id="63"/>
    <w:bookmarkEnd w:id="64"/>
    <w:p w:rsidR="002B4898" w:rsidRDefault="002B4898">
      <w:pPr>
        <w:spacing w:line="600" w:lineRule="exact"/>
        <w:ind w:firstLineChars="200" w:firstLine="640"/>
        <w:rPr>
          <w:rStyle w:val="Heading2Char"/>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r>
        <w:rPr>
          <w:rStyle w:val="Heading2Char"/>
          <w:rFonts w:ascii="黑体" w:eastAsia="黑体" w:hAnsi="黑体"/>
        </w:rPr>
        <w:tab/>
      </w:r>
    </w:p>
    <w:p w:rsidR="002B4898" w:rsidRDefault="002B4898">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1741.14</w:t>
      </w:r>
      <w:r>
        <w:rPr>
          <w:rFonts w:ascii="仿宋" w:eastAsia="仿宋" w:hAnsi="仿宋" w:hint="eastAsia"/>
          <w:color w:val="000000"/>
          <w:sz w:val="32"/>
          <w:szCs w:val="32"/>
        </w:rPr>
        <w:t>万元，其中：</w:t>
      </w:r>
    </w:p>
    <w:p w:rsidR="002B4898" w:rsidRDefault="002B4898">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1366.49</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374.65</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B4898" w:rsidRDefault="002B4898">
      <w:pPr>
        <w:spacing w:line="600" w:lineRule="exact"/>
        <w:ind w:firstLine="640"/>
        <w:outlineLvl w:val="1"/>
        <w:rPr>
          <w:rStyle w:val="Heading2Char"/>
          <w:rFonts w:ascii="黑体" w:eastAsia="黑体" w:hAnsi="黑体"/>
          <w:b w:val="0"/>
        </w:rPr>
      </w:pPr>
      <w:bookmarkStart w:id="65" w:name="_Toc15396609"/>
      <w:bookmarkStart w:id="66" w:name="_Toc15377215"/>
      <w:bookmarkStart w:id="67" w:name="_Toc51751977"/>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65"/>
      <w:bookmarkEnd w:id="66"/>
      <w:bookmarkEnd w:id="67"/>
    </w:p>
    <w:p w:rsidR="002B4898" w:rsidRDefault="002B4898">
      <w:pPr>
        <w:spacing w:line="600" w:lineRule="exact"/>
        <w:ind w:firstLine="640"/>
        <w:outlineLvl w:val="2"/>
        <w:rPr>
          <w:rFonts w:ascii="仿宋" w:eastAsia="仿宋" w:hAnsi="仿宋"/>
          <w:b/>
          <w:color w:val="000000"/>
          <w:sz w:val="32"/>
          <w:szCs w:val="32"/>
        </w:rPr>
      </w:pPr>
      <w:bookmarkStart w:id="68" w:name="_Toc51751978"/>
      <w:bookmarkStart w:id="69" w:name="_Toc15377216"/>
      <w:r>
        <w:rPr>
          <w:rFonts w:ascii="仿宋" w:eastAsia="仿宋" w:hAnsi="仿宋" w:hint="eastAsia"/>
          <w:b/>
          <w:color w:val="000000"/>
          <w:sz w:val="32"/>
          <w:szCs w:val="32"/>
        </w:rPr>
        <w:t>（一）“三公”经费财政拨款支出决算总体情况说明</w:t>
      </w:r>
      <w:bookmarkEnd w:id="68"/>
      <w:bookmarkEnd w:id="69"/>
    </w:p>
    <w:p w:rsidR="002B4898" w:rsidRDefault="002B4898">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24.83</w:t>
      </w:r>
      <w:r>
        <w:rPr>
          <w:rFonts w:ascii="仿宋" w:eastAsia="仿宋" w:hAnsi="仿宋" w:hint="eastAsia"/>
          <w:color w:val="000000"/>
          <w:sz w:val="32"/>
          <w:szCs w:val="32"/>
        </w:rPr>
        <w:t>万元，完成预算</w:t>
      </w:r>
      <w:r>
        <w:rPr>
          <w:rFonts w:ascii="仿宋" w:eastAsia="仿宋" w:hAnsi="仿宋"/>
          <w:color w:val="000000"/>
          <w:sz w:val="32"/>
          <w:szCs w:val="32"/>
        </w:rPr>
        <w:t>58%</w:t>
      </w:r>
      <w:r>
        <w:rPr>
          <w:rFonts w:ascii="仿宋" w:eastAsia="仿宋" w:hAnsi="仿宋" w:hint="eastAsia"/>
          <w:color w:val="000000"/>
          <w:sz w:val="32"/>
          <w:szCs w:val="32"/>
        </w:rPr>
        <w:t>，决算数小于预算数的主要原因是公务用车运行维护费节约，因公出国（境）费用未发生。</w:t>
      </w:r>
    </w:p>
    <w:p w:rsidR="002B4898" w:rsidRDefault="002B4898">
      <w:pPr>
        <w:spacing w:line="600" w:lineRule="exact"/>
        <w:ind w:firstLine="640"/>
        <w:outlineLvl w:val="2"/>
        <w:rPr>
          <w:rFonts w:ascii="仿宋" w:eastAsia="仿宋" w:hAnsi="仿宋"/>
          <w:b/>
          <w:color w:val="000000"/>
          <w:sz w:val="32"/>
          <w:szCs w:val="32"/>
        </w:rPr>
      </w:pPr>
      <w:bookmarkStart w:id="70" w:name="_Toc15377217"/>
      <w:bookmarkStart w:id="71" w:name="_Toc51751979"/>
      <w:r>
        <w:rPr>
          <w:rFonts w:ascii="仿宋" w:eastAsia="仿宋" w:hAnsi="仿宋" w:hint="eastAsia"/>
          <w:b/>
          <w:color w:val="000000"/>
          <w:sz w:val="32"/>
          <w:szCs w:val="32"/>
        </w:rPr>
        <w:t>（二）“三公”经费财政拨款支出决算具体情况说明</w:t>
      </w:r>
      <w:bookmarkEnd w:id="70"/>
      <w:bookmarkEnd w:id="71"/>
    </w:p>
    <w:p w:rsidR="002B4898" w:rsidRDefault="002B4898">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18.41</w:t>
      </w:r>
      <w:r>
        <w:rPr>
          <w:rFonts w:ascii="仿宋" w:eastAsia="仿宋" w:hAnsi="仿宋" w:hint="eastAsia"/>
          <w:color w:val="000000"/>
          <w:sz w:val="32"/>
          <w:szCs w:val="32"/>
        </w:rPr>
        <w:t>万元，占</w:t>
      </w:r>
      <w:r>
        <w:rPr>
          <w:rFonts w:ascii="仿宋" w:eastAsia="仿宋" w:hAnsi="仿宋"/>
          <w:color w:val="000000"/>
          <w:sz w:val="32"/>
          <w:szCs w:val="32"/>
        </w:rPr>
        <w:t>74%</w:t>
      </w:r>
      <w:r>
        <w:rPr>
          <w:rFonts w:ascii="仿宋" w:eastAsia="仿宋" w:hAnsi="仿宋" w:hint="eastAsia"/>
          <w:color w:val="000000"/>
          <w:sz w:val="32"/>
          <w:szCs w:val="32"/>
        </w:rPr>
        <w:t>；公务接待费支出决算</w:t>
      </w:r>
      <w:r>
        <w:rPr>
          <w:rFonts w:ascii="仿宋" w:eastAsia="仿宋" w:hAnsi="仿宋"/>
          <w:color w:val="000000"/>
          <w:sz w:val="32"/>
          <w:szCs w:val="32"/>
        </w:rPr>
        <w:t>6.42</w:t>
      </w:r>
      <w:r>
        <w:rPr>
          <w:rFonts w:ascii="仿宋" w:eastAsia="仿宋" w:hAnsi="仿宋" w:hint="eastAsia"/>
          <w:color w:val="000000"/>
          <w:sz w:val="32"/>
          <w:szCs w:val="32"/>
        </w:rPr>
        <w:t>万元，占</w:t>
      </w:r>
      <w:r>
        <w:rPr>
          <w:rFonts w:ascii="仿宋" w:eastAsia="仿宋" w:hAnsi="仿宋"/>
          <w:color w:val="000000"/>
          <w:sz w:val="32"/>
          <w:szCs w:val="32"/>
        </w:rPr>
        <w:t>26%</w:t>
      </w:r>
      <w:r>
        <w:rPr>
          <w:rFonts w:ascii="仿宋" w:eastAsia="仿宋" w:hAnsi="仿宋" w:hint="eastAsia"/>
          <w:color w:val="000000"/>
          <w:sz w:val="32"/>
          <w:szCs w:val="32"/>
        </w:rPr>
        <w:t>。具体情况如下：</w:t>
      </w:r>
    </w:p>
    <w:p w:rsidR="002B4898" w:rsidRDefault="002B489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2B4898" w:rsidRDefault="002B4898">
      <w:pPr>
        <w:ind w:firstLine="641"/>
        <w:rPr>
          <w:rFonts w:ascii="仿宋" w:eastAsia="仿宋" w:hAnsi="仿宋"/>
          <w:color w:val="000000"/>
          <w:sz w:val="32"/>
          <w:szCs w:val="32"/>
        </w:rPr>
      </w:pPr>
      <w:r w:rsidRPr="00583F47">
        <w:rPr>
          <w:rFonts w:ascii="仿宋_GB2312" w:eastAsia="仿宋_GB2312"/>
          <w:color w:val="000000"/>
          <w:sz w:val="32"/>
          <w:szCs w:val="32"/>
        </w:rPr>
        <w:object w:dxaOrig="7545" w:dyaOrig="2880">
          <v:shape id="_x0000_i1031" type="#_x0000_t75" style="width:377.25pt;height:2in" o:ole="">
            <v:imagedata r:id="rId21" o:title=""/>
          </v:shape>
          <o:OLEObject Type="Embed" ProgID="MSGraph.Chart.8" ShapeID="_x0000_i1031" DrawAspect="Content" ObjectID="_1662796374" r:id="rId22"/>
        </w:object>
      </w:r>
    </w:p>
    <w:p w:rsidR="002B4898" w:rsidRDefault="002B4898" w:rsidP="00624E3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0%</w:t>
      </w:r>
      <w:r>
        <w:rPr>
          <w:rFonts w:ascii="仿宋_GB2312" w:eastAsia="仿宋_GB2312" w:hint="eastAsia"/>
          <w:color w:val="000000"/>
          <w:sz w:val="32"/>
          <w:szCs w:val="32"/>
        </w:rPr>
        <w:t>。主要原因是未安排人员出国（境）。</w:t>
      </w:r>
    </w:p>
    <w:p w:rsidR="002B4898" w:rsidRDefault="002B4898">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18.41</w:t>
      </w:r>
      <w:r>
        <w:rPr>
          <w:rFonts w:ascii="仿宋_GB2312" w:eastAsia="仿宋_GB2312" w:hint="eastAsia"/>
          <w:color w:val="000000"/>
          <w:sz w:val="32"/>
          <w:szCs w:val="32"/>
        </w:rPr>
        <w:t>万元</w:t>
      </w:r>
      <w:r>
        <w:rPr>
          <w:rFonts w:ascii="仿宋_GB2312" w:eastAsia="仿宋_GB2312"/>
          <w:color w:val="000000"/>
          <w:sz w:val="32"/>
          <w:szCs w:val="32"/>
        </w:rPr>
        <w:t>,</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68%</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5.73</w:t>
      </w:r>
      <w:r>
        <w:rPr>
          <w:rFonts w:ascii="仿宋_GB2312" w:eastAsia="仿宋_GB2312" w:hint="eastAsia"/>
          <w:color w:val="000000"/>
          <w:sz w:val="32"/>
          <w:szCs w:val="32"/>
        </w:rPr>
        <w:t>万元，下降</w:t>
      </w:r>
      <w:r>
        <w:rPr>
          <w:rFonts w:ascii="仿宋_GB2312" w:eastAsia="仿宋_GB2312"/>
          <w:color w:val="000000"/>
          <w:sz w:val="32"/>
          <w:szCs w:val="32"/>
        </w:rPr>
        <w:t>24%</w:t>
      </w:r>
      <w:r>
        <w:rPr>
          <w:rFonts w:ascii="仿宋_GB2312" w:eastAsia="仿宋_GB2312" w:hint="eastAsia"/>
          <w:color w:val="000000"/>
          <w:sz w:val="32"/>
          <w:szCs w:val="32"/>
        </w:rPr>
        <w:t>。主要原因是</w:t>
      </w:r>
      <w:r>
        <w:rPr>
          <w:rStyle w:val="Strong"/>
          <w:rFonts w:ascii="仿宋" w:eastAsia="仿宋" w:hAnsi="仿宋" w:hint="eastAsia"/>
          <w:b w:val="0"/>
          <w:bCs/>
          <w:color w:val="000000"/>
          <w:sz w:val="32"/>
          <w:szCs w:val="32"/>
        </w:rPr>
        <w:t>严格遵守“八项规定”，厉行节约。</w:t>
      </w: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元。截至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2</w:t>
      </w:r>
      <w:r>
        <w:rPr>
          <w:rFonts w:ascii="仿宋_GB2312" w:eastAsia="仿宋_GB2312" w:hint="eastAsia"/>
          <w:color w:val="000000"/>
          <w:sz w:val="32"/>
          <w:szCs w:val="32"/>
        </w:rPr>
        <w:t>辆，其中：应急保障用车</w:t>
      </w:r>
      <w:r>
        <w:rPr>
          <w:rFonts w:ascii="仿宋_GB2312" w:eastAsia="仿宋_GB2312"/>
          <w:color w:val="000000"/>
          <w:sz w:val="32"/>
          <w:szCs w:val="32"/>
        </w:rPr>
        <w:t>2</w:t>
      </w:r>
      <w:r>
        <w:rPr>
          <w:rFonts w:ascii="仿宋_GB2312" w:eastAsia="仿宋_GB2312" w:hint="eastAsia"/>
          <w:color w:val="000000"/>
          <w:sz w:val="32"/>
          <w:szCs w:val="32"/>
        </w:rPr>
        <w:t>辆。</w:t>
      </w:r>
    </w:p>
    <w:p w:rsidR="002B4898" w:rsidRDefault="002B4898">
      <w:pPr>
        <w:spacing w:line="600" w:lineRule="exact"/>
        <w:ind w:firstLine="640"/>
        <w:rPr>
          <w:rStyle w:val="Strong"/>
          <w:rFonts w:ascii="仿宋" w:eastAsia="仿宋" w:hAnsi="仿宋"/>
          <w:b w:val="0"/>
          <w:bCs/>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18.41</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主要用于日常市区外公务出行、离退休干部工作保障、人大会议保障、法律法规实施检查、视察调查、监督评议、扶贫帮扶、人大代表在行动、代表活动、立法调研等所需的公务用车燃料费、维修费、过路过桥费、保险费等支出。</w:t>
      </w:r>
    </w:p>
    <w:p w:rsidR="002B4898" w:rsidRDefault="002B4898">
      <w:pPr>
        <w:spacing w:line="600" w:lineRule="exact"/>
        <w:ind w:firstLine="640"/>
        <w:rPr>
          <w:rStyle w:val="Strong"/>
          <w:rFonts w:ascii="仿宋" w:eastAsia="仿宋" w:hAnsi="仿宋"/>
          <w:b w:val="0"/>
          <w:bCs/>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6.42</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92%</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0.22</w:t>
      </w:r>
      <w:r>
        <w:rPr>
          <w:rFonts w:ascii="仿宋_GB2312" w:eastAsia="仿宋_GB2312" w:hint="eastAsia"/>
          <w:color w:val="000000"/>
          <w:sz w:val="32"/>
          <w:szCs w:val="32"/>
        </w:rPr>
        <w:t>万元，增长</w:t>
      </w:r>
      <w:r>
        <w:rPr>
          <w:rFonts w:ascii="仿宋_GB2312" w:eastAsia="仿宋_GB2312"/>
          <w:color w:val="000000"/>
          <w:sz w:val="32"/>
          <w:szCs w:val="32"/>
        </w:rPr>
        <w:t>3.5%</w:t>
      </w:r>
      <w:r>
        <w:rPr>
          <w:rFonts w:ascii="仿宋_GB2312" w:eastAsia="仿宋_GB2312" w:hint="eastAsia"/>
          <w:color w:val="000000"/>
          <w:sz w:val="32"/>
          <w:szCs w:val="32"/>
        </w:rPr>
        <w:t>。</w:t>
      </w:r>
      <w:r>
        <w:rPr>
          <w:rStyle w:val="Strong"/>
          <w:rFonts w:ascii="仿宋" w:eastAsia="仿宋" w:hAnsi="仿宋" w:hint="eastAsia"/>
          <w:b w:val="0"/>
          <w:bCs/>
          <w:color w:val="000000"/>
          <w:sz w:val="32"/>
          <w:szCs w:val="32"/>
        </w:rPr>
        <w:t>主要原因是来访人员批次增多。</w:t>
      </w:r>
    </w:p>
    <w:p w:rsidR="002B4898" w:rsidRDefault="002B4898">
      <w:pPr>
        <w:spacing w:line="600" w:lineRule="exact"/>
        <w:ind w:firstLine="640"/>
        <w:rPr>
          <w:rFonts w:ascii="仿宋_GB2312" w:eastAsia="仿宋_GB2312"/>
          <w:color w:val="000000"/>
          <w:sz w:val="32"/>
          <w:szCs w:val="32"/>
        </w:rPr>
      </w:pPr>
    </w:p>
    <w:p w:rsidR="002B4898" w:rsidRDefault="002B4898">
      <w:pPr>
        <w:spacing w:line="600" w:lineRule="exact"/>
        <w:ind w:firstLineChars="200" w:firstLine="643"/>
        <w:rPr>
          <w:rStyle w:val="Strong"/>
          <w:rFonts w:ascii="仿宋" w:eastAsia="仿宋" w:hAnsi="仿宋"/>
          <w:b w:val="0"/>
          <w:bCs/>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6.42</w:t>
      </w:r>
      <w:r>
        <w:rPr>
          <w:rFonts w:ascii="仿宋_GB2312" w:eastAsia="仿宋_GB2312" w:hint="eastAsia"/>
          <w:color w:val="000000"/>
          <w:sz w:val="32"/>
          <w:szCs w:val="32"/>
        </w:rPr>
        <w:t>万元，主要用于接待国内各级人大来客来访执行公务、开展业务活动开支的住宿费、用餐费等。国内公务接待</w:t>
      </w:r>
      <w:r>
        <w:rPr>
          <w:rFonts w:ascii="仿宋_GB2312" w:eastAsia="仿宋_GB2312"/>
          <w:color w:val="000000"/>
          <w:sz w:val="32"/>
          <w:szCs w:val="32"/>
        </w:rPr>
        <w:t>187</w:t>
      </w:r>
      <w:r>
        <w:rPr>
          <w:rFonts w:ascii="仿宋_GB2312" w:eastAsia="仿宋_GB2312" w:hint="eastAsia"/>
          <w:color w:val="000000"/>
          <w:sz w:val="32"/>
          <w:szCs w:val="32"/>
        </w:rPr>
        <w:t>批次，</w:t>
      </w:r>
      <w:r>
        <w:rPr>
          <w:rFonts w:ascii="仿宋_GB2312" w:eastAsia="仿宋_GB2312"/>
          <w:color w:val="000000"/>
          <w:sz w:val="32"/>
          <w:szCs w:val="32"/>
        </w:rPr>
        <w:t>561</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6.42</w:t>
      </w:r>
      <w:r>
        <w:rPr>
          <w:rFonts w:ascii="仿宋_GB2312" w:eastAsia="仿宋_GB2312" w:hint="eastAsia"/>
          <w:color w:val="000000"/>
          <w:sz w:val="32"/>
          <w:szCs w:val="32"/>
        </w:rPr>
        <w:t>万元，具体内容包括：</w:t>
      </w:r>
      <w:r>
        <w:rPr>
          <w:rStyle w:val="Strong"/>
          <w:rFonts w:ascii="仿宋" w:eastAsia="仿宋" w:hAnsi="仿宋" w:hint="eastAsia"/>
          <w:b w:val="0"/>
          <w:bCs/>
          <w:color w:val="000000"/>
          <w:sz w:val="32"/>
          <w:szCs w:val="32"/>
        </w:rPr>
        <w:t>全国各省、市州及县区人大来访接待开支</w:t>
      </w:r>
      <w:r>
        <w:rPr>
          <w:rStyle w:val="Strong"/>
          <w:rFonts w:ascii="仿宋" w:eastAsia="仿宋" w:hAnsi="仿宋"/>
          <w:b w:val="0"/>
          <w:bCs/>
          <w:color w:val="000000"/>
          <w:sz w:val="32"/>
          <w:szCs w:val="32"/>
        </w:rPr>
        <w:t>5.82</w:t>
      </w:r>
      <w:r>
        <w:rPr>
          <w:rStyle w:val="Strong"/>
          <w:rFonts w:ascii="仿宋" w:eastAsia="仿宋" w:hAnsi="仿宋" w:hint="eastAsia"/>
          <w:b w:val="0"/>
          <w:bCs/>
          <w:color w:val="000000"/>
          <w:sz w:val="32"/>
          <w:szCs w:val="32"/>
        </w:rPr>
        <w:t>万元；帮扶村村组人员及贫困户来访接待</w:t>
      </w:r>
      <w:r>
        <w:rPr>
          <w:rStyle w:val="Strong"/>
          <w:rFonts w:ascii="仿宋" w:eastAsia="仿宋" w:hAnsi="仿宋"/>
          <w:b w:val="0"/>
          <w:bCs/>
          <w:color w:val="000000"/>
          <w:sz w:val="32"/>
          <w:szCs w:val="32"/>
        </w:rPr>
        <w:t>0.6</w:t>
      </w:r>
      <w:r>
        <w:rPr>
          <w:rStyle w:val="Strong"/>
          <w:rFonts w:ascii="仿宋" w:eastAsia="仿宋" w:hAnsi="仿宋" w:hint="eastAsia"/>
          <w:b w:val="0"/>
          <w:bCs/>
          <w:color w:val="000000"/>
          <w:sz w:val="32"/>
          <w:szCs w:val="32"/>
        </w:rPr>
        <w:t>万元等。</w:t>
      </w:r>
    </w:p>
    <w:p w:rsidR="002B4898" w:rsidRDefault="002B4898" w:rsidP="00831BA3">
      <w:pPr>
        <w:spacing w:line="600" w:lineRule="exact"/>
        <w:ind w:firstLineChars="200" w:firstLine="643"/>
        <w:rPr>
          <w:rFonts w:ascii="仿宋_GB2312" w:eastAsia="仿宋_GB2312"/>
          <w:color w:val="000000"/>
          <w:sz w:val="32"/>
          <w:szCs w:val="32"/>
        </w:rPr>
      </w:pPr>
      <w:bookmarkStart w:id="72" w:name="_Toc15377218"/>
      <w:bookmarkStart w:id="73" w:name="_Toc15396610"/>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p>
    <w:p w:rsidR="002B4898" w:rsidRDefault="002B4898">
      <w:pPr>
        <w:spacing w:line="600" w:lineRule="exact"/>
        <w:ind w:firstLine="640"/>
        <w:outlineLvl w:val="1"/>
        <w:rPr>
          <w:rFonts w:ascii="黑体" w:eastAsia="黑体"/>
          <w:color w:val="000000"/>
          <w:sz w:val="32"/>
          <w:szCs w:val="32"/>
        </w:rPr>
      </w:pPr>
    </w:p>
    <w:p w:rsidR="002B4898" w:rsidRDefault="002B4898">
      <w:pPr>
        <w:spacing w:line="600" w:lineRule="exact"/>
        <w:ind w:firstLine="640"/>
        <w:outlineLvl w:val="1"/>
        <w:rPr>
          <w:rStyle w:val="Heading2Char"/>
          <w:rFonts w:ascii="黑体" w:eastAsia="黑体" w:hAnsi="黑体"/>
        </w:rPr>
      </w:pPr>
      <w:bookmarkStart w:id="74" w:name="_Toc51751980"/>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72"/>
      <w:bookmarkEnd w:id="73"/>
      <w:bookmarkEnd w:id="74"/>
    </w:p>
    <w:p w:rsidR="002B4898" w:rsidRDefault="002B4898">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2B4898" w:rsidRDefault="002B4898">
      <w:pPr>
        <w:spacing w:line="600" w:lineRule="exact"/>
        <w:ind w:firstLine="640"/>
        <w:rPr>
          <w:rFonts w:ascii="仿宋_GB2312" w:eastAsia="仿宋_GB2312"/>
          <w:color w:val="000000"/>
          <w:sz w:val="32"/>
          <w:szCs w:val="32"/>
        </w:rPr>
      </w:pPr>
    </w:p>
    <w:p w:rsidR="002B4898" w:rsidRDefault="002B4898">
      <w:pPr>
        <w:numPr>
          <w:ilvl w:val="0"/>
          <w:numId w:val="2"/>
        </w:numPr>
        <w:spacing w:line="600" w:lineRule="exact"/>
        <w:ind w:firstLine="640"/>
        <w:outlineLvl w:val="1"/>
        <w:rPr>
          <w:rStyle w:val="Heading2Char"/>
          <w:rFonts w:ascii="黑体" w:eastAsia="黑体" w:hAnsi="黑体"/>
          <w:b w:val="0"/>
        </w:rPr>
      </w:pPr>
      <w:bookmarkStart w:id="75" w:name="_Toc51751981"/>
      <w:bookmarkStart w:id="76" w:name="_Toc15396611"/>
      <w:bookmarkStart w:id="77" w:name="_Toc15377219"/>
      <w:r>
        <w:rPr>
          <w:rStyle w:val="Heading2Char"/>
          <w:rFonts w:ascii="黑体" w:eastAsia="黑体" w:hAnsi="黑体" w:hint="eastAsia"/>
          <w:b w:val="0"/>
        </w:rPr>
        <w:t>国有资本经营预算支出决算情况说明</w:t>
      </w:r>
      <w:bookmarkEnd w:id="75"/>
      <w:bookmarkEnd w:id="76"/>
      <w:bookmarkEnd w:id="77"/>
    </w:p>
    <w:p w:rsidR="002B4898" w:rsidRDefault="002B4898">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2B4898" w:rsidRDefault="002B4898">
      <w:pPr>
        <w:spacing w:line="580" w:lineRule="exact"/>
        <w:jc w:val="center"/>
        <w:rPr>
          <w:rFonts w:ascii="方正小标宋简体" w:eastAsia="方正小标宋简体" w:hAnsi="方正小标宋简体" w:cs="方正小标宋简体"/>
          <w:sz w:val="44"/>
          <w:szCs w:val="44"/>
        </w:rPr>
      </w:pPr>
    </w:p>
    <w:p w:rsidR="002B4898" w:rsidRDefault="002B4898">
      <w:pPr>
        <w:spacing w:line="600" w:lineRule="exact"/>
        <w:ind w:firstLineChars="250" w:firstLine="800"/>
        <w:outlineLvl w:val="1"/>
        <w:rPr>
          <w:rStyle w:val="Heading2Char"/>
          <w:rFonts w:ascii="黑体" w:eastAsia="黑体" w:hAnsi="黑体"/>
        </w:rPr>
      </w:pPr>
      <w:bookmarkStart w:id="78" w:name="_Toc15377221"/>
      <w:bookmarkStart w:id="79" w:name="_Toc15396612"/>
      <w:bookmarkStart w:id="80" w:name="_Toc51751982"/>
      <w:r>
        <w:rPr>
          <w:rFonts w:ascii="黑体" w:eastAsia="黑体" w:hAnsi="黑体" w:hint="eastAsia"/>
          <w:color w:val="000000"/>
          <w:sz w:val="32"/>
          <w:szCs w:val="32"/>
        </w:rPr>
        <w:t>十</w:t>
      </w:r>
      <w:r>
        <w:rPr>
          <w:rStyle w:val="Heading2Char"/>
          <w:rFonts w:ascii="黑体" w:eastAsia="黑体" w:hAnsi="黑体" w:hint="eastAsia"/>
        </w:rPr>
        <w:t>、</w:t>
      </w:r>
      <w:r>
        <w:rPr>
          <w:rStyle w:val="Heading2Char"/>
          <w:rFonts w:ascii="黑体" w:eastAsia="黑体" w:hAnsi="黑体" w:hint="eastAsia"/>
          <w:b w:val="0"/>
        </w:rPr>
        <w:t>其他重要事项的情况说明</w:t>
      </w:r>
      <w:bookmarkEnd w:id="78"/>
      <w:bookmarkEnd w:id="79"/>
      <w:bookmarkEnd w:id="80"/>
    </w:p>
    <w:p w:rsidR="002B4898" w:rsidRDefault="002B4898">
      <w:pPr>
        <w:spacing w:line="600" w:lineRule="exact"/>
        <w:ind w:firstLineChars="200" w:firstLine="643"/>
        <w:outlineLvl w:val="2"/>
        <w:rPr>
          <w:rFonts w:ascii="仿宋" w:eastAsia="仿宋" w:hAnsi="仿宋"/>
          <w:color w:val="000000"/>
          <w:sz w:val="32"/>
          <w:szCs w:val="32"/>
        </w:rPr>
      </w:pPr>
      <w:bookmarkStart w:id="81" w:name="_Toc51751983"/>
      <w:bookmarkStart w:id="82" w:name="_Toc15377222"/>
      <w:r>
        <w:rPr>
          <w:rFonts w:ascii="仿宋" w:eastAsia="仿宋" w:hAnsi="仿宋" w:hint="eastAsia"/>
          <w:b/>
          <w:color w:val="000000"/>
          <w:sz w:val="32"/>
          <w:szCs w:val="32"/>
        </w:rPr>
        <w:t>（一）机关运行经费支出情况</w:t>
      </w:r>
      <w:bookmarkEnd w:id="81"/>
      <w:bookmarkEnd w:id="82"/>
    </w:p>
    <w:p w:rsidR="002B4898" w:rsidRDefault="002B4898">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年，广元市人民代表大会常务委员会机关运行经费支出</w:t>
      </w:r>
      <w:r>
        <w:rPr>
          <w:rFonts w:ascii="仿宋_GB2312" w:eastAsia="仿宋_GB2312"/>
          <w:color w:val="000000"/>
          <w:sz w:val="32"/>
          <w:szCs w:val="32"/>
        </w:rPr>
        <w:t>374.65</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60.81</w:t>
      </w:r>
      <w:r>
        <w:rPr>
          <w:rFonts w:ascii="仿宋_GB2312" w:eastAsia="仿宋_GB2312" w:hint="eastAsia"/>
          <w:color w:val="000000"/>
          <w:sz w:val="32"/>
          <w:szCs w:val="32"/>
        </w:rPr>
        <w:t>万元，下降</w:t>
      </w:r>
      <w:r>
        <w:rPr>
          <w:rFonts w:ascii="仿宋_GB2312" w:eastAsia="仿宋_GB2312"/>
          <w:color w:val="000000"/>
          <w:sz w:val="32"/>
          <w:szCs w:val="32"/>
        </w:rPr>
        <w:t>14%</w:t>
      </w:r>
      <w:r>
        <w:rPr>
          <w:rFonts w:ascii="仿宋_GB2312" w:eastAsia="仿宋_GB2312" w:hint="eastAsia"/>
          <w:color w:val="000000"/>
          <w:sz w:val="32"/>
          <w:szCs w:val="32"/>
        </w:rPr>
        <w:t>。主要原因是</w:t>
      </w:r>
      <w:r>
        <w:rPr>
          <w:rFonts w:ascii="仿宋" w:eastAsia="仿宋" w:hAnsi="仿宋" w:hint="eastAsia"/>
          <w:color w:val="000000"/>
          <w:sz w:val="32"/>
          <w:szCs w:val="32"/>
        </w:rPr>
        <w:t>压缩开支，严格执行“八项规定”，厉行节约等。</w:t>
      </w:r>
    </w:p>
    <w:p w:rsidR="002B4898" w:rsidRDefault="002B489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3" w:name="_Toc51751984"/>
      <w:bookmarkStart w:id="84" w:name="_Toc15377223"/>
      <w:r>
        <w:rPr>
          <w:rFonts w:ascii="仿宋" w:eastAsia="仿宋" w:hAnsi="仿宋" w:hint="eastAsia"/>
          <w:b/>
          <w:color w:val="000000"/>
          <w:sz w:val="32"/>
          <w:szCs w:val="32"/>
        </w:rPr>
        <w:t>（二）政府采购支出情况</w:t>
      </w:r>
      <w:bookmarkEnd w:id="83"/>
      <w:bookmarkEnd w:id="84"/>
    </w:p>
    <w:p w:rsidR="002B4898" w:rsidRDefault="002B4898">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年，广元市人民代表大会常务委员会办公室政府采购支出总额</w:t>
      </w:r>
      <w:r>
        <w:rPr>
          <w:rFonts w:ascii="仿宋_GB2312" w:eastAsia="仿宋_GB2312"/>
          <w:color w:val="000000"/>
          <w:sz w:val="32"/>
          <w:szCs w:val="32"/>
        </w:rPr>
        <w:t>1.2</w:t>
      </w:r>
      <w:r>
        <w:rPr>
          <w:rFonts w:ascii="仿宋_GB2312" w:eastAsia="仿宋_GB2312" w:hint="eastAsia"/>
          <w:color w:val="000000"/>
          <w:sz w:val="32"/>
          <w:szCs w:val="32"/>
        </w:rPr>
        <w:t>万元，其中：政府采购货物支出</w:t>
      </w:r>
      <w:r>
        <w:rPr>
          <w:rFonts w:ascii="仿宋_GB2312" w:eastAsia="仿宋_GB2312"/>
          <w:color w:val="000000"/>
          <w:sz w:val="32"/>
          <w:szCs w:val="32"/>
        </w:rPr>
        <w:t>1.2</w:t>
      </w:r>
      <w:r>
        <w:rPr>
          <w:rFonts w:ascii="仿宋_GB2312" w:eastAsia="仿宋_GB2312" w:hint="eastAsia"/>
          <w:color w:val="000000"/>
          <w:sz w:val="32"/>
          <w:szCs w:val="32"/>
        </w:rPr>
        <w:t>万元、主要用于办公室采购激光打印机</w:t>
      </w:r>
      <w:r>
        <w:rPr>
          <w:rFonts w:ascii="仿宋_GB2312" w:eastAsia="仿宋_GB2312"/>
          <w:color w:val="000000"/>
          <w:sz w:val="32"/>
          <w:szCs w:val="32"/>
        </w:rPr>
        <w:t>2</w:t>
      </w:r>
      <w:r>
        <w:rPr>
          <w:rFonts w:ascii="仿宋_GB2312" w:eastAsia="仿宋_GB2312" w:hint="eastAsia"/>
          <w:color w:val="000000"/>
          <w:sz w:val="32"/>
          <w:szCs w:val="32"/>
        </w:rPr>
        <w:t>台、空调机</w:t>
      </w:r>
      <w:r>
        <w:rPr>
          <w:rFonts w:ascii="仿宋_GB2312" w:eastAsia="仿宋_GB2312"/>
          <w:color w:val="000000"/>
          <w:sz w:val="32"/>
          <w:szCs w:val="32"/>
        </w:rPr>
        <w:t>2</w:t>
      </w:r>
      <w:r>
        <w:rPr>
          <w:rFonts w:ascii="仿宋_GB2312" w:eastAsia="仿宋_GB2312" w:hint="eastAsia"/>
          <w:color w:val="000000"/>
          <w:sz w:val="32"/>
          <w:szCs w:val="32"/>
        </w:rPr>
        <w:t>台。授予中小企业合同金额</w:t>
      </w:r>
      <w:r>
        <w:rPr>
          <w:rFonts w:ascii="仿宋_GB2312" w:eastAsia="仿宋_GB2312"/>
          <w:color w:val="000000"/>
          <w:sz w:val="32"/>
          <w:szCs w:val="32"/>
        </w:rPr>
        <w:t>1.2</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，其中：授予小微企业合同金额</w:t>
      </w:r>
      <w:r>
        <w:rPr>
          <w:rFonts w:ascii="仿宋_GB2312" w:eastAsia="仿宋_GB2312"/>
          <w:color w:val="000000"/>
          <w:sz w:val="32"/>
          <w:szCs w:val="32"/>
        </w:rPr>
        <w:t>1.2</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w:t>
      </w:r>
    </w:p>
    <w:p w:rsidR="002B4898" w:rsidRDefault="002B489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5" w:name="_Toc15377224"/>
      <w:bookmarkStart w:id="86" w:name="_Toc51751985"/>
      <w:r>
        <w:rPr>
          <w:rFonts w:ascii="仿宋" w:eastAsia="仿宋" w:hAnsi="仿宋" w:hint="eastAsia"/>
          <w:b/>
          <w:color w:val="000000"/>
          <w:sz w:val="32"/>
          <w:szCs w:val="32"/>
        </w:rPr>
        <w:t>（三）国有资产占有使用情况</w:t>
      </w:r>
      <w:bookmarkEnd w:id="85"/>
      <w:bookmarkEnd w:id="86"/>
    </w:p>
    <w:p w:rsidR="002B4898" w:rsidRDefault="002B4898">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日，广元市人民代表大会常务委员会办公室共有车辆</w:t>
      </w:r>
      <w:r>
        <w:rPr>
          <w:rFonts w:ascii="仿宋_GB2312" w:eastAsia="仿宋_GB2312"/>
          <w:color w:val="000000"/>
          <w:sz w:val="32"/>
          <w:szCs w:val="32"/>
        </w:rPr>
        <w:t>2</w:t>
      </w:r>
      <w:r>
        <w:rPr>
          <w:rFonts w:ascii="仿宋_GB2312" w:eastAsia="仿宋_GB2312" w:hint="eastAsia"/>
          <w:color w:val="000000"/>
          <w:sz w:val="32"/>
          <w:szCs w:val="32"/>
        </w:rPr>
        <w:t>辆，其中：应急保障用车</w:t>
      </w:r>
      <w:r>
        <w:rPr>
          <w:rFonts w:ascii="仿宋_GB2312" w:eastAsia="仿宋_GB2312"/>
          <w:color w:val="000000"/>
          <w:sz w:val="32"/>
          <w:szCs w:val="32"/>
        </w:rPr>
        <w:t>2</w:t>
      </w:r>
      <w:r>
        <w:rPr>
          <w:rFonts w:ascii="仿宋_GB2312" w:eastAsia="仿宋_GB2312" w:hint="eastAsia"/>
          <w:color w:val="000000"/>
          <w:sz w:val="32"/>
          <w:szCs w:val="32"/>
        </w:rPr>
        <w:t>辆、其他用车</w:t>
      </w:r>
      <w:r>
        <w:rPr>
          <w:rFonts w:ascii="仿宋_GB2312" w:eastAsia="仿宋_GB2312"/>
          <w:color w:val="000000"/>
          <w:sz w:val="32"/>
          <w:szCs w:val="32"/>
        </w:rPr>
        <w:t>5</w:t>
      </w:r>
      <w:r>
        <w:rPr>
          <w:rFonts w:ascii="仿宋_GB2312" w:eastAsia="仿宋_GB2312" w:hint="eastAsia"/>
          <w:color w:val="000000"/>
          <w:sz w:val="32"/>
          <w:szCs w:val="32"/>
        </w:rPr>
        <w:t>辆，其他用车主要是封存的车改后待处置车辆。单价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2B4898" w:rsidRDefault="002B489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7" w:name="_Toc51751986"/>
      <w:r>
        <w:rPr>
          <w:rFonts w:ascii="仿宋" w:eastAsia="仿宋" w:hAnsi="仿宋" w:hint="eastAsia"/>
          <w:b/>
          <w:color w:val="000000"/>
          <w:sz w:val="32"/>
          <w:szCs w:val="32"/>
        </w:rPr>
        <w:t>（四）预算绩效管理情况。</w:t>
      </w:r>
      <w:bookmarkEnd w:id="87"/>
    </w:p>
    <w:p w:rsidR="002B4898" w:rsidRDefault="002B489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个项目开展绩效监控，年终执行完毕后，未对项目开展绩效目标自评。</w:t>
      </w:r>
    </w:p>
    <w:p w:rsidR="002B4898" w:rsidRDefault="002B4898">
      <w:pPr>
        <w:spacing w:line="580" w:lineRule="exact"/>
        <w:ind w:left="630"/>
        <w:rPr>
          <w:rFonts w:ascii="仿宋_GB2312" w:eastAsia="仿宋_GB2312" w:hAnsi="仿宋_GB2312" w:cs="仿宋_GB2312"/>
          <w:sz w:val="32"/>
          <w:szCs w:val="32"/>
        </w:rPr>
      </w:pPr>
    </w:p>
    <w:p w:rsidR="002B4898" w:rsidRDefault="002B4898">
      <w:pPr>
        <w:numPr>
          <w:ilvl w:val="0"/>
          <w:numId w:val="3"/>
        </w:numPr>
        <w:spacing w:line="600" w:lineRule="exact"/>
        <w:ind w:firstLineChars="150" w:firstLine="660"/>
        <w:jc w:val="center"/>
        <w:outlineLvl w:val="0"/>
        <w:rPr>
          <w:rStyle w:val="Heading1Char"/>
          <w:rFonts w:ascii="黑体" w:eastAsia="黑体" w:hAnsi="黑体"/>
          <w:b w:val="0"/>
        </w:rPr>
      </w:pPr>
      <w:bookmarkStart w:id="88" w:name="_Toc15396613"/>
      <w:bookmarkStart w:id="89" w:name="_Toc15377225"/>
      <w:bookmarkStart w:id="90" w:name="_Toc51751987"/>
      <w:r>
        <w:rPr>
          <w:rFonts w:ascii="黑体" w:eastAsia="黑体" w:hAnsi="黑体" w:hint="eastAsia"/>
          <w:color w:val="000000"/>
          <w:sz w:val="44"/>
          <w:szCs w:val="44"/>
        </w:rPr>
        <w:t>名</w:t>
      </w:r>
      <w:r>
        <w:rPr>
          <w:rStyle w:val="Heading1Char"/>
          <w:rFonts w:ascii="黑体" w:eastAsia="黑体" w:hAnsi="黑体" w:hint="eastAsia"/>
          <w:b w:val="0"/>
        </w:rPr>
        <w:t>词解释</w:t>
      </w:r>
      <w:bookmarkEnd w:id="88"/>
      <w:bookmarkEnd w:id="89"/>
      <w:bookmarkEnd w:id="90"/>
    </w:p>
    <w:p w:rsidR="002B4898" w:rsidRDefault="002B4898">
      <w:pPr>
        <w:spacing w:line="600" w:lineRule="exact"/>
        <w:jc w:val="left"/>
        <w:rPr>
          <w:rFonts w:ascii="宋体"/>
          <w:b/>
          <w:color w:val="000000"/>
          <w:sz w:val="44"/>
          <w:szCs w:val="44"/>
        </w:rPr>
      </w:pPr>
    </w:p>
    <w:p w:rsidR="002B4898" w:rsidRDefault="002B4898" w:rsidP="008730D4">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B4898" w:rsidRDefault="002B4898" w:rsidP="008730D4">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2B4898" w:rsidRDefault="002B4898" w:rsidP="008730D4">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、年末结转和结余：指单位按有关规定结转到下年或以后年度继续使用的资金。</w:t>
      </w:r>
    </w:p>
    <w:p w:rsidR="002B4898" w:rsidRPr="00A561CF" w:rsidRDefault="002B4898" w:rsidP="008730D4">
      <w:pPr>
        <w:spacing w:line="580" w:lineRule="exact"/>
        <w:ind w:firstLineChars="200" w:firstLine="640"/>
        <w:rPr>
          <w:rFonts w:ascii="仿宋_GB2312" w:eastAsia="仿宋_GB2312"/>
          <w:sz w:val="32"/>
          <w:szCs w:val="32"/>
        </w:rPr>
      </w:pPr>
      <w:r>
        <w:rPr>
          <w:rFonts w:ascii="仿宋_GB2312" w:eastAsia="仿宋_GB2312"/>
          <w:color w:val="000000"/>
          <w:sz w:val="32"/>
          <w:szCs w:val="32"/>
        </w:rPr>
        <w:t>4.</w:t>
      </w:r>
      <w:r w:rsidRPr="002666FC">
        <w:rPr>
          <w:rFonts w:ascii="仿宋_GB2312" w:eastAsia="仿宋_GB2312"/>
          <w:sz w:val="32"/>
          <w:szCs w:val="32"/>
        </w:rPr>
        <w:t xml:space="preserve"> </w:t>
      </w: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行政运行</w:t>
      </w:r>
      <w:r>
        <w:rPr>
          <w:rFonts w:ascii="仿宋_GB2312" w:eastAsia="仿宋_GB2312" w:hint="eastAsia"/>
          <w:sz w:val="30"/>
          <w:szCs w:val="30"/>
        </w:rPr>
        <w:t>（项）</w:t>
      </w:r>
      <w:r>
        <w:rPr>
          <w:rFonts w:ascii="仿宋_GB2312" w:eastAsia="仿宋_GB2312" w:hint="eastAsia"/>
          <w:sz w:val="32"/>
          <w:szCs w:val="32"/>
        </w:rPr>
        <w:t>；</w:t>
      </w:r>
      <w:r w:rsidRPr="00175348">
        <w:rPr>
          <w:rFonts w:ascii="仿宋_GB2312" w:eastAsia="仿宋_GB2312" w:hint="eastAsia"/>
          <w:sz w:val="32"/>
          <w:szCs w:val="32"/>
        </w:rPr>
        <w:t>指</w:t>
      </w:r>
      <w:r>
        <w:rPr>
          <w:rFonts w:ascii="仿宋_GB2312" w:eastAsia="仿宋_GB2312" w:hint="eastAsia"/>
          <w:sz w:val="32"/>
          <w:szCs w:val="32"/>
        </w:rPr>
        <w:t>：基本工资、津贴补贴、奖金、绩效工资及商品服务支出</w:t>
      </w:r>
    </w:p>
    <w:p w:rsidR="002B4898" w:rsidRPr="001B149D" w:rsidRDefault="002B4898" w:rsidP="008730D4">
      <w:pPr>
        <w:spacing w:line="580" w:lineRule="exact"/>
        <w:ind w:firstLineChars="200" w:firstLine="640"/>
        <w:rPr>
          <w:rFonts w:ascii="仿宋_GB2312" w:eastAsia="仿宋_GB2312"/>
          <w:sz w:val="30"/>
          <w:szCs w:val="30"/>
        </w:rPr>
      </w:pP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一般行政管理事务；</w:t>
      </w:r>
      <w:r>
        <w:rPr>
          <w:rFonts w:ascii="仿宋_GB2312" w:eastAsia="仿宋_GB2312" w:hint="eastAsia"/>
          <w:sz w:val="30"/>
          <w:szCs w:val="30"/>
        </w:rPr>
        <w:t>指：未列入科目的其他项目支出</w:t>
      </w:r>
    </w:p>
    <w:p w:rsidR="002B4898" w:rsidRPr="001B149D" w:rsidRDefault="002B4898" w:rsidP="008730D4">
      <w:pPr>
        <w:spacing w:line="580" w:lineRule="exact"/>
        <w:ind w:firstLineChars="200" w:firstLine="640"/>
        <w:rPr>
          <w:rFonts w:ascii="仿宋_GB2312" w:eastAsia="仿宋_GB2312"/>
          <w:sz w:val="30"/>
          <w:szCs w:val="30"/>
        </w:rPr>
      </w:pP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人大会议；</w:t>
      </w:r>
      <w:r>
        <w:rPr>
          <w:rFonts w:ascii="仿宋_GB2312" w:eastAsia="仿宋_GB2312" w:hint="eastAsia"/>
          <w:sz w:val="30"/>
          <w:szCs w:val="30"/>
        </w:rPr>
        <w:t>指：人大召开人民代表大会等专门会议的支出；</w:t>
      </w:r>
    </w:p>
    <w:p w:rsidR="002B4898" w:rsidRPr="001B149D" w:rsidRDefault="002B4898" w:rsidP="008730D4">
      <w:pPr>
        <w:spacing w:line="580" w:lineRule="exact"/>
        <w:ind w:firstLineChars="200" w:firstLine="640"/>
        <w:rPr>
          <w:rFonts w:ascii="仿宋_GB2312" w:eastAsia="仿宋_GB2312"/>
          <w:sz w:val="30"/>
          <w:szCs w:val="30"/>
        </w:rPr>
      </w:pP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人大立法；</w:t>
      </w:r>
      <w:r>
        <w:rPr>
          <w:rFonts w:ascii="仿宋_GB2312" w:eastAsia="仿宋_GB2312" w:hint="eastAsia"/>
          <w:sz w:val="30"/>
          <w:szCs w:val="30"/>
        </w:rPr>
        <w:t>指：市人大及其常委会的立法方面的支出</w:t>
      </w:r>
    </w:p>
    <w:p w:rsidR="002B4898" w:rsidRPr="001B149D" w:rsidRDefault="002B4898" w:rsidP="008730D4">
      <w:pPr>
        <w:spacing w:line="580" w:lineRule="exact"/>
        <w:ind w:firstLineChars="200" w:firstLine="640"/>
        <w:rPr>
          <w:rFonts w:ascii="仿宋_GB2312" w:eastAsia="仿宋_GB2312"/>
          <w:sz w:val="30"/>
          <w:szCs w:val="30"/>
        </w:rPr>
      </w:pP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人大监督；</w:t>
      </w:r>
      <w:r>
        <w:rPr>
          <w:rFonts w:ascii="仿宋_GB2312" w:eastAsia="仿宋_GB2312" w:hint="eastAsia"/>
          <w:sz w:val="30"/>
          <w:szCs w:val="30"/>
        </w:rPr>
        <w:t>指：人大开展监督工作的支出；</w:t>
      </w:r>
    </w:p>
    <w:p w:rsidR="002B4898" w:rsidRPr="001B149D" w:rsidRDefault="002B4898" w:rsidP="008730D4">
      <w:pPr>
        <w:spacing w:line="580" w:lineRule="exact"/>
        <w:ind w:firstLineChars="200" w:firstLine="640"/>
        <w:rPr>
          <w:rFonts w:ascii="仿宋_GB2312" w:eastAsia="仿宋_GB2312"/>
          <w:sz w:val="30"/>
          <w:szCs w:val="30"/>
        </w:rPr>
      </w:pP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人大代表履职能力提升；</w:t>
      </w:r>
      <w:r>
        <w:rPr>
          <w:rFonts w:ascii="仿宋_GB2312" w:eastAsia="仿宋_GB2312" w:hint="eastAsia"/>
          <w:sz w:val="30"/>
          <w:szCs w:val="30"/>
        </w:rPr>
        <w:t>人大为提高代表履职能力所发生的各项支出；</w:t>
      </w:r>
    </w:p>
    <w:p w:rsidR="002B4898" w:rsidRPr="001B149D" w:rsidRDefault="002B4898" w:rsidP="008730D4">
      <w:pPr>
        <w:spacing w:line="580" w:lineRule="exact"/>
        <w:ind w:firstLineChars="200" w:firstLine="640"/>
        <w:rPr>
          <w:rFonts w:ascii="仿宋_GB2312" w:eastAsia="仿宋_GB2312"/>
          <w:sz w:val="30"/>
          <w:szCs w:val="30"/>
        </w:rPr>
      </w:pP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代表工作；</w:t>
      </w:r>
      <w:r>
        <w:rPr>
          <w:rFonts w:ascii="仿宋_GB2312" w:eastAsia="仿宋_GB2312" w:hint="eastAsia"/>
          <w:sz w:val="30"/>
          <w:szCs w:val="30"/>
        </w:rPr>
        <w:t>指：人大代表开展各类视察等方面的支出；</w:t>
      </w:r>
    </w:p>
    <w:p w:rsidR="002B4898" w:rsidRPr="002911F9" w:rsidRDefault="002B4898" w:rsidP="008730D4">
      <w:pPr>
        <w:spacing w:line="580" w:lineRule="exact"/>
        <w:ind w:firstLineChars="200" w:firstLine="640"/>
        <w:rPr>
          <w:rFonts w:ascii="仿宋_GB2312" w:eastAsia="仿宋_GB2312"/>
          <w:sz w:val="30"/>
          <w:szCs w:val="30"/>
        </w:rPr>
      </w:pPr>
      <w:r w:rsidRPr="00175348">
        <w:rPr>
          <w:rFonts w:ascii="仿宋_GB2312" w:eastAsia="仿宋_GB2312" w:hint="eastAsia"/>
          <w:sz w:val="32"/>
          <w:szCs w:val="32"/>
        </w:rPr>
        <w:t>一般公共服务</w:t>
      </w:r>
      <w:r>
        <w:rPr>
          <w:rFonts w:ascii="仿宋_GB2312" w:eastAsia="仿宋_GB2312" w:hint="eastAsia"/>
          <w:sz w:val="32"/>
          <w:szCs w:val="32"/>
        </w:rPr>
        <w:t>人大事务（类）人大事务（款）</w:t>
      </w:r>
      <w:r w:rsidRPr="001B149D">
        <w:rPr>
          <w:rFonts w:ascii="仿宋_GB2312" w:eastAsia="仿宋_GB2312" w:hint="eastAsia"/>
          <w:sz w:val="30"/>
          <w:szCs w:val="30"/>
        </w:rPr>
        <w:t>人大信访工作</w:t>
      </w:r>
      <w:r>
        <w:rPr>
          <w:rFonts w:ascii="仿宋_GB2312" w:eastAsia="仿宋_GB2312" w:hint="eastAsia"/>
          <w:sz w:val="30"/>
          <w:szCs w:val="30"/>
        </w:rPr>
        <w:t>；指人大处理来信来访工作的支出。</w:t>
      </w:r>
    </w:p>
    <w:p w:rsidR="002B4898" w:rsidRDefault="002B4898" w:rsidP="008730D4">
      <w:pPr>
        <w:spacing w:line="580" w:lineRule="exact"/>
        <w:ind w:firstLineChars="200" w:firstLine="640"/>
        <w:rPr>
          <w:rFonts w:ascii="仿宋_GB2312" w:eastAsia="仿宋_GB2312"/>
          <w:sz w:val="32"/>
          <w:szCs w:val="32"/>
        </w:rPr>
      </w:pPr>
      <w:r>
        <w:rPr>
          <w:rFonts w:ascii="仿宋_GB2312" w:eastAsia="仿宋_GB2312"/>
          <w:color w:val="000000"/>
          <w:sz w:val="32"/>
          <w:szCs w:val="32"/>
        </w:rPr>
        <w:t>5.</w:t>
      </w:r>
      <w:r w:rsidRPr="002666FC">
        <w:rPr>
          <w:rFonts w:ascii="仿宋_GB2312" w:eastAsia="仿宋_GB2312"/>
          <w:sz w:val="32"/>
          <w:szCs w:val="32"/>
        </w:rPr>
        <w:t xml:space="preserve"> </w:t>
      </w:r>
      <w:r w:rsidRPr="00175348">
        <w:rPr>
          <w:rFonts w:ascii="仿宋_GB2312" w:eastAsia="仿宋_GB2312" w:hint="eastAsia"/>
          <w:sz w:val="32"/>
          <w:szCs w:val="32"/>
        </w:rPr>
        <w:t>社会保障和就业（类）</w:t>
      </w:r>
      <w:r>
        <w:rPr>
          <w:rFonts w:ascii="仿宋_GB2312" w:eastAsia="仿宋_GB2312" w:hint="eastAsia"/>
          <w:sz w:val="32"/>
          <w:szCs w:val="32"/>
        </w:rPr>
        <w:t>行政事业单位离退休</w:t>
      </w:r>
      <w:r w:rsidRPr="00175348">
        <w:rPr>
          <w:rFonts w:ascii="仿宋_GB2312" w:eastAsia="仿宋_GB2312" w:hint="eastAsia"/>
          <w:sz w:val="32"/>
          <w:szCs w:val="32"/>
        </w:rPr>
        <w:t>（款）</w:t>
      </w:r>
      <w:r>
        <w:rPr>
          <w:rFonts w:ascii="仿宋_GB2312" w:eastAsia="仿宋_GB2312" w:hint="eastAsia"/>
          <w:sz w:val="32"/>
          <w:szCs w:val="32"/>
        </w:rPr>
        <w:t>未归口管理的行政单位离退休</w:t>
      </w:r>
      <w:r w:rsidRPr="00175348">
        <w:rPr>
          <w:rFonts w:ascii="仿宋_GB2312" w:eastAsia="仿宋_GB2312" w:hint="eastAsia"/>
          <w:sz w:val="32"/>
          <w:szCs w:val="32"/>
        </w:rPr>
        <w:t>（项）：指</w:t>
      </w:r>
      <w:r>
        <w:rPr>
          <w:rFonts w:ascii="仿宋_GB2312" w:eastAsia="仿宋_GB2312" w:hint="eastAsia"/>
          <w:sz w:val="32"/>
          <w:szCs w:val="32"/>
        </w:rPr>
        <w:t>离休人员工资支出</w:t>
      </w:r>
      <w:r w:rsidRPr="00175348">
        <w:rPr>
          <w:rFonts w:ascii="仿宋_GB2312" w:eastAsia="仿宋_GB2312" w:hint="eastAsia"/>
          <w:sz w:val="32"/>
          <w:szCs w:val="32"/>
        </w:rPr>
        <w:t>。</w:t>
      </w:r>
    </w:p>
    <w:p w:rsidR="002B4898" w:rsidRDefault="002B4898" w:rsidP="008730D4">
      <w:pPr>
        <w:spacing w:line="580" w:lineRule="exact"/>
        <w:ind w:firstLineChars="200" w:firstLine="640"/>
        <w:rPr>
          <w:rFonts w:ascii="仿宋_GB2312" w:eastAsia="仿宋_GB2312"/>
          <w:sz w:val="32"/>
          <w:szCs w:val="32"/>
        </w:rPr>
      </w:pPr>
      <w:r w:rsidRPr="00175348">
        <w:rPr>
          <w:rFonts w:ascii="仿宋_GB2312" w:eastAsia="仿宋_GB2312" w:hint="eastAsia"/>
          <w:sz w:val="32"/>
          <w:szCs w:val="32"/>
        </w:rPr>
        <w:t>社会保障和就业（类）</w:t>
      </w:r>
      <w:r>
        <w:rPr>
          <w:rFonts w:ascii="仿宋_GB2312" w:eastAsia="仿宋_GB2312" w:hint="eastAsia"/>
          <w:sz w:val="32"/>
          <w:szCs w:val="32"/>
        </w:rPr>
        <w:t>行政事业单位离退休</w:t>
      </w:r>
      <w:r w:rsidRPr="00175348">
        <w:rPr>
          <w:rFonts w:ascii="仿宋_GB2312" w:eastAsia="仿宋_GB2312" w:hint="eastAsia"/>
          <w:sz w:val="32"/>
          <w:szCs w:val="32"/>
        </w:rPr>
        <w:t>（款）</w:t>
      </w:r>
      <w:r>
        <w:rPr>
          <w:rFonts w:ascii="仿宋_GB2312" w:eastAsia="仿宋_GB2312" w:hint="eastAsia"/>
          <w:sz w:val="32"/>
          <w:szCs w:val="32"/>
        </w:rPr>
        <w:t>机关事业单位基本养老保险缴费支出（项）：指：在职职工的基本养老保险缴费；</w:t>
      </w:r>
    </w:p>
    <w:p w:rsidR="002B4898" w:rsidRPr="002911F9" w:rsidRDefault="002B4898" w:rsidP="008730D4">
      <w:pPr>
        <w:spacing w:line="580" w:lineRule="exact"/>
        <w:ind w:firstLineChars="200" w:firstLine="640"/>
        <w:rPr>
          <w:rFonts w:ascii="仿宋_GB2312" w:eastAsia="仿宋_GB2312"/>
          <w:sz w:val="32"/>
          <w:szCs w:val="32"/>
        </w:rPr>
      </w:pPr>
      <w:r w:rsidRPr="00175348">
        <w:rPr>
          <w:rFonts w:ascii="仿宋_GB2312" w:eastAsia="仿宋_GB2312" w:hint="eastAsia"/>
          <w:sz w:val="32"/>
          <w:szCs w:val="32"/>
        </w:rPr>
        <w:t>社会保障和就业（类）</w:t>
      </w:r>
      <w:r>
        <w:rPr>
          <w:rFonts w:ascii="仿宋_GB2312" w:eastAsia="仿宋_GB2312" w:hint="eastAsia"/>
          <w:sz w:val="32"/>
          <w:szCs w:val="32"/>
        </w:rPr>
        <w:t>抚恤（款）死亡抚恤</w:t>
      </w:r>
      <w:r>
        <w:rPr>
          <w:rFonts w:ascii="仿宋_GB2312" w:eastAsia="仿宋_GB2312"/>
          <w:sz w:val="32"/>
          <w:szCs w:val="32"/>
        </w:rPr>
        <w:t xml:space="preserve"> (</w:t>
      </w:r>
      <w:r>
        <w:rPr>
          <w:rFonts w:ascii="仿宋_GB2312" w:eastAsia="仿宋_GB2312" w:hint="eastAsia"/>
          <w:sz w:val="32"/>
          <w:szCs w:val="32"/>
        </w:rPr>
        <w:t>项</w:t>
      </w:r>
      <w:r>
        <w:rPr>
          <w:rFonts w:ascii="仿宋_GB2312" w:eastAsia="仿宋_GB2312"/>
          <w:sz w:val="32"/>
          <w:szCs w:val="32"/>
        </w:rPr>
        <w:t>)</w:t>
      </w:r>
      <w:r>
        <w:rPr>
          <w:rFonts w:ascii="仿宋_GB2312" w:eastAsia="仿宋_GB2312" w:hint="eastAsia"/>
          <w:sz w:val="32"/>
          <w:szCs w:val="32"/>
        </w:rPr>
        <w:t>：指：死亡的退休人员的抚恤金及丧葬费；</w:t>
      </w:r>
    </w:p>
    <w:p w:rsidR="002B4898" w:rsidRPr="002911F9" w:rsidRDefault="002B4898" w:rsidP="008730D4">
      <w:pPr>
        <w:spacing w:line="580" w:lineRule="exact"/>
        <w:ind w:firstLineChars="200" w:firstLine="640"/>
        <w:rPr>
          <w:rFonts w:ascii="仿宋_GB2312" w:eastAsia="仿宋_GB2312"/>
          <w:sz w:val="32"/>
          <w:szCs w:val="32"/>
        </w:rPr>
      </w:pPr>
      <w:r>
        <w:rPr>
          <w:rFonts w:ascii="仿宋_GB2312" w:eastAsia="仿宋_GB2312"/>
          <w:color w:val="000000"/>
          <w:sz w:val="32"/>
          <w:szCs w:val="32"/>
        </w:rPr>
        <w:t>6.</w:t>
      </w:r>
      <w:r w:rsidRPr="002666FC">
        <w:rPr>
          <w:rFonts w:ascii="仿宋_GB2312" w:eastAsia="仿宋_GB2312"/>
          <w:sz w:val="32"/>
          <w:szCs w:val="32"/>
        </w:rPr>
        <w:t xml:space="preserve"> </w:t>
      </w:r>
      <w:r>
        <w:rPr>
          <w:rFonts w:ascii="仿宋_GB2312" w:eastAsia="仿宋_GB2312" w:hint="eastAsia"/>
          <w:sz w:val="32"/>
          <w:szCs w:val="32"/>
        </w:rPr>
        <w:t>医疗卫生与计划生育支出（类）医疗保障（款）行政单位医疗（项），指：单位职工的医疗保险缴费；</w:t>
      </w:r>
    </w:p>
    <w:p w:rsidR="002B4898" w:rsidRPr="002911F9" w:rsidRDefault="002B4898" w:rsidP="008730D4">
      <w:pPr>
        <w:spacing w:line="580" w:lineRule="exact"/>
        <w:ind w:firstLineChars="200" w:firstLine="640"/>
        <w:rPr>
          <w:rFonts w:ascii="仿宋_GB2312" w:eastAsia="仿宋_GB2312"/>
          <w:sz w:val="32"/>
          <w:szCs w:val="32"/>
        </w:rPr>
      </w:pPr>
      <w:r>
        <w:rPr>
          <w:rFonts w:ascii="仿宋_GB2312" w:eastAsia="仿宋_GB2312"/>
          <w:color w:val="000000"/>
          <w:sz w:val="32"/>
          <w:szCs w:val="32"/>
        </w:rPr>
        <w:t>7.</w:t>
      </w:r>
      <w:r w:rsidRPr="002666FC">
        <w:rPr>
          <w:rFonts w:ascii="仿宋_GB2312" w:eastAsia="仿宋_GB2312"/>
          <w:sz w:val="32"/>
          <w:szCs w:val="32"/>
        </w:rPr>
        <w:t xml:space="preserve"> </w:t>
      </w:r>
      <w:r>
        <w:rPr>
          <w:rFonts w:ascii="仿宋_GB2312" w:eastAsia="仿宋_GB2312" w:hint="eastAsia"/>
          <w:sz w:val="32"/>
          <w:szCs w:val="32"/>
        </w:rPr>
        <w:t>住房保障（类）住房改革（款）住房公积金（项）；指：单位在职职工缴纳公积金。</w:t>
      </w:r>
    </w:p>
    <w:p w:rsidR="002B4898" w:rsidRDefault="002B4898" w:rsidP="008730D4">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8.</w:t>
      </w:r>
      <w:r>
        <w:rPr>
          <w:rFonts w:ascii="仿宋_GB2312" w:eastAsia="仿宋_GB2312" w:hint="eastAsia"/>
          <w:color w:val="000000"/>
          <w:sz w:val="32"/>
          <w:szCs w:val="32"/>
        </w:rPr>
        <w:t>基本支出：指为保障机构正常运转、完成日常工作任务而发生的人员支出和公用支出。</w:t>
      </w:r>
    </w:p>
    <w:p w:rsidR="002B4898" w:rsidRDefault="002B4898" w:rsidP="008730D4">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2B4898" w:rsidRDefault="002B4898" w:rsidP="008730D4">
      <w:pPr>
        <w:pStyle w:val="Default"/>
        <w:spacing w:line="56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B4898" w:rsidRDefault="002B4898" w:rsidP="008730D4">
      <w:pPr>
        <w:pStyle w:val="Default"/>
        <w:spacing w:line="560" w:lineRule="exact"/>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4898" w:rsidRDefault="002B4898">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基本支出：指为保障机构正常运转、完成日常工作任务而发生的人员支出和公用支出。</w:t>
      </w:r>
    </w:p>
    <w:p w:rsidR="002B4898" w:rsidRDefault="002B4898">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2B4898" w:rsidRDefault="002B48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B4898" w:rsidRDefault="002B48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4898" w:rsidRDefault="002B4898">
      <w:pPr>
        <w:widowControl/>
        <w:jc w:val="left"/>
        <w:rPr>
          <w:rStyle w:val="Heading1Char"/>
          <w:rFonts w:ascii="黑体" w:eastAsia="黑体" w:hAnsi="黑体"/>
          <w:b w:val="0"/>
        </w:rPr>
      </w:pPr>
      <w:bookmarkStart w:id="91" w:name="_Toc15377226"/>
      <w:r>
        <w:rPr>
          <w:rFonts w:ascii="宋体"/>
          <w:b/>
          <w:color w:val="000000"/>
          <w:sz w:val="44"/>
          <w:szCs w:val="44"/>
        </w:rPr>
        <w:br w:type="page"/>
      </w:r>
    </w:p>
    <w:p w:rsidR="002B4898" w:rsidRDefault="002B4898">
      <w:pPr>
        <w:spacing w:line="600" w:lineRule="exact"/>
        <w:jc w:val="center"/>
        <w:outlineLvl w:val="0"/>
        <w:rPr>
          <w:rStyle w:val="Heading1Char"/>
          <w:rFonts w:ascii="黑体" w:eastAsia="黑体" w:hAnsi="黑体"/>
          <w:b w:val="0"/>
        </w:rPr>
      </w:pPr>
    </w:p>
    <w:p w:rsidR="002B4898" w:rsidRDefault="002B4898">
      <w:pPr>
        <w:spacing w:line="600" w:lineRule="exact"/>
        <w:jc w:val="center"/>
        <w:outlineLvl w:val="0"/>
        <w:rPr>
          <w:rStyle w:val="Heading1Char"/>
          <w:rFonts w:ascii="黑体" w:eastAsia="黑体" w:hAnsi="黑体"/>
          <w:b w:val="0"/>
        </w:rPr>
      </w:pPr>
      <w:bookmarkStart w:id="92" w:name="_Toc51751988"/>
      <w:bookmarkStart w:id="93" w:name="_Toc15396618"/>
      <w:r>
        <w:rPr>
          <w:rFonts w:ascii="黑体" w:eastAsia="黑体" w:hAnsi="黑体" w:hint="eastAsia"/>
          <w:color w:val="000000"/>
          <w:sz w:val="44"/>
          <w:szCs w:val="44"/>
        </w:rPr>
        <w:t>第</w:t>
      </w:r>
      <w:r>
        <w:rPr>
          <w:rStyle w:val="Heading1Char"/>
          <w:rFonts w:ascii="黑体" w:eastAsia="黑体" w:hAnsi="黑体" w:hint="eastAsia"/>
          <w:b w:val="0"/>
        </w:rPr>
        <w:t>四部分</w:t>
      </w:r>
      <w:r>
        <w:rPr>
          <w:rStyle w:val="Heading1Char"/>
          <w:rFonts w:ascii="黑体" w:eastAsia="黑体" w:hAnsi="黑体"/>
          <w:b w:val="0"/>
        </w:rPr>
        <w:t xml:space="preserve"> </w:t>
      </w:r>
      <w:r>
        <w:rPr>
          <w:rStyle w:val="Heading1Char"/>
          <w:rFonts w:ascii="黑体" w:eastAsia="黑体" w:hAnsi="黑体" w:hint="eastAsia"/>
          <w:b w:val="0"/>
        </w:rPr>
        <w:t>附表</w:t>
      </w:r>
      <w:bookmarkEnd w:id="91"/>
      <w:bookmarkEnd w:id="92"/>
      <w:bookmarkEnd w:id="93"/>
    </w:p>
    <w:p w:rsidR="002B4898" w:rsidRDefault="002B4898">
      <w:pPr>
        <w:spacing w:line="600" w:lineRule="exact"/>
        <w:jc w:val="center"/>
        <w:outlineLvl w:val="0"/>
        <w:rPr>
          <w:rFonts w:ascii="仿宋" w:eastAsia="仿宋" w:hAnsi="仿宋"/>
          <w:b/>
          <w:color w:val="000000"/>
          <w:sz w:val="44"/>
          <w:szCs w:val="44"/>
        </w:rPr>
      </w:pPr>
    </w:p>
    <w:p w:rsidR="002B4898" w:rsidRDefault="002B4898">
      <w:pPr>
        <w:pStyle w:val="Heading2"/>
        <w:rPr>
          <w:rFonts w:ascii="仿宋" w:eastAsia="仿宋" w:hAnsi="仿宋"/>
          <w:color w:val="000000"/>
        </w:rPr>
      </w:pPr>
      <w:bookmarkStart w:id="94" w:name="_Toc15396619"/>
      <w:bookmarkStart w:id="95" w:name="_Toc51751989"/>
      <w:r>
        <w:rPr>
          <w:rFonts w:ascii="仿宋" w:eastAsia="仿宋" w:hAnsi="仿宋" w:hint="eastAsia"/>
          <w:b w:val="0"/>
          <w:color w:val="000000"/>
        </w:rPr>
        <w:t>一、收</w:t>
      </w:r>
      <w:r>
        <w:rPr>
          <w:rStyle w:val="Heading2Char"/>
          <w:rFonts w:ascii="仿宋" w:eastAsia="仿宋" w:hAnsi="仿宋" w:hint="eastAsia"/>
        </w:rPr>
        <w:t>入支出决算总表</w:t>
      </w:r>
      <w:bookmarkEnd w:id="94"/>
      <w:bookmarkEnd w:id="95"/>
    </w:p>
    <w:p w:rsidR="002B4898" w:rsidRDefault="002B4898">
      <w:pPr>
        <w:pStyle w:val="Heading2"/>
        <w:rPr>
          <w:rFonts w:ascii="仿宋" w:eastAsia="仿宋" w:hAnsi="仿宋"/>
          <w:color w:val="000000"/>
        </w:rPr>
      </w:pPr>
      <w:bookmarkStart w:id="96" w:name="_Toc15396620"/>
      <w:bookmarkStart w:id="97" w:name="_Toc51751990"/>
      <w:r>
        <w:rPr>
          <w:rFonts w:ascii="仿宋" w:eastAsia="仿宋" w:hAnsi="仿宋" w:hint="eastAsia"/>
          <w:b w:val="0"/>
          <w:color w:val="000000"/>
        </w:rPr>
        <w:t>二、收</w:t>
      </w:r>
      <w:r>
        <w:rPr>
          <w:rStyle w:val="Heading2Char"/>
          <w:rFonts w:ascii="仿宋" w:eastAsia="仿宋" w:hAnsi="仿宋" w:hint="eastAsia"/>
        </w:rPr>
        <w:t>入决算表</w:t>
      </w:r>
      <w:bookmarkEnd w:id="96"/>
      <w:bookmarkEnd w:id="97"/>
    </w:p>
    <w:p w:rsidR="002B4898" w:rsidRDefault="002B4898">
      <w:pPr>
        <w:pStyle w:val="Heading2"/>
        <w:rPr>
          <w:rFonts w:ascii="仿宋" w:eastAsia="仿宋" w:hAnsi="仿宋"/>
          <w:color w:val="000000"/>
        </w:rPr>
      </w:pPr>
      <w:bookmarkStart w:id="98" w:name="_Toc15396621"/>
      <w:bookmarkStart w:id="99" w:name="_Toc51751991"/>
      <w:r>
        <w:rPr>
          <w:rStyle w:val="Heading2Char"/>
          <w:rFonts w:ascii="仿宋" w:eastAsia="仿宋" w:hAnsi="仿宋" w:hint="eastAsia"/>
        </w:rPr>
        <w:t>三、</w:t>
      </w:r>
      <w:r>
        <w:rPr>
          <w:rFonts w:ascii="仿宋" w:eastAsia="仿宋" w:hAnsi="仿宋" w:hint="eastAsia"/>
          <w:b w:val="0"/>
          <w:color w:val="000000"/>
        </w:rPr>
        <w:t>支</w:t>
      </w:r>
      <w:r>
        <w:rPr>
          <w:rStyle w:val="Heading2Char"/>
          <w:rFonts w:ascii="仿宋" w:eastAsia="仿宋" w:hAnsi="仿宋" w:hint="eastAsia"/>
        </w:rPr>
        <w:t>出决算表</w:t>
      </w:r>
      <w:bookmarkEnd w:id="98"/>
      <w:bookmarkEnd w:id="99"/>
    </w:p>
    <w:p w:rsidR="002B4898" w:rsidRDefault="002B4898">
      <w:pPr>
        <w:pStyle w:val="Heading2"/>
        <w:rPr>
          <w:rFonts w:ascii="仿宋" w:eastAsia="仿宋" w:hAnsi="仿宋"/>
          <w:b w:val="0"/>
          <w:color w:val="000000"/>
        </w:rPr>
      </w:pPr>
      <w:bookmarkStart w:id="100" w:name="_Toc51751992"/>
      <w:bookmarkStart w:id="101" w:name="_Toc15396622"/>
      <w:r>
        <w:rPr>
          <w:rStyle w:val="Heading2Char"/>
          <w:rFonts w:ascii="仿宋" w:eastAsia="仿宋" w:hAnsi="仿宋" w:hint="eastAsia"/>
        </w:rPr>
        <w:t>四、</w:t>
      </w:r>
      <w:r>
        <w:rPr>
          <w:rFonts w:ascii="仿宋" w:eastAsia="仿宋" w:hAnsi="仿宋" w:hint="eastAsia"/>
          <w:b w:val="0"/>
          <w:color w:val="000000"/>
        </w:rPr>
        <w:t>财</w:t>
      </w:r>
      <w:r>
        <w:rPr>
          <w:rStyle w:val="Heading2Char"/>
          <w:rFonts w:ascii="仿宋" w:eastAsia="仿宋" w:hAnsi="仿宋" w:hint="eastAsia"/>
        </w:rPr>
        <w:t>政拨款收入支出决算总表</w:t>
      </w:r>
      <w:bookmarkEnd w:id="100"/>
      <w:bookmarkEnd w:id="101"/>
    </w:p>
    <w:p w:rsidR="002B4898" w:rsidRDefault="002B4898">
      <w:pPr>
        <w:pStyle w:val="Heading2"/>
        <w:rPr>
          <w:rStyle w:val="Heading2Char"/>
          <w:rFonts w:ascii="仿宋" w:eastAsia="仿宋" w:hAnsi="仿宋"/>
        </w:rPr>
      </w:pPr>
      <w:bookmarkStart w:id="102" w:name="_Toc15396623"/>
      <w:bookmarkStart w:id="103" w:name="_Toc51751993"/>
      <w:r>
        <w:rPr>
          <w:rStyle w:val="Heading2Char"/>
          <w:rFonts w:ascii="仿宋" w:eastAsia="仿宋" w:hAnsi="仿宋" w:hint="eastAsia"/>
        </w:rPr>
        <w:t>五、</w:t>
      </w:r>
      <w:r>
        <w:rPr>
          <w:rFonts w:ascii="仿宋" w:eastAsia="仿宋" w:hAnsi="仿宋" w:hint="eastAsia"/>
          <w:b w:val="0"/>
          <w:color w:val="000000"/>
        </w:rPr>
        <w:t>财</w:t>
      </w:r>
      <w:r>
        <w:rPr>
          <w:rStyle w:val="Heading2Char"/>
          <w:rFonts w:ascii="仿宋" w:eastAsia="仿宋" w:hAnsi="仿宋" w:hint="eastAsia"/>
        </w:rPr>
        <w:t>政拨款支出决算明细表</w:t>
      </w:r>
      <w:bookmarkStart w:id="104" w:name="_Toc15396624"/>
      <w:bookmarkEnd w:id="102"/>
      <w:bookmarkEnd w:id="103"/>
    </w:p>
    <w:p w:rsidR="002B4898" w:rsidRDefault="002B4898">
      <w:pPr>
        <w:pStyle w:val="Heading2"/>
        <w:rPr>
          <w:rFonts w:ascii="仿宋" w:eastAsia="仿宋" w:hAnsi="仿宋"/>
          <w:color w:val="000000"/>
        </w:rPr>
      </w:pPr>
      <w:bookmarkStart w:id="105" w:name="_Toc51751994"/>
      <w:r>
        <w:rPr>
          <w:rStyle w:val="Heading2Char"/>
          <w:rFonts w:ascii="仿宋" w:eastAsia="仿宋" w:hAnsi="仿宋" w:hint="eastAsia"/>
        </w:rPr>
        <w:t>六、</w:t>
      </w:r>
      <w:r>
        <w:rPr>
          <w:rFonts w:ascii="仿宋" w:eastAsia="仿宋" w:hAnsi="仿宋" w:hint="eastAsia"/>
          <w:b w:val="0"/>
          <w:color w:val="000000"/>
        </w:rPr>
        <w:t>一</w:t>
      </w:r>
      <w:r>
        <w:rPr>
          <w:rStyle w:val="Heading2Char"/>
          <w:rFonts w:ascii="仿宋" w:eastAsia="仿宋" w:hAnsi="仿宋" w:hint="eastAsia"/>
        </w:rPr>
        <w:t>般公共预算财政拨款支出决算表</w:t>
      </w:r>
      <w:bookmarkEnd w:id="104"/>
      <w:bookmarkEnd w:id="105"/>
    </w:p>
    <w:p w:rsidR="002B4898" w:rsidRDefault="002B4898">
      <w:pPr>
        <w:pStyle w:val="Heading2"/>
        <w:rPr>
          <w:rFonts w:ascii="仿宋" w:eastAsia="仿宋" w:hAnsi="仿宋"/>
          <w:color w:val="000000"/>
        </w:rPr>
      </w:pPr>
      <w:bookmarkStart w:id="106" w:name="_Toc51751995"/>
      <w:bookmarkStart w:id="107" w:name="_Toc15396625"/>
      <w:r>
        <w:rPr>
          <w:rStyle w:val="Heading2Char"/>
          <w:rFonts w:ascii="仿宋" w:eastAsia="仿宋" w:hAnsi="仿宋" w:hint="eastAsia"/>
        </w:rPr>
        <w:t>七、</w:t>
      </w:r>
      <w:r>
        <w:rPr>
          <w:rFonts w:ascii="仿宋" w:eastAsia="仿宋" w:hAnsi="仿宋" w:hint="eastAsia"/>
          <w:b w:val="0"/>
          <w:color w:val="000000"/>
        </w:rPr>
        <w:t>一</w:t>
      </w:r>
      <w:r>
        <w:rPr>
          <w:rStyle w:val="Heading2Char"/>
          <w:rFonts w:ascii="仿宋" w:eastAsia="仿宋" w:hAnsi="仿宋" w:hint="eastAsia"/>
        </w:rPr>
        <w:t>般公共预算财政拨款支出决算明细表</w:t>
      </w:r>
      <w:bookmarkEnd w:id="106"/>
      <w:bookmarkEnd w:id="107"/>
    </w:p>
    <w:p w:rsidR="002B4898" w:rsidRDefault="002B4898">
      <w:pPr>
        <w:pStyle w:val="Heading2"/>
        <w:rPr>
          <w:rFonts w:ascii="仿宋" w:eastAsia="仿宋" w:hAnsi="仿宋"/>
          <w:color w:val="000000"/>
        </w:rPr>
      </w:pPr>
      <w:bookmarkStart w:id="108" w:name="_Toc15396626"/>
      <w:bookmarkStart w:id="109" w:name="_Toc51751996"/>
      <w:r>
        <w:rPr>
          <w:rStyle w:val="Heading2Char"/>
          <w:rFonts w:ascii="仿宋" w:eastAsia="仿宋" w:hAnsi="仿宋" w:hint="eastAsia"/>
        </w:rPr>
        <w:t>八、</w:t>
      </w:r>
      <w:r>
        <w:rPr>
          <w:rFonts w:ascii="仿宋" w:eastAsia="仿宋" w:hAnsi="仿宋" w:hint="eastAsia"/>
          <w:b w:val="0"/>
          <w:color w:val="000000"/>
        </w:rPr>
        <w:t>一</w:t>
      </w:r>
      <w:r>
        <w:rPr>
          <w:rStyle w:val="Heading2Char"/>
          <w:rFonts w:ascii="仿宋" w:eastAsia="仿宋" w:hAnsi="仿宋" w:hint="eastAsia"/>
        </w:rPr>
        <w:t>般公共预算财政拨款基本支出决算表</w:t>
      </w:r>
      <w:bookmarkEnd w:id="108"/>
      <w:bookmarkEnd w:id="109"/>
    </w:p>
    <w:p w:rsidR="002B4898" w:rsidRDefault="002B4898">
      <w:pPr>
        <w:pStyle w:val="Heading2"/>
        <w:rPr>
          <w:rFonts w:ascii="仿宋" w:eastAsia="仿宋" w:hAnsi="仿宋"/>
          <w:color w:val="000000"/>
        </w:rPr>
      </w:pPr>
      <w:bookmarkStart w:id="110" w:name="_Toc51751997"/>
      <w:bookmarkStart w:id="111" w:name="_Toc15396627"/>
      <w:r>
        <w:rPr>
          <w:rStyle w:val="Heading2Char"/>
          <w:rFonts w:ascii="仿宋" w:eastAsia="仿宋" w:hAnsi="仿宋" w:hint="eastAsia"/>
        </w:rPr>
        <w:t>九、</w:t>
      </w:r>
      <w:r>
        <w:rPr>
          <w:rFonts w:ascii="仿宋" w:eastAsia="仿宋" w:hAnsi="仿宋" w:hint="eastAsia"/>
          <w:b w:val="0"/>
          <w:color w:val="000000"/>
        </w:rPr>
        <w:t>一</w:t>
      </w:r>
      <w:r>
        <w:rPr>
          <w:rStyle w:val="Heading2Char"/>
          <w:rFonts w:ascii="仿宋" w:eastAsia="仿宋" w:hAnsi="仿宋" w:hint="eastAsia"/>
        </w:rPr>
        <w:t>般公共预算财政拨款项目支出决算表</w:t>
      </w:r>
      <w:bookmarkEnd w:id="110"/>
      <w:bookmarkEnd w:id="111"/>
    </w:p>
    <w:p w:rsidR="002B4898" w:rsidRDefault="002B4898">
      <w:pPr>
        <w:pStyle w:val="Heading2"/>
        <w:rPr>
          <w:rFonts w:ascii="仿宋" w:eastAsia="仿宋" w:hAnsi="仿宋"/>
          <w:color w:val="000000"/>
        </w:rPr>
      </w:pPr>
      <w:bookmarkStart w:id="112" w:name="_Toc15396628"/>
      <w:bookmarkStart w:id="113" w:name="_Toc51751998"/>
      <w:r>
        <w:rPr>
          <w:rStyle w:val="Heading2Char"/>
          <w:rFonts w:ascii="仿宋" w:eastAsia="仿宋" w:hAnsi="仿宋" w:hint="eastAsia"/>
        </w:rPr>
        <w:t>十、</w:t>
      </w:r>
      <w:r>
        <w:rPr>
          <w:rFonts w:ascii="仿宋" w:eastAsia="仿宋" w:hAnsi="仿宋" w:hint="eastAsia"/>
          <w:b w:val="0"/>
          <w:color w:val="000000"/>
        </w:rPr>
        <w:t>一</w:t>
      </w:r>
      <w:r>
        <w:rPr>
          <w:rStyle w:val="Heading2Char"/>
          <w:rFonts w:ascii="仿宋" w:eastAsia="仿宋" w:hAnsi="仿宋" w:hint="eastAsia"/>
        </w:rPr>
        <w:t>般公共预算财政拨款“三公”经费支出决算表</w:t>
      </w:r>
      <w:bookmarkEnd w:id="112"/>
      <w:bookmarkEnd w:id="113"/>
    </w:p>
    <w:p w:rsidR="002B4898" w:rsidRDefault="002B4898">
      <w:pPr>
        <w:pStyle w:val="Heading2"/>
        <w:rPr>
          <w:rFonts w:ascii="仿宋" w:eastAsia="仿宋" w:hAnsi="仿宋"/>
          <w:color w:val="000000"/>
        </w:rPr>
      </w:pPr>
      <w:bookmarkStart w:id="114" w:name="_Toc51751999"/>
      <w:bookmarkStart w:id="115" w:name="_Toc15396629"/>
      <w:r>
        <w:rPr>
          <w:rStyle w:val="Heading2Char"/>
          <w:rFonts w:ascii="仿宋" w:eastAsia="仿宋" w:hAnsi="仿宋" w:hint="eastAsia"/>
        </w:rPr>
        <w:t>十一、</w:t>
      </w:r>
      <w:r>
        <w:rPr>
          <w:rFonts w:ascii="仿宋" w:eastAsia="仿宋" w:hAnsi="仿宋" w:hint="eastAsia"/>
          <w:b w:val="0"/>
          <w:color w:val="000000"/>
        </w:rPr>
        <w:t>政</w:t>
      </w:r>
      <w:r>
        <w:rPr>
          <w:rStyle w:val="Heading2Char"/>
          <w:rFonts w:ascii="仿宋" w:eastAsia="仿宋" w:hAnsi="仿宋" w:hint="eastAsia"/>
        </w:rPr>
        <w:t>府性基金预算财政拨款收入支出决算表</w:t>
      </w:r>
      <w:bookmarkEnd w:id="114"/>
      <w:bookmarkEnd w:id="115"/>
    </w:p>
    <w:p w:rsidR="002B4898" w:rsidRDefault="002B4898">
      <w:pPr>
        <w:pStyle w:val="Heading2"/>
        <w:rPr>
          <w:rFonts w:ascii="仿宋" w:eastAsia="仿宋" w:hAnsi="仿宋"/>
          <w:color w:val="000000"/>
        </w:rPr>
      </w:pPr>
      <w:bookmarkStart w:id="116" w:name="_Toc15396630"/>
      <w:bookmarkStart w:id="117" w:name="_Toc51752000"/>
      <w:r>
        <w:rPr>
          <w:rStyle w:val="Heading2Char"/>
          <w:rFonts w:ascii="仿宋" w:eastAsia="仿宋" w:hAnsi="仿宋" w:hint="eastAsia"/>
        </w:rPr>
        <w:t>十二、</w:t>
      </w:r>
      <w:r>
        <w:rPr>
          <w:rFonts w:ascii="仿宋" w:eastAsia="仿宋" w:hAnsi="仿宋" w:hint="eastAsia"/>
          <w:b w:val="0"/>
          <w:color w:val="000000"/>
        </w:rPr>
        <w:t>政</w:t>
      </w:r>
      <w:r>
        <w:rPr>
          <w:rStyle w:val="Heading2Char"/>
          <w:rFonts w:ascii="仿宋" w:eastAsia="仿宋" w:hAnsi="仿宋" w:hint="eastAsia"/>
        </w:rPr>
        <w:t>府性基金预算财政拨款“三公”经费支出决算表</w:t>
      </w:r>
      <w:bookmarkEnd w:id="116"/>
      <w:bookmarkEnd w:id="117"/>
    </w:p>
    <w:p w:rsidR="002B4898" w:rsidRDefault="002B4898">
      <w:pPr>
        <w:pStyle w:val="Heading2"/>
        <w:rPr>
          <w:rFonts w:ascii="仿宋" w:eastAsia="仿宋" w:hAnsi="仿宋"/>
          <w:color w:val="000000"/>
        </w:rPr>
      </w:pPr>
      <w:bookmarkStart w:id="118" w:name="_Toc15396631"/>
      <w:bookmarkStart w:id="119" w:name="_Toc51752001"/>
      <w:r>
        <w:rPr>
          <w:rStyle w:val="Heading2Char"/>
          <w:rFonts w:ascii="仿宋" w:eastAsia="仿宋" w:hAnsi="仿宋" w:hint="eastAsia"/>
        </w:rPr>
        <w:t>十三、</w:t>
      </w:r>
      <w:r>
        <w:rPr>
          <w:rFonts w:ascii="仿宋" w:eastAsia="仿宋" w:hAnsi="仿宋" w:hint="eastAsia"/>
          <w:b w:val="0"/>
          <w:color w:val="000000"/>
        </w:rPr>
        <w:t>国</w:t>
      </w:r>
      <w:r>
        <w:rPr>
          <w:rStyle w:val="Heading2Char"/>
          <w:rFonts w:ascii="仿宋" w:eastAsia="仿宋" w:hAnsi="仿宋" w:hint="eastAsia"/>
        </w:rPr>
        <w:t>有资本经营预算支出决算表</w:t>
      </w:r>
      <w:bookmarkEnd w:id="118"/>
      <w:bookmarkEnd w:id="119"/>
    </w:p>
    <w:sectPr w:rsidR="002B4898" w:rsidSect="00583F47">
      <w:type w:val="continuous"/>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98" w:rsidRDefault="002B4898" w:rsidP="00583F47">
      <w:r>
        <w:separator/>
      </w:r>
    </w:p>
  </w:endnote>
  <w:endnote w:type="continuationSeparator" w:id="0">
    <w:p w:rsidR="002B4898" w:rsidRDefault="002B4898" w:rsidP="0058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98" w:rsidRDefault="002B48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898" w:rsidRDefault="002B48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98" w:rsidRDefault="002B48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2B4898" w:rsidRDefault="002B4898">
    <w:pPr>
      <w:pStyle w:val="Footer"/>
      <w:ind w:right="360"/>
      <w:jc w:val="center"/>
    </w:pPr>
  </w:p>
  <w:p w:rsidR="002B4898" w:rsidRDefault="002B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98" w:rsidRDefault="002B4898" w:rsidP="00583F47">
      <w:r>
        <w:separator/>
      </w:r>
    </w:p>
  </w:footnote>
  <w:footnote w:type="continuationSeparator" w:id="0">
    <w:p w:rsidR="002B4898" w:rsidRDefault="002B4898" w:rsidP="00583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98" w:rsidRDefault="002B489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6511"/>
    <w:rsid w:val="00012925"/>
    <w:rsid w:val="000222C6"/>
    <w:rsid w:val="0002549F"/>
    <w:rsid w:val="000264DB"/>
    <w:rsid w:val="000468DB"/>
    <w:rsid w:val="0006487A"/>
    <w:rsid w:val="00065F8F"/>
    <w:rsid w:val="00070A43"/>
    <w:rsid w:val="000768F2"/>
    <w:rsid w:val="0009184B"/>
    <w:rsid w:val="00094236"/>
    <w:rsid w:val="00095627"/>
    <w:rsid w:val="0009593C"/>
    <w:rsid w:val="00097322"/>
    <w:rsid w:val="000A6A92"/>
    <w:rsid w:val="000B047F"/>
    <w:rsid w:val="000B0D62"/>
    <w:rsid w:val="000B5923"/>
    <w:rsid w:val="000B5A48"/>
    <w:rsid w:val="000B6FF3"/>
    <w:rsid w:val="000C3467"/>
    <w:rsid w:val="000C3CA6"/>
    <w:rsid w:val="000D1267"/>
    <w:rsid w:val="000D1D50"/>
    <w:rsid w:val="000D5782"/>
    <w:rsid w:val="000E6613"/>
    <w:rsid w:val="000E7119"/>
    <w:rsid w:val="00104AD9"/>
    <w:rsid w:val="00114E9B"/>
    <w:rsid w:val="001164F5"/>
    <w:rsid w:val="00137EAD"/>
    <w:rsid w:val="00142216"/>
    <w:rsid w:val="00144D6A"/>
    <w:rsid w:val="0014729F"/>
    <w:rsid w:val="00157BAB"/>
    <w:rsid w:val="0016543C"/>
    <w:rsid w:val="001654D1"/>
    <w:rsid w:val="00174518"/>
    <w:rsid w:val="00175348"/>
    <w:rsid w:val="0018106D"/>
    <w:rsid w:val="001877A7"/>
    <w:rsid w:val="00191536"/>
    <w:rsid w:val="00196687"/>
    <w:rsid w:val="001B149D"/>
    <w:rsid w:val="001B7B3B"/>
    <w:rsid w:val="001C0962"/>
    <w:rsid w:val="001D0F32"/>
    <w:rsid w:val="001D7531"/>
    <w:rsid w:val="001D79EF"/>
    <w:rsid w:val="001E737D"/>
    <w:rsid w:val="001F0592"/>
    <w:rsid w:val="001F7506"/>
    <w:rsid w:val="002006CD"/>
    <w:rsid w:val="00202B36"/>
    <w:rsid w:val="0020494D"/>
    <w:rsid w:val="00204B7A"/>
    <w:rsid w:val="00204CDE"/>
    <w:rsid w:val="0021101A"/>
    <w:rsid w:val="00220536"/>
    <w:rsid w:val="00221B39"/>
    <w:rsid w:val="00232097"/>
    <w:rsid w:val="00235629"/>
    <w:rsid w:val="00245D6F"/>
    <w:rsid w:val="00245E2B"/>
    <w:rsid w:val="00260897"/>
    <w:rsid w:val="00260C38"/>
    <w:rsid w:val="002616C0"/>
    <w:rsid w:val="00265372"/>
    <w:rsid w:val="002662AA"/>
    <w:rsid w:val="002666FC"/>
    <w:rsid w:val="00280496"/>
    <w:rsid w:val="0028457E"/>
    <w:rsid w:val="002911CD"/>
    <w:rsid w:val="002911F9"/>
    <w:rsid w:val="002943AA"/>
    <w:rsid w:val="00294DC9"/>
    <w:rsid w:val="00295495"/>
    <w:rsid w:val="002A31DE"/>
    <w:rsid w:val="002B2613"/>
    <w:rsid w:val="002B4898"/>
    <w:rsid w:val="002C336B"/>
    <w:rsid w:val="002D19B0"/>
    <w:rsid w:val="002D6D05"/>
    <w:rsid w:val="002D6FDF"/>
    <w:rsid w:val="002F1818"/>
    <w:rsid w:val="002F567B"/>
    <w:rsid w:val="003026C1"/>
    <w:rsid w:val="003116C9"/>
    <w:rsid w:val="003216A9"/>
    <w:rsid w:val="00335A74"/>
    <w:rsid w:val="00347D4A"/>
    <w:rsid w:val="0036561B"/>
    <w:rsid w:val="0037013F"/>
    <w:rsid w:val="00380C92"/>
    <w:rsid w:val="00382FC1"/>
    <w:rsid w:val="003A096A"/>
    <w:rsid w:val="003A484F"/>
    <w:rsid w:val="003A4883"/>
    <w:rsid w:val="003B0BE0"/>
    <w:rsid w:val="003B0C1B"/>
    <w:rsid w:val="003B688C"/>
    <w:rsid w:val="003C0291"/>
    <w:rsid w:val="003C1FE6"/>
    <w:rsid w:val="003C39AE"/>
    <w:rsid w:val="003C7B60"/>
    <w:rsid w:val="003D0C0F"/>
    <w:rsid w:val="003D1FB2"/>
    <w:rsid w:val="003D66DA"/>
    <w:rsid w:val="003E1310"/>
    <w:rsid w:val="003E6F55"/>
    <w:rsid w:val="00406254"/>
    <w:rsid w:val="00416CD4"/>
    <w:rsid w:val="004223DE"/>
    <w:rsid w:val="00433F2B"/>
    <w:rsid w:val="00434489"/>
    <w:rsid w:val="00437085"/>
    <w:rsid w:val="00443880"/>
    <w:rsid w:val="004464F4"/>
    <w:rsid w:val="0045527A"/>
    <w:rsid w:val="00471401"/>
    <w:rsid w:val="00473F31"/>
    <w:rsid w:val="0048263A"/>
    <w:rsid w:val="00487E5D"/>
    <w:rsid w:val="004A711F"/>
    <w:rsid w:val="004B199D"/>
    <w:rsid w:val="004B4690"/>
    <w:rsid w:val="004C0AEA"/>
    <w:rsid w:val="004E0A2D"/>
    <w:rsid w:val="004E177E"/>
    <w:rsid w:val="004E206B"/>
    <w:rsid w:val="004E6DF7"/>
    <w:rsid w:val="004F0FBD"/>
    <w:rsid w:val="004F403E"/>
    <w:rsid w:val="00505A47"/>
    <w:rsid w:val="00512FDA"/>
    <w:rsid w:val="00520DA0"/>
    <w:rsid w:val="005412DA"/>
    <w:rsid w:val="00546D8A"/>
    <w:rsid w:val="005664BB"/>
    <w:rsid w:val="00566FFA"/>
    <w:rsid w:val="0057481D"/>
    <w:rsid w:val="00574CDE"/>
    <w:rsid w:val="00575F0B"/>
    <w:rsid w:val="00583801"/>
    <w:rsid w:val="00583F47"/>
    <w:rsid w:val="0058486E"/>
    <w:rsid w:val="00585B33"/>
    <w:rsid w:val="0059014D"/>
    <w:rsid w:val="00595D5A"/>
    <w:rsid w:val="005A39DC"/>
    <w:rsid w:val="005B2692"/>
    <w:rsid w:val="005B5C64"/>
    <w:rsid w:val="005C1A6F"/>
    <w:rsid w:val="005C678B"/>
    <w:rsid w:val="005C6BD0"/>
    <w:rsid w:val="005C6C4C"/>
    <w:rsid w:val="005D1266"/>
    <w:rsid w:val="005D1C8B"/>
    <w:rsid w:val="005D468D"/>
    <w:rsid w:val="005D5CED"/>
    <w:rsid w:val="005E0524"/>
    <w:rsid w:val="005E23BF"/>
    <w:rsid w:val="005E3EC1"/>
    <w:rsid w:val="005F1A4C"/>
    <w:rsid w:val="006001BF"/>
    <w:rsid w:val="00600E23"/>
    <w:rsid w:val="00605688"/>
    <w:rsid w:val="006070AF"/>
    <w:rsid w:val="00607E6C"/>
    <w:rsid w:val="006101B1"/>
    <w:rsid w:val="00614E44"/>
    <w:rsid w:val="00615EFC"/>
    <w:rsid w:val="0062270A"/>
    <w:rsid w:val="00622830"/>
    <w:rsid w:val="00623DA0"/>
    <w:rsid w:val="00624E3F"/>
    <w:rsid w:val="00630AEF"/>
    <w:rsid w:val="006325F8"/>
    <w:rsid w:val="00633463"/>
    <w:rsid w:val="00634C9A"/>
    <w:rsid w:val="006440E4"/>
    <w:rsid w:val="0066343B"/>
    <w:rsid w:val="00664777"/>
    <w:rsid w:val="006748A4"/>
    <w:rsid w:val="00680B0B"/>
    <w:rsid w:val="00681A31"/>
    <w:rsid w:val="00683E73"/>
    <w:rsid w:val="00684AC4"/>
    <w:rsid w:val="006A3141"/>
    <w:rsid w:val="006A5E34"/>
    <w:rsid w:val="006B2422"/>
    <w:rsid w:val="006B2B9A"/>
    <w:rsid w:val="006C1937"/>
    <w:rsid w:val="006C7C54"/>
    <w:rsid w:val="006D2CEA"/>
    <w:rsid w:val="006F020C"/>
    <w:rsid w:val="006F51CE"/>
    <w:rsid w:val="0070114D"/>
    <w:rsid w:val="007127B7"/>
    <w:rsid w:val="0071798E"/>
    <w:rsid w:val="00727533"/>
    <w:rsid w:val="00727616"/>
    <w:rsid w:val="007416B6"/>
    <w:rsid w:val="0074510C"/>
    <w:rsid w:val="00746F48"/>
    <w:rsid w:val="0075404D"/>
    <w:rsid w:val="0076182A"/>
    <w:rsid w:val="00767B7E"/>
    <w:rsid w:val="007714C5"/>
    <w:rsid w:val="007770C3"/>
    <w:rsid w:val="00783F83"/>
    <w:rsid w:val="00784D24"/>
    <w:rsid w:val="00785FBA"/>
    <w:rsid w:val="00786E4A"/>
    <w:rsid w:val="007875EB"/>
    <w:rsid w:val="0079426B"/>
    <w:rsid w:val="007A6379"/>
    <w:rsid w:val="007B4500"/>
    <w:rsid w:val="007D1682"/>
    <w:rsid w:val="007D312A"/>
    <w:rsid w:val="007D3F19"/>
    <w:rsid w:val="007E23B0"/>
    <w:rsid w:val="007F13C2"/>
    <w:rsid w:val="007F1991"/>
    <w:rsid w:val="007F2C2F"/>
    <w:rsid w:val="007F55FC"/>
    <w:rsid w:val="007F5665"/>
    <w:rsid w:val="00800112"/>
    <w:rsid w:val="00813348"/>
    <w:rsid w:val="00824CB4"/>
    <w:rsid w:val="008253BB"/>
    <w:rsid w:val="00831BA3"/>
    <w:rsid w:val="00833962"/>
    <w:rsid w:val="00836D92"/>
    <w:rsid w:val="0083706E"/>
    <w:rsid w:val="008408F6"/>
    <w:rsid w:val="00841770"/>
    <w:rsid w:val="008423A5"/>
    <w:rsid w:val="00850625"/>
    <w:rsid w:val="00853718"/>
    <w:rsid w:val="00855221"/>
    <w:rsid w:val="00860645"/>
    <w:rsid w:val="00871F71"/>
    <w:rsid w:val="00872FD8"/>
    <w:rsid w:val="008730D4"/>
    <w:rsid w:val="00885AF4"/>
    <w:rsid w:val="00886C03"/>
    <w:rsid w:val="008939CD"/>
    <w:rsid w:val="008A1758"/>
    <w:rsid w:val="008B768C"/>
    <w:rsid w:val="008C1BAB"/>
    <w:rsid w:val="008C4DB1"/>
    <w:rsid w:val="008C4EAF"/>
    <w:rsid w:val="008C5176"/>
    <w:rsid w:val="008C7FD0"/>
    <w:rsid w:val="008E1DE7"/>
    <w:rsid w:val="008E5342"/>
    <w:rsid w:val="008E707C"/>
    <w:rsid w:val="008E70DB"/>
    <w:rsid w:val="00900320"/>
    <w:rsid w:val="00900B08"/>
    <w:rsid w:val="00902155"/>
    <w:rsid w:val="00902FA3"/>
    <w:rsid w:val="00923564"/>
    <w:rsid w:val="0092392E"/>
    <w:rsid w:val="00930CA3"/>
    <w:rsid w:val="009315F9"/>
    <w:rsid w:val="00933499"/>
    <w:rsid w:val="00935C98"/>
    <w:rsid w:val="00946945"/>
    <w:rsid w:val="00951248"/>
    <w:rsid w:val="0095152F"/>
    <w:rsid w:val="009540AE"/>
    <w:rsid w:val="00954C49"/>
    <w:rsid w:val="00955E37"/>
    <w:rsid w:val="0097099F"/>
    <w:rsid w:val="00971997"/>
    <w:rsid w:val="00971FFC"/>
    <w:rsid w:val="00972BAC"/>
    <w:rsid w:val="0098660A"/>
    <w:rsid w:val="00986C10"/>
    <w:rsid w:val="009931C3"/>
    <w:rsid w:val="009B20A2"/>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3C88"/>
    <w:rsid w:val="00A561CF"/>
    <w:rsid w:val="00A56DF2"/>
    <w:rsid w:val="00A56E6E"/>
    <w:rsid w:val="00A67AB5"/>
    <w:rsid w:val="00A733B2"/>
    <w:rsid w:val="00A741C2"/>
    <w:rsid w:val="00A91760"/>
    <w:rsid w:val="00A93B00"/>
    <w:rsid w:val="00A93C21"/>
    <w:rsid w:val="00AB64C9"/>
    <w:rsid w:val="00AC3C6A"/>
    <w:rsid w:val="00AC4D14"/>
    <w:rsid w:val="00AD0F83"/>
    <w:rsid w:val="00AD35E3"/>
    <w:rsid w:val="00AD41F4"/>
    <w:rsid w:val="00AD5620"/>
    <w:rsid w:val="00AD656B"/>
    <w:rsid w:val="00AD7250"/>
    <w:rsid w:val="00AD7C1B"/>
    <w:rsid w:val="00AE16BA"/>
    <w:rsid w:val="00AE1EBE"/>
    <w:rsid w:val="00AE78E0"/>
    <w:rsid w:val="00AF173E"/>
    <w:rsid w:val="00AF5A00"/>
    <w:rsid w:val="00B03C9D"/>
    <w:rsid w:val="00B060AE"/>
    <w:rsid w:val="00B10517"/>
    <w:rsid w:val="00B14E76"/>
    <w:rsid w:val="00B161B8"/>
    <w:rsid w:val="00B2048C"/>
    <w:rsid w:val="00B310B9"/>
    <w:rsid w:val="00B35F3F"/>
    <w:rsid w:val="00B36CBB"/>
    <w:rsid w:val="00B425E0"/>
    <w:rsid w:val="00B440AA"/>
    <w:rsid w:val="00B44B70"/>
    <w:rsid w:val="00B46590"/>
    <w:rsid w:val="00B53C56"/>
    <w:rsid w:val="00B57DAF"/>
    <w:rsid w:val="00B77EA6"/>
    <w:rsid w:val="00B81598"/>
    <w:rsid w:val="00B841F1"/>
    <w:rsid w:val="00B86B6F"/>
    <w:rsid w:val="00B944D6"/>
    <w:rsid w:val="00B9644D"/>
    <w:rsid w:val="00B97289"/>
    <w:rsid w:val="00BB4DF0"/>
    <w:rsid w:val="00BC289F"/>
    <w:rsid w:val="00BC2D50"/>
    <w:rsid w:val="00BC5361"/>
    <w:rsid w:val="00BC5460"/>
    <w:rsid w:val="00BC6B50"/>
    <w:rsid w:val="00BD0E25"/>
    <w:rsid w:val="00BD7923"/>
    <w:rsid w:val="00BF5BD6"/>
    <w:rsid w:val="00C03E31"/>
    <w:rsid w:val="00C30E69"/>
    <w:rsid w:val="00C33E72"/>
    <w:rsid w:val="00C3456D"/>
    <w:rsid w:val="00C354B2"/>
    <w:rsid w:val="00C35554"/>
    <w:rsid w:val="00C35AD7"/>
    <w:rsid w:val="00C42709"/>
    <w:rsid w:val="00C533CC"/>
    <w:rsid w:val="00C56654"/>
    <w:rsid w:val="00C5751C"/>
    <w:rsid w:val="00C61BFC"/>
    <w:rsid w:val="00C62B85"/>
    <w:rsid w:val="00C65438"/>
    <w:rsid w:val="00C71D58"/>
    <w:rsid w:val="00C91CBB"/>
    <w:rsid w:val="00C92DC9"/>
    <w:rsid w:val="00CB4E70"/>
    <w:rsid w:val="00CC09B6"/>
    <w:rsid w:val="00CC666F"/>
    <w:rsid w:val="00CD1E3F"/>
    <w:rsid w:val="00CE44F6"/>
    <w:rsid w:val="00CE49DA"/>
    <w:rsid w:val="00CE6884"/>
    <w:rsid w:val="00CE7B61"/>
    <w:rsid w:val="00CF6501"/>
    <w:rsid w:val="00D00095"/>
    <w:rsid w:val="00D04AD7"/>
    <w:rsid w:val="00D066B1"/>
    <w:rsid w:val="00D114F0"/>
    <w:rsid w:val="00D118C8"/>
    <w:rsid w:val="00D153A9"/>
    <w:rsid w:val="00D20620"/>
    <w:rsid w:val="00D254F7"/>
    <w:rsid w:val="00D26091"/>
    <w:rsid w:val="00D267A7"/>
    <w:rsid w:val="00D2685C"/>
    <w:rsid w:val="00D33F20"/>
    <w:rsid w:val="00D34E7C"/>
    <w:rsid w:val="00D35489"/>
    <w:rsid w:val="00D36AFE"/>
    <w:rsid w:val="00D51276"/>
    <w:rsid w:val="00D607FF"/>
    <w:rsid w:val="00D7035F"/>
    <w:rsid w:val="00D7165C"/>
    <w:rsid w:val="00D73A90"/>
    <w:rsid w:val="00D921CE"/>
    <w:rsid w:val="00D92A74"/>
    <w:rsid w:val="00D979AF"/>
    <w:rsid w:val="00DA634F"/>
    <w:rsid w:val="00DA65AC"/>
    <w:rsid w:val="00DB1913"/>
    <w:rsid w:val="00DC410D"/>
    <w:rsid w:val="00DC5A81"/>
    <w:rsid w:val="00DC68CA"/>
    <w:rsid w:val="00DC7CBA"/>
    <w:rsid w:val="00DD12B9"/>
    <w:rsid w:val="00DD73B7"/>
    <w:rsid w:val="00DE7A14"/>
    <w:rsid w:val="00DF28BC"/>
    <w:rsid w:val="00DF2BBA"/>
    <w:rsid w:val="00DF34B9"/>
    <w:rsid w:val="00E01053"/>
    <w:rsid w:val="00E07ACF"/>
    <w:rsid w:val="00E10290"/>
    <w:rsid w:val="00E316A7"/>
    <w:rsid w:val="00E331A1"/>
    <w:rsid w:val="00E33202"/>
    <w:rsid w:val="00E336A9"/>
    <w:rsid w:val="00E472B1"/>
    <w:rsid w:val="00E50624"/>
    <w:rsid w:val="00E568DF"/>
    <w:rsid w:val="00E577F3"/>
    <w:rsid w:val="00E64269"/>
    <w:rsid w:val="00E66797"/>
    <w:rsid w:val="00E82267"/>
    <w:rsid w:val="00E853CE"/>
    <w:rsid w:val="00E867B6"/>
    <w:rsid w:val="00E87F08"/>
    <w:rsid w:val="00EA010F"/>
    <w:rsid w:val="00ED1B63"/>
    <w:rsid w:val="00ED3C1F"/>
    <w:rsid w:val="00ED4085"/>
    <w:rsid w:val="00ED420E"/>
    <w:rsid w:val="00ED6FBE"/>
    <w:rsid w:val="00EE2F57"/>
    <w:rsid w:val="00EE6306"/>
    <w:rsid w:val="00EF44A4"/>
    <w:rsid w:val="00EF4C34"/>
    <w:rsid w:val="00EF763A"/>
    <w:rsid w:val="00EF77C6"/>
    <w:rsid w:val="00F040DA"/>
    <w:rsid w:val="00F05438"/>
    <w:rsid w:val="00F1361C"/>
    <w:rsid w:val="00F156F0"/>
    <w:rsid w:val="00F160C7"/>
    <w:rsid w:val="00F2408F"/>
    <w:rsid w:val="00F240E9"/>
    <w:rsid w:val="00F32B0A"/>
    <w:rsid w:val="00F36D8F"/>
    <w:rsid w:val="00F417B1"/>
    <w:rsid w:val="00F45853"/>
    <w:rsid w:val="00F55545"/>
    <w:rsid w:val="00F602DF"/>
    <w:rsid w:val="00F754A1"/>
    <w:rsid w:val="00F769DE"/>
    <w:rsid w:val="00F81FD9"/>
    <w:rsid w:val="00F841AA"/>
    <w:rsid w:val="00F84A94"/>
    <w:rsid w:val="00F857C6"/>
    <w:rsid w:val="00F87E96"/>
    <w:rsid w:val="00F921C4"/>
    <w:rsid w:val="00FA23E8"/>
    <w:rsid w:val="00FC269B"/>
    <w:rsid w:val="00FD3CC1"/>
    <w:rsid w:val="00FF1E02"/>
    <w:rsid w:val="00FF30B4"/>
    <w:rsid w:val="10C055FF"/>
    <w:rsid w:val="14FF7D2F"/>
    <w:rsid w:val="16BB723D"/>
    <w:rsid w:val="240371BF"/>
    <w:rsid w:val="29FD04D3"/>
    <w:rsid w:val="319F7F4E"/>
    <w:rsid w:val="4ECE2238"/>
    <w:rsid w:val="58DB5DBC"/>
    <w:rsid w:val="68CA517E"/>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47"/>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583F4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83F4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583F4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3F47"/>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583F47"/>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583F47"/>
    <w:rPr>
      <w:rFonts w:ascii="Times New Roman" w:hAnsi="Times New Roman" w:cs="Times New Roman"/>
      <w:b/>
      <w:bCs/>
      <w:kern w:val="2"/>
      <w:sz w:val="32"/>
      <w:szCs w:val="32"/>
    </w:rPr>
  </w:style>
  <w:style w:type="paragraph" w:styleId="TOC7">
    <w:name w:val="toc 7"/>
    <w:basedOn w:val="Normal"/>
    <w:next w:val="Normal"/>
    <w:uiPriority w:val="99"/>
    <w:semiHidden/>
    <w:locked/>
    <w:rsid w:val="00583F47"/>
    <w:pPr>
      <w:ind w:left="1260"/>
      <w:jc w:val="left"/>
    </w:pPr>
    <w:rPr>
      <w:sz w:val="20"/>
      <w:szCs w:val="20"/>
    </w:rPr>
  </w:style>
  <w:style w:type="paragraph" w:styleId="Caption">
    <w:name w:val="caption"/>
    <w:basedOn w:val="Normal"/>
    <w:next w:val="Normal"/>
    <w:uiPriority w:val="99"/>
    <w:qFormat/>
    <w:locked/>
    <w:rsid w:val="00583F47"/>
    <w:rPr>
      <w:rFonts w:ascii="Arial" w:eastAsia="黑体" w:hAnsi="Arial" w:cs="Arial"/>
      <w:sz w:val="20"/>
      <w:szCs w:val="20"/>
    </w:rPr>
  </w:style>
  <w:style w:type="paragraph" w:styleId="BodyText">
    <w:name w:val="Body Text"/>
    <w:basedOn w:val="Normal"/>
    <w:link w:val="BodyTextChar1"/>
    <w:uiPriority w:val="99"/>
    <w:rsid w:val="00583F47"/>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583F47"/>
    <w:rPr>
      <w:rFonts w:ascii="Times New Roman" w:hAnsi="Times New Roman" w:cs="Times New Roman"/>
      <w:sz w:val="24"/>
      <w:szCs w:val="24"/>
    </w:rPr>
  </w:style>
  <w:style w:type="paragraph" w:styleId="TOC5">
    <w:name w:val="toc 5"/>
    <w:basedOn w:val="Normal"/>
    <w:next w:val="Normal"/>
    <w:uiPriority w:val="99"/>
    <w:semiHidden/>
    <w:locked/>
    <w:rsid w:val="00583F47"/>
    <w:pPr>
      <w:ind w:left="840"/>
      <w:jc w:val="left"/>
    </w:pPr>
    <w:rPr>
      <w:sz w:val="20"/>
      <w:szCs w:val="20"/>
    </w:rPr>
  </w:style>
  <w:style w:type="paragraph" w:styleId="TOC3">
    <w:name w:val="toc 3"/>
    <w:basedOn w:val="Normal"/>
    <w:next w:val="Normal"/>
    <w:uiPriority w:val="99"/>
    <w:rsid w:val="00583F47"/>
    <w:pPr>
      <w:ind w:left="420"/>
      <w:jc w:val="left"/>
    </w:pPr>
    <w:rPr>
      <w:sz w:val="20"/>
      <w:szCs w:val="20"/>
    </w:rPr>
  </w:style>
  <w:style w:type="paragraph" w:styleId="TOC8">
    <w:name w:val="toc 8"/>
    <w:basedOn w:val="Normal"/>
    <w:next w:val="Normal"/>
    <w:uiPriority w:val="99"/>
    <w:semiHidden/>
    <w:locked/>
    <w:rsid w:val="00583F47"/>
    <w:pPr>
      <w:ind w:left="1470"/>
      <w:jc w:val="left"/>
    </w:pPr>
    <w:rPr>
      <w:sz w:val="20"/>
      <w:szCs w:val="20"/>
    </w:rPr>
  </w:style>
  <w:style w:type="paragraph" w:styleId="EndnoteText">
    <w:name w:val="endnote text"/>
    <w:basedOn w:val="Normal"/>
    <w:link w:val="EndnoteTextChar"/>
    <w:uiPriority w:val="99"/>
    <w:semiHidden/>
    <w:locked/>
    <w:rsid w:val="00583F47"/>
    <w:pPr>
      <w:snapToGrid w:val="0"/>
      <w:jc w:val="left"/>
    </w:pPr>
  </w:style>
  <w:style w:type="character" w:customStyle="1" w:styleId="EndnoteTextChar">
    <w:name w:val="Endnote Text Char"/>
    <w:basedOn w:val="DefaultParagraphFont"/>
    <w:link w:val="EndnoteText"/>
    <w:uiPriority w:val="99"/>
    <w:semiHidden/>
    <w:locked/>
    <w:rsid w:val="00583F47"/>
    <w:rPr>
      <w:rFonts w:ascii="Times New Roman" w:hAnsi="Times New Roman" w:cs="Times New Roman"/>
      <w:sz w:val="24"/>
      <w:szCs w:val="24"/>
    </w:rPr>
  </w:style>
  <w:style w:type="paragraph" w:styleId="BalloonText">
    <w:name w:val="Balloon Text"/>
    <w:basedOn w:val="Normal"/>
    <w:link w:val="BalloonTextChar"/>
    <w:uiPriority w:val="99"/>
    <w:semiHidden/>
    <w:rsid w:val="00583F47"/>
    <w:rPr>
      <w:sz w:val="18"/>
      <w:szCs w:val="18"/>
    </w:rPr>
  </w:style>
  <w:style w:type="character" w:customStyle="1" w:styleId="BalloonTextChar">
    <w:name w:val="Balloon Text Char"/>
    <w:basedOn w:val="DefaultParagraphFont"/>
    <w:link w:val="BalloonText"/>
    <w:uiPriority w:val="99"/>
    <w:semiHidden/>
    <w:locked/>
    <w:rsid w:val="00583F47"/>
    <w:rPr>
      <w:rFonts w:ascii="Times New Roman" w:hAnsi="Times New Roman" w:cs="Times New Roman"/>
      <w:kern w:val="2"/>
      <w:sz w:val="18"/>
      <w:szCs w:val="18"/>
    </w:rPr>
  </w:style>
  <w:style w:type="paragraph" w:styleId="Footer">
    <w:name w:val="footer"/>
    <w:basedOn w:val="Normal"/>
    <w:link w:val="FooterChar1"/>
    <w:uiPriority w:val="99"/>
    <w:rsid w:val="00583F47"/>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583F47"/>
    <w:rPr>
      <w:rFonts w:ascii="Times New Roman" w:hAnsi="Times New Roman" w:cs="Times New Roman"/>
      <w:sz w:val="18"/>
      <w:szCs w:val="18"/>
    </w:rPr>
  </w:style>
  <w:style w:type="paragraph" w:styleId="Header">
    <w:name w:val="header"/>
    <w:basedOn w:val="Normal"/>
    <w:link w:val="HeaderChar1"/>
    <w:uiPriority w:val="99"/>
    <w:semiHidden/>
    <w:rsid w:val="00583F47"/>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583F47"/>
    <w:rPr>
      <w:rFonts w:ascii="Times New Roman" w:hAnsi="Times New Roman" w:cs="Times New Roman"/>
      <w:sz w:val="18"/>
      <w:szCs w:val="18"/>
    </w:rPr>
  </w:style>
  <w:style w:type="paragraph" w:styleId="TOC1">
    <w:name w:val="toc 1"/>
    <w:basedOn w:val="Normal"/>
    <w:next w:val="Normal"/>
    <w:uiPriority w:val="99"/>
    <w:rsid w:val="00583F47"/>
    <w:pPr>
      <w:spacing w:before="120"/>
      <w:jc w:val="left"/>
    </w:pPr>
    <w:rPr>
      <w:b/>
      <w:bCs/>
      <w:i/>
      <w:iCs/>
      <w:sz w:val="24"/>
    </w:rPr>
  </w:style>
  <w:style w:type="paragraph" w:styleId="TOC4">
    <w:name w:val="toc 4"/>
    <w:basedOn w:val="Normal"/>
    <w:next w:val="Normal"/>
    <w:uiPriority w:val="99"/>
    <w:semiHidden/>
    <w:locked/>
    <w:rsid w:val="00583F47"/>
    <w:pPr>
      <w:ind w:left="630"/>
      <w:jc w:val="left"/>
    </w:pPr>
    <w:rPr>
      <w:sz w:val="20"/>
      <w:szCs w:val="20"/>
    </w:rPr>
  </w:style>
  <w:style w:type="paragraph" w:styleId="TOC6">
    <w:name w:val="toc 6"/>
    <w:basedOn w:val="Normal"/>
    <w:next w:val="Normal"/>
    <w:uiPriority w:val="99"/>
    <w:semiHidden/>
    <w:locked/>
    <w:rsid w:val="00583F47"/>
    <w:pPr>
      <w:ind w:left="1050"/>
      <w:jc w:val="left"/>
    </w:pPr>
    <w:rPr>
      <w:sz w:val="20"/>
      <w:szCs w:val="20"/>
    </w:rPr>
  </w:style>
  <w:style w:type="paragraph" w:styleId="TOC2">
    <w:name w:val="toc 2"/>
    <w:basedOn w:val="Normal"/>
    <w:next w:val="Normal"/>
    <w:uiPriority w:val="99"/>
    <w:rsid w:val="00583F47"/>
    <w:pPr>
      <w:spacing w:before="120"/>
      <w:ind w:left="210"/>
      <w:jc w:val="left"/>
    </w:pPr>
    <w:rPr>
      <w:b/>
      <w:bCs/>
      <w:sz w:val="22"/>
      <w:szCs w:val="22"/>
    </w:rPr>
  </w:style>
  <w:style w:type="paragraph" w:styleId="TOC9">
    <w:name w:val="toc 9"/>
    <w:basedOn w:val="Normal"/>
    <w:next w:val="Normal"/>
    <w:uiPriority w:val="99"/>
    <w:semiHidden/>
    <w:locked/>
    <w:rsid w:val="00583F47"/>
    <w:pPr>
      <w:ind w:left="1680"/>
      <w:jc w:val="left"/>
    </w:pPr>
    <w:rPr>
      <w:sz w:val="20"/>
      <w:szCs w:val="20"/>
    </w:rPr>
  </w:style>
  <w:style w:type="paragraph" w:styleId="NormalWeb">
    <w:name w:val="Normal (Web)"/>
    <w:basedOn w:val="Normal"/>
    <w:uiPriority w:val="99"/>
    <w:rsid w:val="00583F47"/>
    <w:pPr>
      <w:spacing w:before="100" w:beforeAutospacing="1" w:after="100" w:afterAutospacing="1"/>
      <w:jc w:val="left"/>
    </w:pPr>
    <w:rPr>
      <w:rFonts w:ascii="Calibri" w:eastAsia="仿宋_GB2312" w:hAnsi="Calibri"/>
      <w:kern w:val="0"/>
      <w:sz w:val="24"/>
      <w:szCs w:val="32"/>
    </w:rPr>
  </w:style>
  <w:style w:type="character" w:styleId="Strong">
    <w:name w:val="Strong"/>
    <w:basedOn w:val="DefaultParagraphFont"/>
    <w:uiPriority w:val="99"/>
    <w:qFormat/>
    <w:rsid w:val="00583F47"/>
    <w:rPr>
      <w:rFonts w:cs="Times New Roman"/>
      <w:b/>
    </w:rPr>
  </w:style>
  <w:style w:type="character" w:styleId="EndnoteReference">
    <w:name w:val="endnote reference"/>
    <w:basedOn w:val="DefaultParagraphFont"/>
    <w:uiPriority w:val="99"/>
    <w:semiHidden/>
    <w:locked/>
    <w:rsid w:val="00583F47"/>
    <w:rPr>
      <w:rFonts w:cs="Times New Roman"/>
      <w:vertAlign w:val="superscript"/>
    </w:rPr>
  </w:style>
  <w:style w:type="character" w:styleId="PageNumber">
    <w:name w:val="page number"/>
    <w:basedOn w:val="DefaultParagraphFont"/>
    <w:uiPriority w:val="99"/>
    <w:locked/>
    <w:rsid w:val="00583F47"/>
    <w:rPr>
      <w:rFonts w:cs="Times New Roman"/>
    </w:rPr>
  </w:style>
  <w:style w:type="character" w:styleId="Hyperlink">
    <w:name w:val="Hyperlink"/>
    <w:basedOn w:val="DefaultParagraphFont"/>
    <w:uiPriority w:val="99"/>
    <w:rsid w:val="00583F47"/>
    <w:rPr>
      <w:rFonts w:cs="Times New Roman"/>
      <w:color w:val="0000FF"/>
      <w:u w:val="single"/>
    </w:rPr>
  </w:style>
  <w:style w:type="character" w:customStyle="1" w:styleId="HeaderChar1">
    <w:name w:val="Header Char1"/>
    <w:link w:val="Header"/>
    <w:uiPriority w:val="99"/>
    <w:semiHidden/>
    <w:locked/>
    <w:rsid w:val="00583F47"/>
    <w:rPr>
      <w:sz w:val="18"/>
    </w:rPr>
  </w:style>
  <w:style w:type="character" w:customStyle="1" w:styleId="FooterChar1">
    <w:name w:val="Footer Char1"/>
    <w:link w:val="Footer"/>
    <w:uiPriority w:val="99"/>
    <w:locked/>
    <w:rsid w:val="00583F47"/>
    <w:rPr>
      <w:sz w:val="18"/>
    </w:rPr>
  </w:style>
  <w:style w:type="character" w:customStyle="1" w:styleId="BodyTextChar1">
    <w:name w:val="Body Text Char1"/>
    <w:link w:val="BodyText"/>
    <w:uiPriority w:val="99"/>
    <w:locked/>
    <w:rsid w:val="00583F47"/>
    <w:rPr>
      <w:rFonts w:ascii="仿宋_GB2312" w:eastAsia="仿宋_GB2312" w:hAnsi="Times New Roman"/>
      <w:sz w:val="24"/>
    </w:rPr>
  </w:style>
  <w:style w:type="paragraph" w:customStyle="1" w:styleId="Default">
    <w:name w:val="Default"/>
    <w:uiPriority w:val="99"/>
    <w:rsid w:val="00583F47"/>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583F47"/>
    <w:pPr>
      <w:ind w:firstLineChars="200" w:firstLine="420"/>
    </w:pPr>
  </w:style>
  <w:style w:type="paragraph" w:customStyle="1" w:styleId="TOC10">
    <w:name w:val="TOC 标题1"/>
    <w:basedOn w:val="Heading1"/>
    <w:next w:val="Normal"/>
    <w:uiPriority w:val="99"/>
    <w:rsid w:val="00583F47"/>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583F47"/>
    <w:pPr>
      <w:widowControl/>
      <w:spacing w:before="480" w:after="0" w:line="276" w:lineRule="auto"/>
      <w:jc w:val="left"/>
      <w:outlineLvl w:val="9"/>
    </w:pPr>
    <w:rPr>
      <w:rFonts w:ascii="Cambria" w:hAnsi="Cambria"/>
      <w:color w:val="365F91"/>
      <w:kern w:val="0"/>
      <w:sz w:val="28"/>
      <w:szCs w:val="28"/>
    </w:rPr>
  </w:style>
  <w:style w:type="paragraph" w:customStyle="1" w:styleId="Char">
    <w:name w:val="Char"/>
    <w:basedOn w:val="Normal"/>
    <w:uiPriority w:val="99"/>
    <w:rsid w:val="00583F47"/>
    <w:pPr>
      <w:spacing w:line="240" w:lineRule="atLeast"/>
      <w:ind w:left="420" w:firstLine="420"/>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1577</TotalTime>
  <Pages>19</Pages>
  <Words>1399</Words>
  <Characters>7978</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Windows 用户</cp:lastModifiedBy>
  <cp:revision>90</cp:revision>
  <cp:lastPrinted>2013-01-01T04:52:00Z</cp:lastPrinted>
  <dcterms:created xsi:type="dcterms:W3CDTF">2020-08-04T01:49:00Z</dcterms:created>
  <dcterms:modified xsi:type="dcterms:W3CDTF">2020-09-28T03:06:00Z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