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广元市涉企重点监管事项清单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3"/>
        <w:gridCol w:w="6662"/>
        <w:gridCol w:w="24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</w:trPr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行业领域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重点监管事项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责任主体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所有涉及安全生产的行业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1.主要负责人履行职责情况；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2.安全生产管理机构人员设置配备及规章制度制定与执行情况；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3.从业人员安全生产教育和培训情况；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4.特种作业人员持证上岗情况；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5.建设项目安全评价及建设项目安全设施“三同时”情况；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6.安全警示标志情况；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7.安全设备情况；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8.重大危险源安全管理情况；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9.事故隐患排查治理情况；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10.危险场所与一个宿舍安全距离及安全出口管理情况；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11.危险作业安全管理情况；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12.生产经营项目、场所、设备发包、出租管理情况。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相关生产经营主体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应急管理部门和对有关行业、领域的安全生产工作实施监督管理的部门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药品、食品生产经营行业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1.药品零售企业暨医疗机构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执行有关法律、法规及实施《药品生产质量管理规范》、《药品经营质量管理规范》的情况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2.食品企业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生产环境、设施设备、生产流程、管理规范执行情况。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食品药品行业生产经营主体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危险化学品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1.危险化学品安全生产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、经营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许可证情况；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2.工艺管理情况；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3.设备设施管理情况；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4.安全管理情况。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危险化学品生产经营主体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应急管理、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道路运输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1.安全责任制、安全生产管理机构及人员的建立及实施情况；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2.车辆维护、检测与检验记录、隐患排查的管理情况；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3.从业人员安全教育培训管理情况；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4.专用车辆安全防护、运输注意事项管理情况；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5.停车场管理情况。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客、货运企业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公安机关、交通运输部门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建筑施工、城镇燃气、城市地下管网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建设单位安全管理情况；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施工单位安全管理情况；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监理单位安全管理情况；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机械设备安全使用情况；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临时用电安全情况；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深基坑作业安全情况；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脚手架及模板支撑安全管理情况；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高处作业安全管理情况；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现场防火管理情况；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安全防护设施配备情况；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个体安全防护情况。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房屋建筑和市政基础设施工程、建筑施工企业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住房和城乡建设管理部门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、城管部门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火灾防控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1.公众聚集场所消防安全检查情况；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2.消防安全责任制落实情况；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3.消防安全培训和消防演练情况；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4.防火巡查检查情况；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5.用火管理情况；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6.安全疏散、消防车通道畅通，消防设施完好情况。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企事业单位、机关、各类社会组织团体、各类生产经营主体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特种设备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1.特种设备使用登记证书及检验检测情况；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2.特种设备安全技术档案情况；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3.特种设备隐患自查自纠情况；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4.锅炉安全使用安全管理情况；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5.压力容器使用安全管理情况；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6.压力管道检验检测情况；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7.充装安全管理情况；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8.电梯运行维护管理情况；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9.起重机械使用安全管理情况；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10.大型游乐设施使用维护安全管理情况；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11.场内机动车辆使用安全管理情况。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特种设备使用单位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渔业船舶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1.渔业船舶脱检和船舶安全设备、航行设备配备等适航情形；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2.渔业船员适任，职务船员配备和人证相符等情况；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3.按规定配备、使用渔业无线电设备，使用识别码等情况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渔业船舶作业主体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危险废物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危险废物容器、包装和相关场所是否有识别标志；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申报登记与记录情况；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源头分类情况；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转移联单管理情况；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贮存设施管理情况；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处置设施管理；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建设项目环评审批情况；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8.危险废物管理计划制定及备案情况；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9.危险废物的收集、贮存、处置情况。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危险废物产生单位和经营单位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成品油、加油站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从事成品油经营的主体是否取得相关证照且有效；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油罐储油、加油机设置是否经批准；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是否有超许可和批准范围经营成品油行为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是否未经许可擅自改建、扩建、迁建加油站；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成品油批发企业是否有不按《成品油市场管理办法》的规定向无经营资质的企业和个人供应成品油行为。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成品油零售经营企业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经信部门、应急管理、市场监管、生态环境部门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商业综合体、餐饮场所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1.消防设计、设施配备情况；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2.建筑平面是否严格按照档案图纸施工建设；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3.安全疏散设施情况；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4.用电安全情况。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大型商业综合体、商场、商店、超市、餐饮经营主体等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住房和城乡建设主管部门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校园安全（消防、食品、校车、治安）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1.教室、图书阅览室、微机室安全管理情况；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2.食堂安全管理情况；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3.实验室安全管理情况；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4.门卫安全管理情况；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5.室外设施是否符合安全基本要求；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6.接送学生车辆安全管理情况。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学校、餐饮经营主体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教育主管部门、市场监管、应急管理、公安部门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民用爆炸品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建立健全安全生产责任制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制定安全生产规章制度和操作规程；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制定并组织实施安全生产教育和培训；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保证安全生产投入的有效实施；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5.设置安全管理机构，配备专职安全生产管理员，安全生产管理员应符合相应资质；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6.特种作业人员应按国家有关规定参加安全作业培训，取得相应资格；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7.新、改、扩建工程的安全设施，必须与主体工程同时设计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同时施工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同时投入生产和使用；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8.民用爆炸物品管理应符合国家标准或行业标准。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民用爆炸物品生产经营主体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公安、应急管理、经信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烟花爆竹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1.负责人、安全生产管理人员安全知识培训教育情况；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2.特种作业人员持证上岗情况；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3.工（库）房存储及实际滞留、存储药量是否符合安全规范；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4.工（库）房内、外部距离是否符合安全设计要求。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烟花爆竹经营主体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应急管理部门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23AD"/>
    <w:multiLevelType w:val="singleLevel"/>
    <w:tmpl w:val="5F4623A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4623DE"/>
    <w:multiLevelType w:val="singleLevel"/>
    <w:tmpl w:val="5F4623D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46298E"/>
    <w:multiLevelType w:val="singleLevel"/>
    <w:tmpl w:val="5F46298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4629E9"/>
    <w:multiLevelType w:val="singleLevel"/>
    <w:tmpl w:val="5F4629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D86"/>
    <w:rsid w:val="005702E9"/>
    <w:rsid w:val="00954E74"/>
    <w:rsid w:val="00A46135"/>
    <w:rsid w:val="00AF6D86"/>
    <w:rsid w:val="40C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334</Words>
  <Characters>1908</Characters>
  <Lines>15</Lines>
  <Paragraphs>4</Paragraphs>
  <TotalTime>6</TotalTime>
  <ScaleCrop>false</ScaleCrop>
  <LinksUpToDate>false</LinksUpToDate>
  <CharactersWithSpaces>2238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2020-12-28T01:54:00Z</dcterms:created>
  <dc:creator>行政复议与应诉科:李友建</dc:creator>
  <cp:lastModifiedBy>snyqq</cp:lastModifiedBy>
  <dcterms:modified xsi:type="dcterms:W3CDTF">2020-12-28T10:18:18Z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