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FED" w:rsidRDefault="00C53FED">
      <w:pPr>
        <w:jc w:val="center"/>
        <w:rPr>
          <w:rFonts w:asciiTheme="minorEastAsia" w:hAnsiTheme="minorEastAsia" w:cstheme="minorEastAsia"/>
          <w:sz w:val="44"/>
          <w:szCs w:val="44"/>
        </w:rPr>
      </w:pPr>
    </w:p>
    <w:p w:rsidR="00E8099F" w:rsidRDefault="00E8099F" w:rsidP="00E8099F">
      <w:pPr>
        <w:widowControl/>
        <w:shd w:val="clear" w:color="auto" w:fill="FFFFFF"/>
        <w:spacing w:line="570" w:lineRule="exact"/>
        <w:jc w:val="center"/>
        <w:rPr>
          <w:rFonts w:asciiTheme="minorEastAsia" w:hAnsiTheme="minorEastAsia" w:cs="宋体" w:hint="eastAsia"/>
          <w:bCs/>
          <w:color w:val="000000" w:themeColor="text1"/>
          <w:kern w:val="0"/>
          <w:sz w:val="44"/>
          <w:szCs w:val="44"/>
        </w:rPr>
      </w:pPr>
      <w:r w:rsidRPr="00E8099F">
        <w:rPr>
          <w:rFonts w:asciiTheme="minorEastAsia" w:hAnsiTheme="minorEastAsia" w:cs="宋体" w:hint="eastAsia"/>
          <w:bCs/>
          <w:color w:val="000000" w:themeColor="text1"/>
          <w:kern w:val="0"/>
          <w:sz w:val="44"/>
          <w:szCs w:val="44"/>
        </w:rPr>
        <w:t>广元市人民政府拟定地方性法规草案和</w:t>
      </w:r>
    </w:p>
    <w:p w:rsidR="00E8099F" w:rsidRPr="00E8099F" w:rsidRDefault="00E8099F" w:rsidP="00E8099F">
      <w:pPr>
        <w:widowControl/>
        <w:shd w:val="clear" w:color="auto" w:fill="FFFFFF"/>
        <w:spacing w:line="570" w:lineRule="exact"/>
        <w:jc w:val="center"/>
        <w:rPr>
          <w:rFonts w:asciiTheme="minorEastAsia" w:hAnsiTheme="minorEastAsia" w:cs="宋体" w:hint="eastAsia"/>
          <w:bCs/>
          <w:color w:val="000000" w:themeColor="text1"/>
          <w:kern w:val="0"/>
          <w:sz w:val="44"/>
          <w:szCs w:val="44"/>
        </w:rPr>
      </w:pPr>
      <w:r w:rsidRPr="00E8099F">
        <w:rPr>
          <w:rFonts w:asciiTheme="minorEastAsia" w:hAnsiTheme="minorEastAsia" w:cs="宋体" w:hint="eastAsia"/>
          <w:bCs/>
          <w:color w:val="000000" w:themeColor="text1"/>
          <w:kern w:val="0"/>
          <w:sz w:val="44"/>
          <w:szCs w:val="44"/>
        </w:rPr>
        <w:t>制定规章程序规定</w:t>
      </w:r>
    </w:p>
    <w:p w:rsidR="00E8099F" w:rsidRPr="00E8099F" w:rsidRDefault="00E8099F" w:rsidP="00E8099F">
      <w:pPr>
        <w:widowControl/>
        <w:shd w:val="clear" w:color="auto" w:fill="FFFFFF"/>
        <w:spacing w:line="570" w:lineRule="exact"/>
        <w:jc w:val="center"/>
        <w:rPr>
          <w:rFonts w:ascii="仿宋_GB2312" w:eastAsia="仿宋_GB2312" w:hAnsi="微软雅黑" w:cs="宋体" w:hint="eastAsia"/>
          <w:bCs/>
          <w:color w:val="000000" w:themeColor="text1"/>
          <w:kern w:val="0"/>
          <w:sz w:val="32"/>
          <w:szCs w:val="32"/>
        </w:rPr>
      </w:pPr>
    </w:p>
    <w:p w:rsidR="00E8099F" w:rsidRPr="00E8099F" w:rsidRDefault="00E8099F" w:rsidP="00E8099F">
      <w:pPr>
        <w:widowControl/>
        <w:shd w:val="clear" w:color="auto" w:fill="FFFFFF"/>
        <w:spacing w:line="570" w:lineRule="exact"/>
        <w:jc w:val="center"/>
        <w:rPr>
          <w:rFonts w:ascii="楷体_GB2312" w:eastAsia="楷体_GB2312" w:hAnsi="微软雅黑" w:cs="宋体" w:hint="eastAsia"/>
          <w:color w:val="000000" w:themeColor="text1"/>
          <w:kern w:val="0"/>
          <w:sz w:val="32"/>
          <w:szCs w:val="32"/>
        </w:rPr>
      </w:pPr>
      <w:r w:rsidRPr="00E8099F">
        <w:rPr>
          <w:rFonts w:ascii="楷体_GB2312" w:eastAsia="楷体_GB2312" w:hAnsi="微软雅黑" w:cs="宋体" w:hint="eastAsia"/>
          <w:bCs/>
          <w:color w:val="000000" w:themeColor="text1"/>
          <w:kern w:val="0"/>
          <w:sz w:val="32"/>
          <w:szCs w:val="32"/>
        </w:rPr>
        <w:t>（广元市人民政府令 第1号）</w:t>
      </w:r>
    </w:p>
    <w:p w:rsidR="00E8099F" w:rsidRPr="00E8099F" w:rsidRDefault="00E8099F" w:rsidP="00E8099F">
      <w:pPr>
        <w:widowControl/>
        <w:shd w:val="clear" w:color="auto" w:fill="FFFFFF"/>
        <w:spacing w:line="570" w:lineRule="exact"/>
        <w:jc w:val="left"/>
        <w:rPr>
          <w:rFonts w:ascii="仿宋_GB2312" w:eastAsia="仿宋_GB2312" w:hAnsi="微软雅黑" w:cs="宋体" w:hint="eastAsia"/>
          <w:color w:val="000000" w:themeColor="text1"/>
          <w:kern w:val="0"/>
          <w:sz w:val="32"/>
          <w:szCs w:val="32"/>
        </w:rPr>
      </w:pPr>
    </w:p>
    <w:p w:rsidR="00E8099F" w:rsidRPr="00E8099F" w:rsidRDefault="00E8099F" w:rsidP="00E8099F">
      <w:pPr>
        <w:widowControl/>
        <w:shd w:val="clear" w:color="auto" w:fill="FFFFFF"/>
        <w:spacing w:line="570" w:lineRule="exact"/>
        <w:ind w:firstLineChars="200" w:firstLine="640"/>
        <w:jc w:val="left"/>
        <w:rPr>
          <w:rFonts w:ascii="楷体_GB2312" w:eastAsia="楷体_GB2312" w:hAnsi="微软雅黑" w:cs="宋体" w:hint="eastAsia"/>
          <w:color w:val="000000" w:themeColor="text1"/>
          <w:kern w:val="0"/>
          <w:sz w:val="32"/>
          <w:szCs w:val="32"/>
        </w:rPr>
      </w:pPr>
      <w:r w:rsidRPr="00E8099F">
        <w:rPr>
          <w:rFonts w:ascii="楷体_GB2312" w:eastAsia="楷体_GB2312" w:hAnsi="微软雅黑" w:cs="宋体" w:hint="eastAsia"/>
          <w:color w:val="000000" w:themeColor="text1"/>
          <w:kern w:val="0"/>
          <w:sz w:val="32"/>
          <w:szCs w:val="32"/>
        </w:rPr>
        <w:t>（2017年9月12日广元市人民政府令第1号公布</w:t>
      </w:r>
      <w:r>
        <w:rPr>
          <w:rFonts w:ascii="楷体_GB2312" w:eastAsia="楷体_GB2312" w:hAnsi="微软雅黑" w:cs="宋体" w:hint="eastAsia"/>
          <w:color w:val="000000" w:themeColor="text1"/>
          <w:kern w:val="0"/>
          <w:sz w:val="32"/>
          <w:szCs w:val="32"/>
        </w:rPr>
        <w:t xml:space="preserve">  </w:t>
      </w:r>
      <w:r w:rsidRPr="00E8099F">
        <w:rPr>
          <w:rFonts w:ascii="楷体_GB2312" w:eastAsia="楷体_GB2312" w:hAnsi="微软雅黑" w:cs="宋体" w:hint="eastAsia"/>
          <w:color w:val="000000" w:themeColor="text1"/>
          <w:kern w:val="0"/>
          <w:sz w:val="32"/>
          <w:szCs w:val="32"/>
        </w:rPr>
        <w:t>自2017年11月1日起施行）</w:t>
      </w:r>
    </w:p>
    <w:p w:rsidR="00E8099F" w:rsidRDefault="00E8099F" w:rsidP="00E8099F">
      <w:pPr>
        <w:widowControl/>
        <w:shd w:val="clear" w:color="auto" w:fill="FFFFFF"/>
        <w:spacing w:line="570" w:lineRule="exact"/>
        <w:jc w:val="left"/>
        <w:rPr>
          <w:rFonts w:ascii="仿宋_GB2312" w:eastAsia="仿宋_GB2312" w:hAnsi="微软雅黑" w:cs="宋体" w:hint="eastAsia"/>
          <w:color w:val="000000" w:themeColor="text1"/>
          <w:kern w:val="0"/>
          <w:sz w:val="32"/>
          <w:szCs w:val="32"/>
        </w:rPr>
      </w:pPr>
      <w:bookmarkStart w:id="0" w:name="_GoBack"/>
      <w:bookmarkEnd w:id="0"/>
    </w:p>
    <w:p w:rsidR="00E8099F" w:rsidRDefault="00E8099F" w:rsidP="00E8099F">
      <w:pPr>
        <w:widowControl/>
        <w:shd w:val="clear" w:color="auto" w:fill="FFFFFF"/>
        <w:spacing w:line="570" w:lineRule="exact"/>
        <w:jc w:val="left"/>
        <w:rPr>
          <w:rFonts w:ascii="仿宋_GB2312" w:eastAsia="仿宋_GB2312" w:hAnsi="微软雅黑" w:cs="宋体" w:hint="eastAsia"/>
          <w:color w:val="000000" w:themeColor="text1"/>
          <w:kern w:val="0"/>
          <w:sz w:val="32"/>
          <w:szCs w:val="32"/>
        </w:rPr>
      </w:pPr>
    </w:p>
    <w:p w:rsidR="00E8099F" w:rsidRDefault="00E8099F" w:rsidP="00E8099F">
      <w:pPr>
        <w:widowControl/>
        <w:shd w:val="clear" w:color="auto" w:fill="FFFFFF"/>
        <w:spacing w:line="570" w:lineRule="exact"/>
        <w:jc w:val="left"/>
        <w:rPr>
          <w:rFonts w:ascii="仿宋_GB2312" w:eastAsia="仿宋_GB2312" w:hAnsi="微软雅黑" w:cs="宋体" w:hint="eastAsia"/>
          <w:color w:val="000000" w:themeColor="text1"/>
          <w:kern w:val="0"/>
          <w:sz w:val="32"/>
          <w:szCs w:val="32"/>
        </w:rPr>
      </w:pPr>
    </w:p>
    <w:p w:rsidR="00E8099F" w:rsidRDefault="00E8099F" w:rsidP="00E8099F">
      <w:pPr>
        <w:widowControl/>
        <w:shd w:val="clear" w:color="auto" w:fill="FFFFFF"/>
        <w:spacing w:line="570" w:lineRule="exact"/>
        <w:jc w:val="left"/>
        <w:rPr>
          <w:rFonts w:ascii="仿宋_GB2312" w:eastAsia="仿宋_GB2312" w:hAnsi="微软雅黑" w:cs="宋体" w:hint="eastAsia"/>
          <w:color w:val="000000" w:themeColor="text1"/>
          <w:kern w:val="0"/>
          <w:sz w:val="32"/>
          <w:szCs w:val="32"/>
        </w:rPr>
      </w:pPr>
    </w:p>
    <w:p w:rsidR="00E8099F" w:rsidRDefault="00E8099F" w:rsidP="00E8099F">
      <w:pPr>
        <w:widowControl/>
        <w:shd w:val="clear" w:color="auto" w:fill="FFFFFF"/>
        <w:spacing w:line="570" w:lineRule="exact"/>
        <w:jc w:val="left"/>
        <w:rPr>
          <w:rFonts w:ascii="仿宋_GB2312" w:eastAsia="仿宋_GB2312" w:hAnsi="微软雅黑" w:cs="宋体" w:hint="eastAsia"/>
          <w:color w:val="000000" w:themeColor="text1"/>
          <w:kern w:val="0"/>
          <w:sz w:val="32"/>
          <w:szCs w:val="32"/>
        </w:rPr>
      </w:pPr>
    </w:p>
    <w:p w:rsidR="00E8099F" w:rsidRDefault="00E8099F" w:rsidP="00E8099F">
      <w:pPr>
        <w:widowControl/>
        <w:shd w:val="clear" w:color="auto" w:fill="FFFFFF"/>
        <w:spacing w:line="570" w:lineRule="exact"/>
        <w:jc w:val="left"/>
        <w:rPr>
          <w:rFonts w:ascii="仿宋_GB2312" w:eastAsia="仿宋_GB2312" w:hAnsi="微软雅黑" w:cs="宋体" w:hint="eastAsia"/>
          <w:color w:val="000000" w:themeColor="text1"/>
          <w:kern w:val="0"/>
          <w:sz w:val="32"/>
          <w:szCs w:val="32"/>
        </w:rPr>
      </w:pPr>
    </w:p>
    <w:p w:rsidR="00E8099F" w:rsidRDefault="00E8099F" w:rsidP="00E8099F">
      <w:pPr>
        <w:widowControl/>
        <w:shd w:val="clear" w:color="auto" w:fill="FFFFFF"/>
        <w:spacing w:line="570" w:lineRule="exact"/>
        <w:jc w:val="left"/>
        <w:rPr>
          <w:rFonts w:ascii="仿宋_GB2312" w:eastAsia="仿宋_GB2312" w:hAnsi="微软雅黑" w:cs="宋体" w:hint="eastAsia"/>
          <w:color w:val="000000" w:themeColor="text1"/>
          <w:kern w:val="0"/>
          <w:sz w:val="32"/>
          <w:szCs w:val="32"/>
        </w:rPr>
      </w:pPr>
    </w:p>
    <w:p w:rsidR="00E8099F" w:rsidRDefault="00E8099F" w:rsidP="00E8099F">
      <w:pPr>
        <w:widowControl/>
        <w:shd w:val="clear" w:color="auto" w:fill="FFFFFF"/>
        <w:spacing w:line="570" w:lineRule="exact"/>
        <w:jc w:val="left"/>
        <w:rPr>
          <w:rFonts w:ascii="仿宋_GB2312" w:eastAsia="仿宋_GB2312" w:hAnsi="微软雅黑" w:cs="宋体" w:hint="eastAsia"/>
          <w:color w:val="000000" w:themeColor="text1"/>
          <w:kern w:val="0"/>
          <w:sz w:val="32"/>
          <w:szCs w:val="32"/>
        </w:rPr>
      </w:pPr>
    </w:p>
    <w:p w:rsidR="00E8099F" w:rsidRDefault="00E8099F" w:rsidP="00E8099F">
      <w:pPr>
        <w:widowControl/>
        <w:shd w:val="clear" w:color="auto" w:fill="FFFFFF"/>
        <w:spacing w:line="570" w:lineRule="exact"/>
        <w:jc w:val="left"/>
        <w:rPr>
          <w:rFonts w:ascii="仿宋_GB2312" w:eastAsia="仿宋_GB2312" w:hAnsi="微软雅黑" w:cs="宋体" w:hint="eastAsia"/>
          <w:color w:val="000000" w:themeColor="text1"/>
          <w:kern w:val="0"/>
          <w:sz w:val="32"/>
          <w:szCs w:val="32"/>
        </w:rPr>
      </w:pPr>
    </w:p>
    <w:p w:rsidR="00E8099F" w:rsidRDefault="00E8099F" w:rsidP="00E8099F">
      <w:pPr>
        <w:widowControl/>
        <w:shd w:val="clear" w:color="auto" w:fill="FFFFFF"/>
        <w:spacing w:line="570" w:lineRule="exact"/>
        <w:jc w:val="left"/>
        <w:rPr>
          <w:rFonts w:ascii="仿宋_GB2312" w:eastAsia="仿宋_GB2312" w:hAnsi="微软雅黑" w:cs="宋体" w:hint="eastAsia"/>
          <w:color w:val="000000" w:themeColor="text1"/>
          <w:kern w:val="0"/>
          <w:sz w:val="32"/>
          <w:szCs w:val="32"/>
        </w:rPr>
      </w:pPr>
    </w:p>
    <w:p w:rsidR="00E8099F" w:rsidRDefault="00E8099F" w:rsidP="00E8099F">
      <w:pPr>
        <w:widowControl/>
        <w:shd w:val="clear" w:color="auto" w:fill="FFFFFF"/>
        <w:spacing w:line="570" w:lineRule="exact"/>
        <w:jc w:val="left"/>
        <w:rPr>
          <w:rFonts w:ascii="仿宋_GB2312" w:eastAsia="仿宋_GB2312" w:hAnsi="微软雅黑" w:cs="宋体" w:hint="eastAsia"/>
          <w:color w:val="000000" w:themeColor="text1"/>
          <w:kern w:val="0"/>
          <w:sz w:val="32"/>
          <w:szCs w:val="32"/>
        </w:rPr>
      </w:pPr>
    </w:p>
    <w:p w:rsidR="00E8099F" w:rsidRDefault="00E8099F" w:rsidP="00E8099F">
      <w:pPr>
        <w:widowControl/>
        <w:shd w:val="clear" w:color="auto" w:fill="FFFFFF"/>
        <w:spacing w:line="570" w:lineRule="exact"/>
        <w:jc w:val="left"/>
        <w:rPr>
          <w:rFonts w:ascii="仿宋_GB2312" w:eastAsia="仿宋_GB2312" w:hAnsi="微软雅黑" w:cs="宋体" w:hint="eastAsia"/>
          <w:color w:val="000000" w:themeColor="text1"/>
          <w:kern w:val="0"/>
          <w:sz w:val="32"/>
          <w:szCs w:val="32"/>
        </w:rPr>
      </w:pPr>
    </w:p>
    <w:p w:rsidR="00E8099F" w:rsidRPr="00E8099F" w:rsidRDefault="00E8099F" w:rsidP="00E8099F">
      <w:pPr>
        <w:widowControl/>
        <w:shd w:val="clear" w:color="auto" w:fill="FFFFFF"/>
        <w:spacing w:line="570" w:lineRule="exact"/>
        <w:jc w:val="left"/>
        <w:rPr>
          <w:rFonts w:ascii="仿宋_GB2312" w:eastAsia="仿宋_GB2312" w:hAnsi="微软雅黑" w:cs="宋体" w:hint="eastAsia"/>
          <w:color w:val="000000" w:themeColor="text1"/>
          <w:kern w:val="0"/>
          <w:sz w:val="32"/>
          <w:szCs w:val="32"/>
        </w:rPr>
      </w:pPr>
    </w:p>
    <w:p w:rsidR="00E8099F" w:rsidRDefault="00E8099F" w:rsidP="00E8099F">
      <w:pPr>
        <w:widowControl/>
        <w:shd w:val="clear" w:color="auto" w:fill="FFFFFF"/>
        <w:spacing w:line="570" w:lineRule="exact"/>
        <w:jc w:val="center"/>
        <w:rPr>
          <w:rFonts w:ascii="仿宋_GB2312" w:eastAsia="仿宋_GB2312" w:hAnsi="微软雅黑" w:cs="宋体" w:hint="eastAsia"/>
          <w:color w:val="000000" w:themeColor="text1"/>
          <w:kern w:val="0"/>
          <w:sz w:val="32"/>
          <w:szCs w:val="32"/>
        </w:rPr>
      </w:pPr>
    </w:p>
    <w:p w:rsidR="00E8099F" w:rsidRDefault="00E8099F" w:rsidP="00B4687E">
      <w:pPr>
        <w:shd w:val="clear" w:color="auto" w:fill="FFFFFF"/>
        <w:spacing w:line="556" w:lineRule="exact"/>
        <w:jc w:val="center"/>
        <w:rPr>
          <w:rFonts w:ascii="宋体" w:eastAsia="宋体" w:hAnsi="宋体" w:cs="宋体" w:hint="eastAsia"/>
          <w:color w:val="000000" w:themeColor="text1"/>
          <w:kern w:val="0"/>
          <w:sz w:val="44"/>
          <w:szCs w:val="44"/>
        </w:rPr>
      </w:pPr>
      <w:r w:rsidRPr="00E8099F">
        <w:rPr>
          <w:rFonts w:ascii="宋体" w:eastAsia="宋体" w:hAnsi="宋体" w:cs="宋体" w:hint="eastAsia"/>
          <w:color w:val="000000" w:themeColor="text1"/>
          <w:kern w:val="0"/>
          <w:sz w:val="44"/>
          <w:szCs w:val="44"/>
        </w:rPr>
        <w:t>广元市人民政府拟定地方性法规草案和</w:t>
      </w:r>
    </w:p>
    <w:p w:rsidR="00E8099F" w:rsidRPr="00E8099F" w:rsidRDefault="00E8099F" w:rsidP="00B4687E">
      <w:pPr>
        <w:shd w:val="clear" w:color="auto" w:fill="FFFFFF"/>
        <w:spacing w:line="556" w:lineRule="exact"/>
        <w:jc w:val="center"/>
        <w:rPr>
          <w:rFonts w:ascii="宋体" w:eastAsia="宋体" w:hAnsi="宋体" w:cs="宋体" w:hint="eastAsia"/>
          <w:color w:val="000000" w:themeColor="text1"/>
          <w:kern w:val="0"/>
          <w:sz w:val="44"/>
          <w:szCs w:val="44"/>
        </w:rPr>
      </w:pPr>
      <w:r w:rsidRPr="00E8099F">
        <w:rPr>
          <w:rFonts w:ascii="宋体" w:eastAsia="宋体" w:hAnsi="宋体" w:cs="宋体" w:hint="eastAsia"/>
          <w:color w:val="000000" w:themeColor="text1"/>
          <w:kern w:val="0"/>
          <w:sz w:val="44"/>
          <w:szCs w:val="44"/>
        </w:rPr>
        <w:t>制定规章程序规定</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p>
    <w:p w:rsidR="00E8099F" w:rsidRPr="00E8099F" w:rsidRDefault="00E8099F" w:rsidP="00B4687E">
      <w:pPr>
        <w:shd w:val="clear" w:color="auto" w:fill="FFFFFF"/>
        <w:spacing w:line="556" w:lineRule="exact"/>
        <w:jc w:val="center"/>
        <w:rPr>
          <w:rFonts w:ascii="黑体" w:eastAsia="黑体" w:hAnsi="黑体" w:cs="宋体" w:hint="eastAsia"/>
          <w:color w:val="000000" w:themeColor="text1"/>
          <w:kern w:val="0"/>
          <w:sz w:val="32"/>
          <w:szCs w:val="32"/>
        </w:rPr>
      </w:pPr>
      <w:r w:rsidRPr="00E8099F">
        <w:rPr>
          <w:rFonts w:ascii="黑体" w:eastAsia="黑体" w:hAnsi="黑体" w:cs="宋体" w:hint="eastAsia"/>
          <w:color w:val="000000" w:themeColor="text1"/>
          <w:kern w:val="0"/>
          <w:sz w:val="32"/>
          <w:szCs w:val="32"/>
        </w:rPr>
        <w:t>第一章</w:t>
      </w:r>
      <w:r w:rsidRPr="00E8099F">
        <w:rPr>
          <w:rFonts w:ascii="微软雅黑" w:eastAsia="黑体" w:hAnsi="微软雅黑" w:cs="宋体" w:hint="eastAsia"/>
          <w:color w:val="000000" w:themeColor="text1"/>
          <w:kern w:val="0"/>
          <w:sz w:val="32"/>
          <w:szCs w:val="32"/>
        </w:rPr>
        <w:t> </w:t>
      </w:r>
      <w:r w:rsidRPr="00E8099F">
        <w:rPr>
          <w:rFonts w:ascii="黑体" w:eastAsia="黑体" w:hAnsi="黑体" w:cs="宋体" w:hint="eastAsia"/>
          <w:color w:val="000000" w:themeColor="text1"/>
          <w:kern w:val="0"/>
          <w:sz w:val="32"/>
          <w:szCs w:val="32"/>
        </w:rPr>
        <w:t>总 则</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 xml:space="preserve">第一条 </w:t>
      </w:r>
      <w:r>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为推进科学立法、民主立法，提高立法质量，发挥立法的引领和推动作用，规范拟定地方性法规（以下简称法规）草案和制定规章工作，根据《中华人民共和国立法法》《规章制定程序条例》和《四川省人民政府拟定地方性法规草案和制定规章程序规定》，结合广元市实际，制定本规定。</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第二条</w:t>
      </w:r>
      <w:r>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本规定所称法规草案，是指由市人民政府根据市人大常委会年度立法计划组织起草，提请市人民代表大会或者其常务委员会审议的法律文件。</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本规定所称规章，是指由市人民政府依照立法权限和本规定的程序制定，以市人民政府令形式发布实施的法律文件。</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第三条</w:t>
      </w:r>
      <w:r>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市人民政府拟定法规草案和制定规章适用本规定。</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第四条</w:t>
      </w:r>
      <w:r>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拟定法规草案和制定规章应当符合宪法、法律、法规规定，遵循公正、公平、公开原则和公众参与、专家咨询、充分协商、集体审议的程序。</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 xml:space="preserve">第五条 </w:t>
      </w:r>
      <w:r>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市人民政府法制机构（以下简称市法制机构）负责组织开展拟定法规草案和制定规章的具体工作，督促、指导、协调市人民政府各部门做好相关工作。</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lastRenderedPageBreak/>
        <w:t>第六条</w:t>
      </w:r>
      <w:r>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拟定法规草案和制定规章所需经费，由市财政部门根据市人民政府年度立法计划予以安排。具体办法由市法制机构会同市财政部门制定。</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p>
    <w:p w:rsidR="00E8099F" w:rsidRPr="00E8099F" w:rsidRDefault="00E8099F" w:rsidP="00B4687E">
      <w:pPr>
        <w:shd w:val="clear" w:color="auto" w:fill="FFFFFF"/>
        <w:spacing w:line="556" w:lineRule="exact"/>
        <w:jc w:val="center"/>
        <w:rPr>
          <w:rFonts w:ascii="黑体" w:eastAsia="黑体" w:hAnsi="黑体" w:cs="宋体" w:hint="eastAsia"/>
          <w:color w:val="000000" w:themeColor="text1"/>
          <w:kern w:val="0"/>
          <w:sz w:val="32"/>
          <w:szCs w:val="32"/>
        </w:rPr>
      </w:pPr>
      <w:r w:rsidRPr="00E8099F">
        <w:rPr>
          <w:rFonts w:ascii="黑体" w:eastAsia="黑体" w:hAnsi="黑体" w:cs="宋体" w:hint="eastAsia"/>
          <w:color w:val="000000" w:themeColor="text1"/>
          <w:kern w:val="0"/>
          <w:sz w:val="32"/>
          <w:szCs w:val="32"/>
        </w:rPr>
        <w:t>第二章</w:t>
      </w:r>
      <w:r w:rsidRPr="00E8099F">
        <w:rPr>
          <w:rFonts w:ascii="微软雅黑" w:eastAsia="黑体" w:hAnsi="微软雅黑" w:cs="宋体" w:hint="eastAsia"/>
          <w:color w:val="000000" w:themeColor="text1"/>
          <w:kern w:val="0"/>
          <w:sz w:val="32"/>
          <w:szCs w:val="32"/>
        </w:rPr>
        <w:t>   </w:t>
      </w:r>
      <w:r w:rsidRPr="00E8099F">
        <w:rPr>
          <w:rFonts w:ascii="黑体" w:eastAsia="黑体" w:hAnsi="黑体" w:cs="宋体" w:hint="eastAsia"/>
          <w:color w:val="000000" w:themeColor="text1"/>
          <w:kern w:val="0"/>
          <w:sz w:val="32"/>
          <w:szCs w:val="32"/>
        </w:rPr>
        <w:t>立 项</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第七条</w:t>
      </w:r>
      <w:r>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市法制机构每年下半年，通过政府网站或报刊等媒体，向公民、法人及其他组织和国家机关公开征集下一年度立法项目建议。</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公民、法人及其他组织和国家机关可以提出立法项目建议。</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 xml:space="preserve">第八条 </w:t>
      </w:r>
      <w:r>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公民、法人和其他组织提出立法项目建议应当包括立法项目名称和主要理由。</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市人民政府各部门和县（区）人民政府提出立法项目建议，应当填报《立法项目申报书》。</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 xml:space="preserve">第九条 </w:t>
      </w:r>
      <w:r>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市法制机构通过协调会、论证会或者专题调研等方式，对征集的立法项目建议进行协商论证，拟定市人民政府年度立法计划草案。</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第十条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市人民政府年度立法计划草案中的法规项目，应当与市人民代表大会有关专门委员会、市人民代表大会常务委员会衔接。</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第十一条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拟列入市人民政府年度立法计划草案的项目应当符合下列条件：</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（一）符合地方立法权限和范围，限于城乡建设与管理、环</w:t>
      </w:r>
      <w:r w:rsidRPr="00E8099F">
        <w:rPr>
          <w:rFonts w:ascii="仿宋_GB2312" w:eastAsia="仿宋_GB2312" w:hAnsi="微软雅黑" w:cs="宋体" w:hint="eastAsia"/>
          <w:color w:val="000000" w:themeColor="text1"/>
          <w:kern w:val="0"/>
          <w:sz w:val="32"/>
          <w:szCs w:val="32"/>
        </w:rPr>
        <w:lastRenderedPageBreak/>
        <w:t>境保护、历史文化保护等方面的事项；</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（二）立法目的明确、依据充分，确有必要制定法规或规章；</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（三）适应经济社会发展、全面深化改革和地方治理要求。</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第十二条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市法制机构在征求有关机关、组织的意见基础上，确定立法后评估项目，纳入市人民政府年度立法计划草案。</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第十三条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市人民政府年度立法计划草案由市法制机构报市人民政府常务会议审议通过后执行。市人民政府年度立法计划应当向社会公布。</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市法制机构应当向有关公民、法人和其他组织反馈立法项目建议采纳情况。</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第十四条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市人民政府年度立法计划应当明确立法项目与立法后评估项目及项目责任单位。</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立法项目包括制定项目和调研项目。制定项目一般在上一年度比较成熟的调研项目中产生，并在当年完成；调研项目在符合立项条件的建议项目中产生，开展调研工作，并在当年形成调研成果。</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立法后评估项目应当在年度内完成评估工作，形成立法后评估报告。</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第十五条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市人民政府年度立法计划在执行中可以根据实际情况予以调整，对拟增加的规章项目进行补充论证后，由市法制机构报市人民政府批准。</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p>
    <w:p w:rsidR="00E8099F" w:rsidRPr="00D72638" w:rsidRDefault="00E8099F" w:rsidP="00B4687E">
      <w:pPr>
        <w:shd w:val="clear" w:color="auto" w:fill="FFFFFF"/>
        <w:spacing w:line="556" w:lineRule="exact"/>
        <w:jc w:val="center"/>
        <w:rPr>
          <w:rFonts w:ascii="黑体" w:eastAsia="黑体" w:hAnsi="黑体"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lastRenderedPageBreak/>
        <w:t>第三章</w:t>
      </w:r>
      <w:r w:rsidRPr="00D72638">
        <w:rPr>
          <w:rFonts w:ascii="微软雅黑" w:eastAsia="黑体" w:hAnsi="微软雅黑" w:cs="宋体" w:hint="eastAsia"/>
          <w:color w:val="000000" w:themeColor="text1"/>
          <w:kern w:val="0"/>
          <w:sz w:val="32"/>
          <w:szCs w:val="32"/>
        </w:rPr>
        <w:t> </w:t>
      </w:r>
      <w:r w:rsidRPr="00D72638">
        <w:rPr>
          <w:rFonts w:ascii="黑体" w:eastAsia="黑体" w:hAnsi="黑体" w:cs="宋体" w:hint="eastAsia"/>
          <w:color w:val="000000" w:themeColor="text1"/>
          <w:kern w:val="0"/>
          <w:sz w:val="32"/>
          <w:szCs w:val="32"/>
        </w:rPr>
        <w:t>起 草</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第十六条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法规、规章草案由市法制机构起草或者组织起草。</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第十七条</w:t>
      </w:r>
      <w:r w:rsidR="00D72638" w:rsidRPr="00D72638">
        <w:rPr>
          <w:rFonts w:ascii="黑体" w:eastAsia="黑体" w:hAnsi="黑体" w:cs="宋体" w:hint="eastAsia"/>
          <w:color w:val="000000" w:themeColor="text1"/>
          <w:kern w:val="0"/>
          <w:sz w:val="32"/>
          <w:szCs w:val="32"/>
        </w:rPr>
        <w:t xml:space="preserve"> </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有下列情形之一，法规、规章草案可以由市法制机构负责起草：</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（一）涉及共同行政行为的；</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（二）重要行政管理和综合性较强的；</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（三）重大应急事项的；</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（四）主管部门不明确的；</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（五）其他需要由市法制机构起草的。</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第十八条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市法制机构组织起草法规、规章草案，可以确定一个部门或者几个部门具体负责草案的起草工作。</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第十九条</w:t>
      </w:r>
      <w:r w:rsidR="00D72638" w:rsidRPr="00D72638">
        <w:rPr>
          <w:rFonts w:ascii="黑体" w:eastAsia="黑体" w:hAnsi="黑体" w:cs="宋体" w:hint="eastAsia"/>
          <w:color w:val="000000" w:themeColor="text1"/>
          <w:kern w:val="0"/>
          <w:sz w:val="32"/>
          <w:szCs w:val="32"/>
        </w:rPr>
        <w:t xml:space="preserve"> </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专业性较强的法规、规章草案，市法制机构可以委托专家、教学科研单位、社会组织起草。</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第二十条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通过委托方式确定的法规、规章草案起草单位，应当具备下列条件：</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（一）有熟悉法律法规和相关专业知识的人员；</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（二）有相关领域的实践经验和理论基础；</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（三）具备与承担任务相适应的其他条件。</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第二十一条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通过委托方式确定法规、规章草案起草单位的，市法制机构应当与其签订协议，明确任务、质量要求、完成期限、工作报酬、违约责任等相关内容。</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lastRenderedPageBreak/>
        <w:t>第二十二条</w:t>
      </w:r>
      <w:r w:rsidR="00D72638" w:rsidRPr="00D72638">
        <w:rPr>
          <w:rFonts w:ascii="黑体" w:eastAsia="黑体" w:hAnsi="黑体" w:cs="宋体" w:hint="eastAsia"/>
          <w:color w:val="000000" w:themeColor="text1"/>
          <w:kern w:val="0"/>
          <w:sz w:val="32"/>
          <w:szCs w:val="32"/>
        </w:rPr>
        <w:t xml:space="preserve"> </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起草单位起草法规、规章草案时，相关单位应当提供相关领域情况、制度与措施建议、相关资料等，并根据起草工作需要，配合做好下列工作：</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（一）指派熟悉业务的人员参与起草；</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（二）协助开展立法调研论证活动；</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（三）指派有关负责人参加重要问题的协调。</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第二十三条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市法制机构应当对法规、规章草案的调研、起草工作进行指导、协调，可以参与起草单位的有关工作。</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第二十四条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起草法规、规章草案，起草单位应当深入调查研究，广泛听取有关机关、组织、人大代表、政协委员和社会公众的意见。</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有关部门对草案内容有不同意见时，应当充分协商，达成一致；经协商未能达成一致的，应当在报送草案代拟稿时说明情况和理由。</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第二十五条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法规、规章草案拟设定行政许可、行政强制措施及其他行政管理措施的，应当按照国家和省有关规定充分论证，有关论证材料随草案代拟稿同时报送。</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论证材料说明包括拟设定措施是否符合所规制事项的客观规律、合法性、必要性、合理性及可操作性。</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第二十六条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起草工作完成后，起草单位应当在要求或者约定时限内向市法制机构提交下列材料：</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（一）草案代拟稿；</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lastRenderedPageBreak/>
        <w:t>（二）起草说明，包括必要性、可行性、起草过程、起草依据和主要内容、重大争议问题协调情况等；</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（三）立法可行性评估情况，包括主要制度规范的可行性、出台时机、实施的社会效果和可能出现的问题等内容；</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（四）立法论证情况，举行了论证会和听证会的，附论证会、听证会报告；</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（五）征求和采纳意见情况；</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（六）相关依据及其他资料。</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属于修改项目的，提交修改前后对照文本。</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第二十七条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市法制机构收到草案代拟稿后，发现内容存在重大缺陷等质量问题的，应当要求起草单位及时修改完善。</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第二十八条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调研项目的责任单位应当在要求或者约定时限内向市法制机构提交调研报告、草案初稿或者提纲、相关法律法规及政策依据、其他地方立法情况等资料。</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p>
    <w:p w:rsidR="00E8099F" w:rsidRPr="00D72638" w:rsidRDefault="00E8099F" w:rsidP="00B4687E">
      <w:pPr>
        <w:shd w:val="clear" w:color="auto" w:fill="FFFFFF"/>
        <w:spacing w:line="556" w:lineRule="exact"/>
        <w:jc w:val="center"/>
        <w:rPr>
          <w:rFonts w:ascii="黑体" w:eastAsia="黑体" w:hAnsi="黑体"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第四章 论证与审查</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第二十九条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市法制机构应当通过政府网站或者报刊等媒体公布草案代拟稿及其起草说明，公开征求社会公众意见。</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公开征求意见时间一般不少于30日，征求意见的情况应当向社会通报。</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第三十条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市法制机构论证法规、规章草案，应当开展社会各方参与的立法协商论证，通过实地调查研究、召开立法座谈会</w:t>
      </w:r>
      <w:r w:rsidRPr="00E8099F">
        <w:rPr>
          <w:rFonts w:ascii="仿宋_GB2312" w:eastAsia="仿宋_GB2312" w:hAnsi="微软雅黑" w:cs="宋体" w:hint="eastAsia"/>
          <w:color w:val="000000" w:themeColor="text1"/>
          <w:kern w:val="0"/>
          <w:sz w:val="32"/>
          <w:szCs w:val="32"/>
        </w:rPr>
        <w:lastRenderedPageBreak/>
        <w:t>等方式，广泛听取有关机关、组织和社会公众意见。</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第三十一条</w:t>
      </w:r>
      <w:r w:rsidR="00D72638" w:rsidRPr="00D72638">
        <w:rPr>
          <w:rFonts w:ascii="黑体" w:eastAsia="黑体" w:hAnsi="黑体" w:cs="宋体" w:hint="eastAsia"/>
          <w:color w:val="000000" w:themeColor="text1"/>
          <w:kern w:val="0"/>
          <w:sz w:val="32"/>
          <w:szCs w:val="32"/>
        </w:rPr>
        <w:t xml:space="preserve"> </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法规、规章草案涉及重大、复杂或者专业性较强的问题，市法制机构应当召开由有关机关、组织和专家学者等代表参加的论证会。</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论证会应当形成论证报告。论证报告包括论证会的基本情况、发言人的基本观点、论证结论等，论证报告作为草案论证修改的重要参考。</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第三十二条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法规、规章草案有下列情形之一的，应当召开立法听证会：</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（一）存在重大意见分歧或者涉及利益关系重大调整，需要进行听证的；</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（二）法律、法规规定应当召开立法听证会的。</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第三十三条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听证会由市法制机构依照法律法规和市政府有关规定举行，听证会的情况向社会公开。</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听证会应当形成听证报告。听证报告包括听证会的基本情况、发言人的基本观点等，听证报告作为草案论证修改的重要参考。</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第三十四条</w:t>
      </w:r>
      <w:r w:rsidR="00D72638" w:rsidRPr="00D72638">
        <w:rPr>
          <w:rFonts w:ascii="黑体" w:eastAsia="黑体" w:hAnsi="黑体" w:cs="宋体" w:hint="eastAsia"/>
          <w:color w:val="000000" w:themeColor="text1"/>
          <w:kern w:val="0"/>
          <w:sz w:val="32"/>
          <w:szCs w:val="32"/>
        </w:rPr>
        <w:t xml:space="preserve"> </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法规、规章草案涉及部门之间争议较大的重要事项，市法制机构应当引入第三方评估，充分听取各方意见，协调决定，并报告市人民政府。</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第三十五条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经过论证、审查修改成熟，拟报市人民政府审议的草案应当符合下列要求：</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lastRenderedPageBreak/>
        <w:t>（一）符合地方立法权限，无违法减损公民、法人及其他组织的权利或者增加其义务；</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（二）符合上位法规定原则，便于及时实施上位法、解决行政管理实际问题；</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（三）拟设定的制度与措施具有操作性，利于公民、法人和其他组织行使权利、履行义务，规范明确、具体，具有针对性与可执行性；</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（四）体现行政机关职权与责任的统一，合理设定行政裁量权，保障公民、法人和其他组织的合法权益，维护社会公共利益和公平正义；</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（五）与有关法律法规规章协调、衔接；</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（六）符合立法技术规范。</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第三十六条</w:t>
      </w:r>
      <w:r w:rsidR="00D72638" w:rsidRPr="00D72638">
        <w:rPr>
          <w:rFonts w:ascii="黑体" w:eastAsia="黑体" w:hAnsi="黑体" w:cs="宋体" w:hint="eastAsia"/>
          <w:color w:val="000000" w:themeColor="text1"/>
          <w:kern w:val="0"/>
          <w:sz w:val="32"/>
          <w:szCs w:val="32"/>
        </w:rPr>
        <w:t xml:space="preserve"> </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草案送审稿由市法制机构主要负责人签字后报市人民政府。报送草案送审稿时提交下列材料：</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（一）草案送审稿；</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（二）草案送审稿说明，立法可行性评估情况、论证会及听证会情况说明；</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（三）征求和采纳意见情况；</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（四）相关依据。</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p>
    <w:p w:rsidR="00E8099F" w:rsidRPr="00D72638" w:rsidRDefault="00E8099F" w:rsidP="00B4687E">
      <w:pPr>
        <w:shd w:val="clear" w:color="auto" w:fill="FFFFFF"/>
        <w:spacing w:line="556" w:lineRule="exact"/>
        <w:jc w:val="center"/>
        <w:rPr>
          <w:rFonts w:ascii="黑体" w:eastAsia="黑体" w:hAnsi="黑体"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第五章 决定与公布</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第三十七条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草案送审稿由市人民政府全体会议或者常务</w:t>
      </w:r>
      <w:r w:rsidRPr="00E8099F">
        <w:rPr>
          <w:rFonts w:ascii="仿宋_GB2312" w:eastAsia="仿宋_GB2312" w:hAnsi="微软雅黑" w:cs="宋体" w:hint="eastAsia"/>
          <w:color w:val="000000" w:themeColor="text1"/>
          <w:kern w:val="0"/>
          <w:sz w:val="32"/>
          <w:szCs w:val="32"/>
        </w:rPr>
        <w:lastRenderedPageBreak/>
        <w:t>会议审议。</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市人民政府审议草案送审稿时，由市法制机构作说明，也可以由起草单位作说明。</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涉及地方重大制度和重大政策调整的，在草案送审稿形成后审议前，由市人民政府党组向市委请示。</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第三十八条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市人民政府办公室应当在市人民政府审议前，将草案送审稿送市人民政府全体会议或常务会议参会成员和相关参会单位负责人。</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第三十九条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市法制机构应当根据市人民政府审议意见，对草案送审稿进行修改完善，报市人民政府审定。</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法规草案由市长签署议案，提请市人民代表大会或市人民代表大会常务委员会审议。市人民代表大会或市人民代表大会常务委员会审议议案时，由市长或其委托的人员作议案说明。</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规章由市长签署，以市人民政府令公布施行。市人民政府令应当载明制定机关、规章名称、令号、通过日期、施行时间、市长署名及签署时间。</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第四十条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规章签署后，应及时在《广元市人民政府公报》、中国政府法制信息网、《广元日报》、市人民政府网站和市人民政府法制信息网刊载。</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第四十一条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规章应当自公布之日起30日后施行，涉及公共安全、情况紧急的，可自公布之日起施行。</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第四十二条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规章明确要求市人民政府有关部门对专门事</w:t>
      </w:r>
      <w:r w:rsidRPr="00E8099F">
        <w:rPr>
          <w:rFonts w:ascii="仿宋_GB2312" w:eastAsia="仿宋_GB2312" w:hAnsi="微软雅黑" w:cs="宋体" w:hint="eastAsia"/>
          <w:color w:val="000000" w:themeColor="text1"/>
          <w:kern w:val="0"/>
          <w:sz w:val="32"/>
          <w:szCs w:val="32"/>
        </w:rPr>
        <w:lastRenderedPageBreak/>
        <w:t>项作出配套的具体规定的，市人民政府有关部门应及时启动配套规定的起草工作，自规章施行之日起一年内作出规定，规章对配套规定制定期限另有规定的，从其规定。市人民政府有关部门未能在期限内作出配套的具体规定的，应向市人民政府说明情况。</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p>
    <w:p w:rsidR="00E8099F" w:rsidRPr="00D72638" w:rsidRDefault="00E8099F" w:rsidP="00B4687E">
      <w:pPr>
        <w:shd w:val="clear" w:color="auto" w:fill="FFFFFF"/>
        <w:spacing w:line="556" w:lineRule="exact"/>
        <w:jc w:val="center"/>
        <w:rPr>
          <w:rFonts w:ascii="黑体" w:eastAsia="黑体" w:hAnsi="黑体"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第六章 备案、解释与立法后评估</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第四十三条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规章自公布之日起30日内由市人民政府按有关规定报送备案，具体工作由市法制机构负责。</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第四十四条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规章有下列情形之一的，由市人民政府解释：</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（一）规章的规定需要进一步明确具体含义的；</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（二）规章制定后出现新情况，需要明确如何具体适用的。</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规章解释由市法制机构参照本规定相关程序提出意见，报市人民政府批准后公布。</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第四十五条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规章具体应用中的问题，市人民政府有关部门及县（区）人民政府请求解释的，由市法制机构研究答复；涉及重大问题的，由市法制机构提出意见，报市人民政府同意后答复。</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第四十六条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市法制机构按照市人民政府年度立法计划组织开展立法后评估工作。</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加强重点领域的立法后评估工作，评估工作应当综合运用法律、经济、管理、统计和社会分析等方法，对规章的立法质量、实施绩效、存在问题及影响等进行调查和评价，形成立法后评估报告，并提出继续实施、修改或者废止的建议。</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lastRenderedPageBreak/>
        <w:t>第四十七条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应当制定法规但条件尚不成熟，因行政管理迫切需要的，可以先制定规章。规章实施满两年，需要继续实施所规定的行政措施的，应当提请市人民代表大会或其常务委员会制定地方性法规。</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第四十八条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有下列情形之一的，有关部门应当及时提出规章修改、废止建议：</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（一）依据的上位法已经修改或者废止的；</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（二）主要内容被有关上位法或其他法规规章替代的；</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（三）不适应改革要求的；</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（四）行政管理体制机制、调整对象发生变化的；</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E8099F">
        <w:rPr>
          <w:rFonts w:ascii="仿宋_GB2312" w:eastAsia="仿宋_GB2312" w:hAnsi="微软雅黑" w:cs="宋体" w:hint="eastAsia"/>
          <w:color w:val="000000" w:themeColor="text1"/>
          <w:kern w:val="0"/>
          <w:sz w:val="32"/>
          <w:szCs w:val="32"/>
        </w:rPr>
        <w:t>（五）应当修改、废止的其他情形。</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p>
    <w:p w:rsidR="00E8099F" w:rsidRPr="00D72638" w:rsidRDefault="00E8099F" w:rsidP="00B4687E">
      <w:pPr>
        <w:shd w:val="clear" w:color="auto" w:fill="FFFFFF"/>
        <w:spacing w:line="556" w:lineRule="exact"/>
        <w:jc w:val="center"/>
        <w:rPr>
          <w:rFonts w:ascii="黑体" w:eastAsia="黑体" w:hAnsi="黑体"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第七章</w:t>
      </w:r>
      <w:r w:rsidRPr="00D72638">
        <w:rPr>
          <w:rFonts w:ascii="微软雅黑" w:eastAsia="黑体" w:hAnsi="微软雅黑" w:cs="宋体" w:hint="eastAsia"/>
          <w:color w:val="000000" w:themeColor="text1"/>
          <w:kern w:val="0"/>
          <w:sz w:val="32"/>
          <w:szCs w:val="32"/>
        </w:rPr>
        <w:t> </w:t>
      </w:r>
      <w:r w:rsidRPr="00D72638">
        <w:rPr>
          <w:rFonts w:ascii="黑体" w:eastAsia="黑体" w:hAnsi="黑体" w:cs="宋体" w:hint="eastAsia"/>
          <w:color w:val="000000" w:themeColor="text1"/>
          <w:kern w:val="0"/>
          <w:sz w:val="32"/>
          <w:szCs w:val="32"/>
        </w:rPr>
        <w:t xml:space="preserve">附 </w:t>
      </w:r>
      <w:r w:rsidRPr="00D72638">
        <w:rPr>
          <w:rFonts w:ascii="微软雅黑" w:eastAsia="黑体" w:hAnsi="微软雅黑" w:cs="宋体" w:hint="eastAsia"/>
          <w:color w:val="000000" w:themeColor="text1"/>
          <w:kern w:val="0"/>
          <w:sz w:val="32"/>
          <w:szCs w:val="32"/>
        </w:rPr>
        <w:t> </w:t>
      </w:r>
      <w:r w:rsidRPr="00D72638">
        <w:rPr>
          <w:rFonts w:ascii="黑体" w:eastAsia="黑体" w:hAnsi="黑体" w:cs="宋体" w:hint="eastAsia"/>
          <w:color w:val="000000" w:themeColor="text1"/>
          <w:kern w:val="0"/>
          <w:sz w:val="32"/>
          <w:szCs w:val="32"/>
        </w:rPr>
        <w:t>则</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第四十九条</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本办法所称制定，包括制定、修改、废止工作。</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第五十条</w:t>
      </w:r>
      <w:r w:rsidR="00D72638" w:rsidRPr="00D72638">
        <w:rPr>
          <w:rFonts w:ascii="黑体" w:eastAsia="黑体" w:hAnsi="黑体" w:cs="宋体" w:hint="eastAsia"/>
          <w:color w:val="000000" w:themeColor="text1"/>
          <w:kern w:val="0"/>
          <w:sz w:val="32"/>
          <w:szCs w:val="32"/>
        </w:rPr>
        <w:t xml:space="preserve"> </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《广元市人民政府公报》上刊登的规章文本为标准文本。规章及其英文译本的编辑出版工作由市法制机构负责。</w:t>
      </w:r>
    </w:p>
    <w:p w:rsidR="00E8099F" w:rsidRPr="00E8099F" w:rsidRDefault="00E8099F" w:rsidP="00B4687E">
      <w:pPr>
        <w:shd w:val="clear" w:color="auto" w:fill="FFFFFF"/>
        <w:spacing w:line="556" w:lineRule="exact"/>
        <w:ind w:firstLineChars="200" w:firstLine="640"/>
        <w:jc w:val="left"/>
        <w:rPr>
          <w:rFonts w:ascii="仿宋_GB2312" w:eastAsia="仿宋_GB2312" w:hAnsi="微软雅黑" w:cs="宋体" w:hint="eastAsia"/>
          <w:color w:val="000000" w:themeColor="text1"/>
          <w:kern w:val="0"/>
          <w:sz w:val="32"/>
          <w:szCs w:val="32"/>
        </w:rPr>
      </w:pPr>
      <w:r w:rsidRPr="00D72638">
        <w:rPr>
          <w:rFonts w:ascii="黑体" w:eastAsia="黑体" w:hAnsi="黑体" w:cs="宋体" w:hint="eastAsia"/>
          <w:color w:val="000000" w:themeColor="text1"/>
          <w:kern w:val="0"/>
          <w:sz w:val="32"/>
          <w:szCs w:val="32"/>
        </w:rPr>
        <w:t>第五十一条</w:t>
      </w:r>
      <w:r w:rsidR="00D72638" w:rsidRPr="00D72638">
        <w:rPr>
          <w:rFonts w:ascii="黑体" w:eastAsia="黑体" w:hAnsi="黑体" w:cs="宋体" w:hint="eastAsia"/>
          <w:color w:val="000000" w:themeColor="text1"/>
          <w:kern w:val="0"/>
          <w:sz w:val="32"/>
          <w:szCs w:val="32"/>
        </w:rPr>
        <w:t xml:space="preserve"> </w:t>
      </w:r>
      <w:r w:rsidR="00D72638">
        <w:rPr>
          <w:rFonts w:ascii="仿宋_GB2312" w:eastAsia="仿宋_GB2312" w:hAnsi="微软雅黑" w:cs="宋体" w:hint="eastAsia"/>
          <w:color w:val="000000" w:themeColor="text1"/>
          <w:kern w:val="0"/>
          <w:sz w:val="32"/>
          <w:szCs w:val="32"/>
        </w:rPr>
        <w:t xml:space="preserve"> </w:t>
      </w:r>
      <w:r w:rsidRPr="00E8099F">
        <w:rPr>
          <w:rFonts w:ascii="仿宋_GB2312" w:eastAsia="仿宋_GB2312" w:hAnsi="微软雅黑" w:cs="宋体" w:hint="eastAsia"/>
          <w:color w:val="000000" w:themeColor="text1"/>
          <w:kern w:val="0"/>
          <w:sz w:val="32"/>
          <w:szCs w:val="32"/>
        </w:rPr>
        <w:t>本规定自2017年11月1日起施行。</w:t>
      </w:r>
    </w:p>
    <w:p w:rsidR="00E8099F" w:rsidRPr="00E8099F" w:rsidRDefault="00E8099F" w:rsidP="00B4687E">
      <w:pPr>
        <w:spacing w:line="556" w:lineRule="exact"/>
        <w:ind w:firstLineChars="200" w:firstLine="640"/>
        <w:rPr>
          <w:rFonts w:ascii="仿宋_GB2312" w:eastAsia="仿宋_GB2312" w:hint="eastAsia"/>
          <w:color w:val="000000" w:themeColor="text1"/>
          <w:sz w:val="32"/>
          <w:szCs w:val="32"/>
        </w:rPr>
      </w:pPr>
    </w:p>
    <w:p w:rsidR="00F419C3" w:rsidRPr="00E8099F" w:rsidRDefault="00F419C3" w:rsidP="00E8099F">
      <w:pPr>
        <w:pStyle w:val="aa"/>
        <w:shd w:val="clear" w:color="auto" w:fill="FFFFFF"/>
        <w:spacing w:before="0" w:beforeAutospacing="0" w:after="0" w:afterAutospacing="0" w:line="570" w:lineRule="exact"/>
        <w:ind w:firstLineChars="200" w:firstLine="640"/>
        <w:rPr>
          <w:rFonts w:ascii="仿宋_GB2312" w:eastAsia="仿宋_GB2312" w:hAnsi="微软雅黑" w:cs="微软雅黑" w:hint="eastAsia"/>
          <w:color w:val="000000" w:themeColor="text1"/>
          <w:sz w:val="32"/>
          <w:szCs w:val="32"/>
        </w:rPr>
      </w:pPr>
    </w:p>
    <w:p w:rsidR="00C53FED" w:rsidRPr="00E8099F" w:rsidRDefault="00C53FED" w:rsidP="00E8099F">
      <w:pPr>
        <w:spacing w:line="570" w:lineRule="exact"/>
        <w:ind w:firstLineChars="200" w:firstLine="640"/>
        <w:rPr>
          <w:rFonts w:ascii="仿宋_GB2312" w:eastAsia="仿宋_GB2312" w:hAnsi="仿宋_GB2312" w:cs="仿宋_GB2312" w:hint="eastAsia"/>
          <w:color w:val="000000" w:themeColor="text1"/>
          <w:sz w:val="32"/>
          <w:szCs w:val="32"/>
          <w:shd w:val="clear" w:color="auto" w:fill="FFFFFF"/>
        </w:rPr>
      </w:pPr>
    </w:p>
    <w:sectPr w:rsidR="00C53FED" w:rsidRPr="00E8099F" w:rsidSect="006E77A5">
      <w:headerReference w:type="default" r:id="rId7"/>
      <w:footerReference w:type="even" r:id="rId8"/>
      <w:footerReference w:type="default" r:id="rId9"/>
      <w:pgSz w:w="11906" w:h="16838" w:code="9"/>
      <w:pgMar w:top="1962" w:right="1474" w:bottom="1134" w:left="1588"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4B4" w:rsidRDefault="009804B4" w:rsidP="00C53FED">
      <w:r>
        <w:separator/>
      </w:r>
    </w:p>
  </w:endnote>
  <w:endnote w:type="continuationSeparator" w:id="1">
    <w:p w:rsidR="009804B4" w:rsidRDefault="009804B4" w:rsidP="00C53F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7A5" w:rsidRDefault="0075790D" w:rsidP="00ED759A">
    <w:pPr>
      <w:pStyle w:val="a4"/>
      <w:framePr w:wrap="around" w:vAnchor="text" w:hAnchor="margin" w:xAlign="outside" w:y="1"/>
      <w:rPr>
        <w:rStyle w:val="a9"/>
      </w:rPr>
    </w:pPr>
    <w:r>
      <w:rPr>
        <w:rStyle w:val="a9"/>
      </w:rPr>
      <w:fldChar w:fldCharType="begin"/>
    </w:r>
    <w:r w:rsidR="006E77A5">
      <w:rPr>
        <w:rStyle w:val="a9"/>
      </w:rPr>
      <w:instrText xml:space="preserve">PAGE  </w:instrText>
    </w:r>
    <w:r>
      <w:rPr>
        <w:rStyle w:val="a9"/>
      </w:rPr>
      <w:fldChar w:fldCharType="end"/>
    </w:r>
  </w:p>
  <w:p w:rsidR="006E77A5" w:rsidRDefault="006E77A5" w:rsidP="006E77A5">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7A5" w:rsidRPr="006E77A5" w:rsidRDefault="006E77A5" w:rsidP="006E77A5">
    <w:pPr>
      <w:pStyle w:val="a4"/>
      <w:framePr w:wrap="around" w:vAnchor="text" w:hAnchor="page" w:x="1642" w:y="109"/>
      <w:rPr>
        <w:rStyle w:val="a9"/>
        <w:rFonts w:asciiTheme="minorEastAsia" w:hAnsiTheme="minorEastAsia"/>
        <w:sz w:val="28"/>
        <w:szCs w:val="28"/>
      </w:rPr>
    </w:pPr>
    <w:r w:rsidRPr="006E77A5">
      <w:rPr>
        <w:rStyle w:val="a9"/>
        <w:rFonts w:asciiTheme="minorEastAsia" w:hAnsiTheme="minorEastAsia" w:hint="eastAsia"/>
        <w:sz w:val="28"/>
        <w:szCs w:val="28"/>
      </w:rPr>
      <w:t xml:space="preserve">— </w:t>
    </w:r>
    <w:r w:rsidR="0075790D" w:rsidRPr="006E77A5">
      <w:rPr>
        <w:rStyle w:val="a9"/>
        <w:rFonts w:asciiTheme="minorEastAsia" w:hAnsiTheme="minorEastAsia"/>
        <w:sz w:val="28"/>
        <w:szCs w:val="28"/>
      </w:rPr>
      <w:fldChar w:fldCharType="begin"/>
    </w:r>
    <w:r w:rsidRPr="006E77A5">
      <w:rPr>
        <w:rStyle w:val="a9"/>
        <w:rFonts w:asciiTheme="minorEastAsia" w:hAnsiTheme="minorEastAsia"/>
        <w:sz w:val="28"/>
        <w:szCs w:val="28"/>
      </w:rPr>
      <w:instrText xml:space="preserve">PAGE  </w:instrText>
    </w:r>
    <w:r w:rsidR="0075790D" w:rsidRPr="006E77A5">
      <w:rPr>
        <w:rStyle w:val="a9"/>
        <w:rFonts w:asciiTheme="minorEastAsia" w:hAnsiTheme="minorEastAsia"/>
        <w:sz w:val="28"/>
        <w:szCs w:val="28"/>
      </w:rPr>
      <w:fldChar w:fldCharType="separate"/>
    </w:r>
    <w:r w:rsidR="00B4687E">
      <w:rPr>
        <w:rStyle w:val="a9"/>
        <w:rFonts w:asciiTheme="minorEastAsia" w:hAnsiTheme="minorEastAsia"/>
        <w:noProof/>
        <w:sz w:val="28"/>
        <w:szCs w:val="28"/>
      </w:rPr>
      <w:t>2</w:t>
    </w:r>
    <w:r w:rsidR="0075790D" w:rsidRPr="006E77A5">
      <w:rPr>
        <w:rStyle w:val="a9"/>
        <w:rFonts w:asciiTheme="minorEastAsia" w:hAnsiTheme="minorEastAsia"/>
        <w:sz w:val="28"/>
        <w:szCs w:val="28"/>
      </w:rPr>
      <w:fldChar w:fldCharType="end"/>
    </w:r>
    <w:r w:rsidRPr="006E77A5">
      <w:rPr>
        <w:rStyle w:val="a9"/>
        <w:rFonts w:asciiTheme="minorEastAsia" w:hAnsiTheme="minorEastAsia" w:hint="eastAsia"/>
        <w:sz w:val="28"/>
        <w:szCs w:val="28"/>
      </w:rPr>
      <w:t xml:space="preserve"> —</w:t>
    </w:r>
  </w:p>
  <w:p w:rsidR="00C53FED" w:rsidRDefault="00C53FED" w:rsidP="006E77A5">
    <w:pPr>
      <w:pStyle w:val="a5"/>
      <w:ind w:leftChars="2280" w:left="4788" w:right="360" w:firstLineChars="2000" w:firstLine="6400"/>
      <w:rPr>
        <w:rFonts w:eastAsia="仿宋"/>
        <w:sz w:val="32"/>
        <w:szCs w:val="48"/>
      </w:rPr>
    </w:pPr>
  </w:p>
  <w:p w:rsidR="00C53FED" w:rsidRDefault="0075790D">
    <w:pPr>
      <w:pStyle w:val="a5"/>
      <w:wordWrap w:val="0"/>
      <w:ind w:leftChars="2280" w:left="4788" w:firstLineChars="2000" w:firstLine="6400"/>
      <w:jc w:val="right"/>
      <w:rPr>
        <w:rFonts w:ascii="宋体" w:eastAsia="宋体" w:hAnsi="宋体" w:cs="宋体"/>
        <w:b/>
        <w:bCs/>
        <w:color w:val="005192"/>
        <w:sz w:val="28"/>
        <w:szCs w:val="44"/>
      </w:rPr>
    </w:pPr>
    <w:r w:rsidRPr="0075790D">
      <w:rPr>
        <w:color w:val="FAFAFA"/>
        <w:sz w:val="32"/>
      </w:rPr>
      <w:pict>
        <v:line id="_x0000_s2049" style="position:absolute;left:0;text-align:left;z-index:251661312" from="0,5.85pt" to="442.25pt,6pt"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strokecolor="#005192" strokeweight="1.75pt">
          <v:stroke joinstyle="miter"/>
        </v:line>
      </w:pict>
    </w:r>
    <w:r w:rsidR="00FA591E">
      <w:rPr>
        <w:rFonts w:eastAsia="仿宋" w:hint="eastAsia"/>
        <w:color w:val="FAFAFA"/>
        <w:sz w:val="32"/>
        <w:szCs w:val="48"/>
      </w:rPr>
      <w:t>X</w:t>
    </w:r>
    <w:r w:rsidR="006E77A5">
      <w:rPr>
        <w:rFonts w:ascii="宋体" w:eastAsia="宋体" w:hAnsi="宋体" w:cs="宋体" w:hint="eastAsia"/>
        <w:b/>
        <w:bCs/>
        <w:color w:val="005192"/>
        <w:sz w:val="28"/>
        <w:szCs w:val="44"/>
      </w:rPr>
      <w:t>广元市人民政府</w:t>
    </w:r>
    <w:r w:rsidR="00FA591E">
      <w:rPr>
        <w:rFonts w:ascii="宋体" w:eastAsia="宋体" w:hAnsi="宋体" w:cs="宋体" w:hint="eastAsia"/>
        <w:b/>
        <w:bCs/>
        <w:color w:val="005192"/>
        <w:sz w:val="28"/>
        <w:szCs w:val="44"/>
      </w:rPr>
      <w:t>发布</w:t>
    </w:r>
  </w:p>
  <w:p w:rsidR="00C53FED" w:rsidRDefault="00C53FED">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4B4" w:rsidRDefault="009804B4" w:rsidP="00C53FED">
      <w:r>
        <w:separator/>
      </w:r>
    </w:p>
  </w:footnote>
  <w:footnote w:type="continuationSeparator" w:id="1">
    <w:p w:rsidR="009804B4" w:rsidRDefault="009804B4" w:rsidP="00C53F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FED" w:rsidRDefault="0075790D">
    <w:pPr>
      <w:pStyle w:val="a5"/>
      <w:textAlignment w:val="center"/>
      <w:rPr>
        <w:rFonts w:ascii="宋体" w:eastAsia="宋体" w:hAnsi="宋体" w:cs="宋体"/>
        <w:b/>
        <w:bCs/>
        <w:color w:val="005192"/>
        <w:sz w:val="32"/>
      </w:rPr>
    </w:pPr>
    <w:r>
      <w:rPr>
        <w:rFonts w:ascii="宋体" w:eastAsia="宋体" w:hAnsi="宋体" w:cs="宋体"/>
        <w:b/>
        <w:bCs/>
        <w:color w:val="005192"/>
        <w:sz w:val="32"/>
      </w:rPr>
      <w:pict>
        <v:line id="_x0000_s2051" style="position:absolute;left:0;text-align:left;z-index:251660288" from="-.3pt,54.35pt" to="442.25pt,54.35pt"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strokecolor="#005192" strokeweight="1.75pt">
          <v:stroke joinstyle="miter"/>
        </v:line>
      </w:pict>
    </w:r>
  </w:p>
  <w:p w:rsidR="00C53FED" w:rsidRDefault="00FA591E">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6E77A5">
      <w:rPr>
        <w:rFonts w:ascii="宋体" w:eastAsia="宋体" w:hAnsi="宋体" w:cs="宋体" w:hint="eastAsia"/>
        <w:b/>
        <w:bCs/>
        <w:color w:val="005192"/>
        <w:sz w:val="32"/>
        <w:szCs w:val="32"/>
      </w:rPr>
      <w:t>广元市人民政府</w:t>
    </w:r>
    <w:r>
      <w:rPr>
        <w:rFonts w:ascii="宋体" w:eastAsia="宋体" w:hAnsi="宋体" w:cs="宋体" w:hint="eastAsia"/>
        <w:b/>
        <w:bCs/>
        <w:color w:val="005192"/>
        <w:sz w:val="32"/>
        <w:szCs w:val="32"/>
      </w:rPr>
      <w:t>规章</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27A97"/>
    <w:rsid w:val="00172A27"/>
    <w:rsid w:val="00613B18"/>
    <w:rsid w:val="006E77A5"/>
    <w:rsid w:val="0075790D"/>
    <w:rsid w:val="007A2027"/>
    <w:rsid w:val="009266B5"/>
    <w:rsid w:val="009804B4"/>
    <w:rsid w:val="00A83A85"/>
    <w:rsid w:val="00B4687E"/>
    <w:rsid w:val="00C53FED"/>
    <w:rsid w:val="00CA0104"/>
    <w:rsid w:val="00D72638"/>
    <w:rsid w:val="00E8099F"/>
    <w:rsid w:val="00F419C3"/>
    <w:rsid w:val="00FA591E"/>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FE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C53FED"/>
    <w:pPr>
      <w:jc w:val="left"/>
    </w:pPr>
  </w:style>
  <w:style w:type="paragraph" w:styleId="a4">
    <w:name w:val="footer"/>
    <w:basedOn w:val="a"/>
    <w:qFormat/>
    <w:rsid w:val="00C53FED"/>
    <w:pPr>
      <w:tabs>
        <w:tab w:val="center" w:pos="4153"/>
        <w:tab w:val="right" w:pos="8306"/>
      </w:tabs>
      <w:snapToGrid w:val="0"/>
      <w:jc w:val="left"/>
    </w:pPr>
    <w:rPr>
      <w:sz w:val="18"/>
    </w:rPr>
  </w:style>
  <w:style w:type="paragraph" w:styleId="a5">
    <w:name w:val="header"/>
    <w:basedOn w:val="a"/>
    <w:qFormat/>
    <w:rsid w:val="00C53F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sid w:val="00C53FED"/>
    <w:rPr>
      <w:sz w:val="21"/>
      <w:szCs w:val="21"/>
    </w:rPr>
  </w:style>
  <w:style w:type="paragraph" w:styleId="a7">
    <w:name w:val="Balloon Text"/>
    <w:basedOn w:val="a"/>
    <w:link w:val="Char"/>
    <w:rsid w:val="006E77A5"/>
    <w:rPr>
      <w:sz w:val="18"/>
      <w:szCs w:val="18"/>
    </w:rPr>
  </w:style>
  <w:style w:type="character" w:customStyle="1" w:styleId="Char">
    <w:name w:val="批注框文本 Char"/>
    <w:basedOn w:val="a0"/>
    <w:link w:val="a7"/>
    <w:rsid w:val="006E77A5"/>
    <w:rPr>
      <w:rFonts w:asciiTheme="minorHAnsi" w:eastAsiaTheme="minorEastAsia" w:hAnsiTheme="minorHAnsi" w:cstheme="minorBidi"/>
      <w:kern w:val="2"/>
      <w:sz w:val="18"/>
      <w:szCs w:val="18"/>
    </w:rPr>
  </w:style>
  <w:style w:type="character" w:styleId="a8">
    <w:name w:val="Strong"/>
    <w:qFormat/>
    <w:rsid w:val="006E77A5"/>
    <w:rPr>
      <w:rFonts w:ascii="Times New Roman" w:eastAsia="宋体" w:hAnsi="Times New Roman" w:cs="Times New Roman"/>
      <w:b/>
      <w:bCs/>
    </w:rPr>
  </w:style>
  <w:style w:type="character" w:styleId="a9">
    <w:name w:val="page number"/>
    <w:basedOn w:val="a0"/>
    <w:rsid w:val="006E77A5"/>
  </w:style>
  <w:style w:type="paragraph" w:styleId="aa">
    <w:name w:val="Normal (Web)"/>
    <w:basedOn w:val="a"/>
    <w:rsid w:val="00F419C3"/>
    <w:pPr>
      <w:spacing w:before="100" w:beforeAutospacing="1" w:after="100" w:afterAutospacing="1"/>
      <w:jc w:val="left"/>
    </w:pPr>
    <w:rPr>
      <w:rFonts w:ascii="Calibri" w:eastAsia="宋体" w:hAnsi="Calibri"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742</Words>
  <Characters>4235</Characters>
  <Application>Microsoft Office Word</Application>
  <DocSecurity>0</DocSecurity>
  <Lines>35</Lines>
  <Paragraphs>9</Paragraphs>
  <ScaleCrop>false</ScaleCrop>
  <Company>china</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文印所:宋晓琴</cp:lastModifiedBy>
  <cp:revision>7</cp:revision>
  <cp:lastPrinted>2021-10-26T03:30:00Z</cp:lastPrinted>
  <dcterms:created xsi:type="dcterms:W3CDTF">2021-11-25T02:10:00Z</dcterms:created>
  <dcterms:modified xsi:type="dcterms:W3CDTF">2021-11-26T08:20:00Z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