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00" w:lineRule="exact"/>
        <w:rPr>
          <w:rFonts w:ascii="FangSong_GB2312" w:eastAsia="FangSong_GB2312" w:hAnsi="FangSong_GB2312" w:hint="eastAsia"/>
          <w:sz w:val="24"/>
        </w:rPr>
      </w:pPr>
    </w:p>
    <w:p>
      <w:pPr>
        <w:spacing w:line="576" w:lineRule="exact"/>
        <w:jc w:val="center"/>
        <w:rPr>
          <w:rFonts w:ascii="方正小标宋简体" w:eastAsia="方正小标宋简体" w:hint="eastAsia"/>
          <w:sz w:val="44"/>
          <w:szCs w:val="44"/>
        </w:rPr>
      </w:pPr>
      <w:r>
        <w:rPr>
          <w:rFonts w:ascii="方正小标宋简体" w:eastAsia="方正小标宋简体" w:hint="eastAsia"/>
          <w:sz w:val="44"/>
          <w:szCs w:val="44"/>
        </w:rPr>
        <w:t>广元市人力资源和社会保障局本级行政权力事项责任清单（2021年本）</w:t>
      </w:r>
    </w:p>
    <w:p>
      <w:pPr>
        <w:spacing w:line="300" w:lineRule="exact"/>
        <w:rPr>
          <w:rFonts w:ascii="FangSong_GB2312" w:eastAsia="FangSong_GB2312" w:hAnsi="FangSong_GB2312" w:hint="eastAsia"/>
          <w:sz w:val="24"/>
        </w:rPr>
      </w:pPr>
    </w:p>
    <w:p>
      <w:pPr>
        <w:spacing w:line="440" w:lineRule="exact"/>
        <w:rPr>
          <w:rFonts w:ascii="黑体" w:eastAsia="黑体" w:hint="eastAsia"/>
          <w:sz w:val="32"/>
          <w:szCs w:val="32"/>
        </w:rPr>
      </w:pPr>
      <w:r>
        <w:rPr>
          <w:rFonts w:ascii="黑体" w:eastAsia="黑体" w:hint="eastAsia"/>
          <w:sz w:val="32"/>
          <w:szCs w:val="32"/>
        </w:rPr>
        <w:t>一、行政许可（4项）</w:t>
      </w:r>
    </w:p>
    <w:p>
      <w:pPr>
        <w:spacing w:line="320" w:lineRule="exact"/>
        <w:rPr>
          <w:rFonts w:ascii="SimSun"/>
          <w:szCs w:val="21"/>
        </w:rPr>
      </w:pPr>
      <w:r>
        <w:rPr>
          <w:rFonts w:ascii="SimSun" w:hint="eastAsia"/>
          <w:szCs w:val="21"/>
        </w:rPr>
        <w:t>2021-74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序号</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hint="eastAsia"/>
                <w:szCs w:val="21"/>
              </w:rPr>
              <w:t>1</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权力类型</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hint="eastAsia"/>
                <w:szCs w:val="21"/>
              </w:rPr>
              <w:t>行政许可</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权力项目</w:t>
            </w:r>
          </w:p>
          <w:p>
            <w:pPr>
              <w:snapToGrid w:val="0"/>
              <w:spacing w:line="280" w:lineRule="exact"/>
              <w:jc w:val="center"/>
              <w:rPr>
                <w:rFonts w:ascii="黑体" w:eastAsia="黑体" w:hint="eastAsia"/>
                <w:szCs w:val="21"/>
              </w:rPr>
            </w:pPr>
            <w:r>
              <w:rPr>
                <w:rFonts w:ascii="黑体" w:eastAsia="黑体" w:cs="SimSun" w:hint="eastAsia"/>
                <w:szCs w:val="21"/>
              </w:rPr>
              <w:t>名称</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hint="eastAsia"/>
                <w:szCs w:val="21"/>
              </w:rPr>
              <w:t>民办职业培训学校设立、分立、合并、变更及终止审批</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实施依据</w:t>
            </w:r>
          </w:p>
        </w:tc>
        <w:tc>
          <w:tcPr>
            <w:tcW w:w="7824" w:type="dxa"/>
            <w:tcBorders>
              <w:tl2br w:val="nil"/>
              <w:tr2bl w:val="nil"/>
            </w:tcBorders>
            <w:vAlign w:val="center"/>
          </w:tcPr>
          <w:p>
            <w:pPr>
              <w:spacing w:line="260" w:lineRule="exact"/>
              <w:ind w:firstLineChars="196" w:firstLine="412"/>
              <w:rPr>
                <w:rFonts w:ascii="FangSong_GB2312" w:eastAsia="FangSong_GB2312" w:cs="SimSun" w:hAnsi="FangSong_GB2312" w:hint="eastAsia"/>
                <w:szCs w:val="21"/>
              </w:rPr>
            </w:pPr>
            <w:r>
              <w:rPr>
                <w:rFonts w:ascii="FangSong_GB2312" w:eastAsia="FangSong_GB2312" w:cs="SimSun" w:hAnsi="FangSong_GB2312" w:hint="eastAsia"/>
                <w:szCs w:val="21"/>
              </w:rPr>
              <w:t>1.《中华人民共和国民办教育促进法》第十二条“举办实施以职业技能为主的职业资格培训、职业技能培训的民办学校，由县级以上人民政府人力资源社会保障行政部门按照国家规定的权限审批，并抄送同级教育行政部门备案。”</w:t>
            </w:r>
          </w:p>
          <w:p>
            <w:pPr>
              <w:spacing w:line="26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2.《中华人民共和国民办教育促进法实施条例》第十五条“设立民办学校的审批权限，依照有关法律、法规的规定执行。”</w:t>
            </w:r>
          </w:p>
          <w:p>
            <w:pPr>
              <w:spacing w:line="260" w:lineRule="exact"/>
              <w:ind w:firstLineChars="196" w:firstLine="412"/>
              <w:rPr>
                <w:rFonts w:ascii="FangSong_GB2312" w:eastAsia="FangSong_GB2312" w:cs="SimSun" w:hAnsi="FangSong_GB2312" w:hint="eastAsia"/>
                <w:szCs w:val="21"/>
              </w:rPr>
            </w:pPr>
            <w:r>
              <w:rPr>
                <w:rFonts w:ascii="FangSong_GB2312" w:eastAsia="FangSong_GB2312" w:cs="SimSun" w:hAnsi="FangSong_GB2312" w:hint="eastAsia"/>
                <w:szCs w:val="21"/>
              </w:rPr>
              <w:t>3.《四川省&lt;中华人民共和国民办教育促进法&gt;实施办法》第七条第六款“以职业技能为主的职业资格培训、职业技能培训学校，初级的由县（市、区）劳动保障行政部门审批，中级的由市（州）劳动保障行政部门审批，高级的由省劳动保障行政部门审批并送同级教育行政部门备案。”</w:t>
            </w:r>
          </w:p>
          <w:p>
            <w:pPr>
              <w:spacing w:line="260" w:lineRule="exact"/>
              <w:ind w:firstLineChars="196" w:firstLine="412"/>
              <w:rPr>
                <w:rFonts w:ascii="FangSong_GB2312" w:eastAsia="FangSong_GB2312" w:cs="SimSun" w:hAnsi="FangSong_GB2312" w:hint="eastAsia"/>
                <w:szCs w:val="21"/>
              </w:rPr>
            </w:pPr>
            <w:r>
              <w:rPr>
                <w:rFonts w:ascii="FangSong_GB2312" w:eastAsia="FangSong_GB2312" w:cs="SimSun" w:hAnsi="FangSong_GB2312" w:hint="eastAsia"/>
                <w:szCs w:val="21"/>
              </w:rPr>
              <w:t>4.《四川省人力资源和社会保障厅关于印发&lt;“证照分离”改革全覆盖实施方案&gt;&lt;自由贸易试验区开展“劳务派遣经营许可”告知承诺改革试点实施方案&gt;的通知》第一</w:t>
            </w:r>
            <w:r>
              <w:rPr>
                <w:rFonts w:ascii="FangSong_GB2312" w:eastAsia="FangSong_GB2312" w:cs="SimSun" w:hAnsi="FangSong_GB2312"/>
                <w:szCs w:val="21"/>
              </w:rPr>
              <w:t>条</w:t>
            </w:r>
            <w:r>
              <w:rPr>
                <w:rFonts w:ascii="FangSong_GB2312" w:eastAsia="FangSong_GB2312" w:cs="SimSun" w:hAnsi="FangSong_GB2312" w:hint="eastAsia"/>
                <w:szCs w:val="21"/>
              </w:rPr>
              <w:t xml:space="preserve"> 民办职业培训学校设立、分立、合井、变更及终止审批按照“实行告知承诺”方式进行改革，对承诺将在规定期限内具备法定条件的，经形式审查后当场作出审批决定。</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责任主体</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szCs w:val="21"/>
              </w:rPr>
              <w:t>行政审批科</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责任事项</w:t>
            </w:r>
          </w:p>
        </w:tc>
        <w:tc>
          <w:tcPr>
            <w:tcW w:w="7824" w:type="dxa"/>
            <w:tcBorders>
              <w:tl2br w:val="nil"/>
              <w:tr2bl w:val="nil"/>
            </w:tcBorders>
          </w:tcPr>
          <w:p>
            <w:pPr>
              <w:spacing w:line="28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1.受理责任：公示应当提交的材料，一次性告知补正材料，依法受理或不予受理（不予受理应当告知理由）。</w:t>
            </w:r>
          </w:p>
          <w:p>
            <w:pPr>
              <w:spacing w:line="28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2.审查责任：对申报单位的申报材料进行审查，组织专家进行现场评审，形成专家评审意见。</w:t>
            </w:r>
          </w:p>
          <w:p>
            <w:pPr>
              <w:spacing w:line="28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3.决定责任：依据专家评审意见作出行政许可书面决定。不予许可的，应当书面告知理由。</w:t>
            </w:r>
          </w:p>
          <w:p>
            <w:pPr>
              <w:spacing w:line="28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4.事后监管责任：建立实施监督检查的运行机制和管理制度，开展定期和不定期检查并依法采取相关处置措施。</w:t>
            </w:r>
          </w:p>
          <w:p>
            <w:pPr>
              <w:spacing w:line="28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5.其它责任：法律法规规章规定应履行的其它责任。</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追责</w:t>
            </w:r>
          </w:p>
          <w:p>
            <w:pPr>
              <w:snapToGrid w:val="0"/>
              <w:spacing w:line="280" w:lineRule="exact"/>
              <w:jc w:val="center"/>
              <w:rPr>
                <w:rFonts w:ascii="黑体" w:eastAsia="黑体" w:hint="eastAsia"/>
                <w:szCs w:val="21"/>
              </w:rPr>
            </w:pPr>
            <w:r>
              <w:rPr>
                <w:rFonts w:ascii="黑体" w:eastAsia="黑体" w:cs="SimSun" w:hint="eastAsia"/>
                <w:szCs w:val="21"/>
              </w:rPr>
              <w:t>情形</w:t>
            </w:r>
          </w:p>
        </w:tc>
        <w:tc>
          <w:tcPr>
            <w:tcW w:w="7824" w:type="dxa"/>
            <w:tcBorders>
              <w:tl2br w:val="nil"/>
              <w:tr2bl w:val="nil"/>
            </w:tcBorders>
            <w:vAlign w:val="center"/>
          </w:tcPr>
          <w:p>
            <w:pPr>
              <w:spacing w:line="280" w:lineRule="exact"/>
              <w:ind w:left="0" w:firstLine="359"/>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napToGrid w:val="0"/>
              <w:spacing w:line="280" w:lineRule="exact"/>
              <w:jc w:val="center"/>
              <w:rPr>
                <w:rFonts w:ascii="黑体" w:eastAsia="黑体" w:hint="eastAsia"/>
                <w:szCs w:val="21"/>
              </w:rPr>
            </w:pPr>
            <w:r>
              <w:rPr>
                <w:rFonts w:ascii="黑体" w:eastAsia="黑体" w:cs="SimSun" w:hint="eastAsia"/>
                <w:szCs w:val="21"/>
              </w:rPr>
              <w:t>监督电话</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hint="eastAsia"/>
                <w:szCs w:val="21"/>
              </w:rPr>
              <w:t>0839-3304070</w:t>
            </w:r>
          </w:p>
        </w:tc>
      </w:tr>
    </w:tbl>
    <w:p>
      <w:pPr>
        <w:spacing w:line="320" w:lineRule="exact"/>
        <w:rPr>
          <w:rFonts w:ascii="SimSun"/>
          <w:szCs w:val="21"/>
        </w:rPr>
      </w:pPr>
    </w:p>
    <w:p>
      <w:pPr>
        <w:spacing w:line="320" w:lineRule="exact"/>
        <w:rPr>
          <w:rFonts w:ascii="SimSun"/>
          <w:szCs w:val="21"/>
        </w:rPr>
      </w:pPr>
    </w:p>
    <w:p>
      <w:pPr>
        <w:spacing w:line="320" w:lineRule="exact"/>
        <w:rPr>
          <w:rFonts w:ascii="SimSun"/>
          <w:szCs w:val="21"/>
        </w:rPr>
      </w:pPr>
      <w:r>
        <w:rPr>
          <w:rFonts w:ascii="SimSun" w:hint="eastAsia"/>
          <w:szCs w:val="21"/>
        </w:rPr>
        <w:t>2021-75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320" w:lineRule="exact"/>
              <w:jc w:val="center"/>
              <w:rPr>
                <w:rFonts w:ascii="黑体" w:eastAsia="黑体" w:hint="eastAsia"/>
                <w:szCs w:val="21"/>
              </w:rPr>
            </w:pPr>
            <w:r>
              <w:rPr>
                <w:rFonts w:ascii="黑体" w:eastAsia="黑体"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2</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行政许可</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权力项目</w:t>
            </w:r>
          </w:p>
          <w:p>
            <w:pPr>
              <w:snapToGrid w:val="0"/>
              <w:spacing w:line="320" w:lineRule="exact"/>
              <w:jc w:val="center"/>
              <w:rPr>
                <w:rFonts w:ascii="黑体" w:eastAsia="黑体" w:hint="eastAsia"/>
                <w:szCs w:val="21"/>
              </w:rPr>
            </w:pPr>
            <w:r>
              <w:rPr>
                <w:rFonts w:ascii="黑体" w:eastAsia="黑体" w:hint="eastAsia"/>
                <w:szCs w:val="21"/>
              </w:rPr>
              <w:t>名称</w:t>
            </w:r>
          </w:p>
        </w:tc>
        <w:tc>
          <w:tcPr>
            <w:tcW w:w="7824" w:type="dxa"/>
            <w:tcBorders>
              <w:tl2br w:val="nil"/>
              <w:tr2bl w:val="nil"/>
            </w:tcBorders>
            <w:vAlign w:val="center"/>
          </w:tcPr>
          <w:p>
            <w:pPr>
              <w:pStyle w:val="19"/>
              <w:widowControl/>
              <w:snapToGrid w:val="0"/>
              <w:spacing w:after="0" w:line="320" w:lineRule="exact"/>
              <w:jc w:val="center"/>
              <w:rPr>
                <w:rFonts w:ascii="FangSong_GB2312" w:eastAsia="FangSong_GB2312" w:cs="FangSong_GB2312" w:hAnsi="FangSong_GB2312" w:hint="eastAsia"/>
              </w:rPr>
            </w:pPr>
            <w:r>
              <w:rPr>
                <w:rFonts w:ascii="FangSong_GB2312" w:eastAsia="FangSong_GB2312" w:cs="FangSong_GB2312" w:hAnsi="FangSong_GB2312" w:hint="eastAsia"/>
              </w:rPr>
              <w:t>人力资源服务许可</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实施依据</w:t>
            </w:r>
          </w:p>
        </w:tc>
        <w:tc>
          <w:tcPr>
            <w:tcW w:w="7824" w:type="dxa"/>
            <w:tcBorders>
              <w:tl2br w:val="nil"/>
              <w:tr2bl w:val="nil"/>
            </w:tcBorders>
            <w:vAlign w:val="center"/>
          </w:tcPr>
          <w:p>
            <w:pPr>
              <w:spacing w:line="300" w:lineRule="exact"/>
              <w:ind w:firstLineChars="200" w:firstLine="420"/>
              <w:rPr>
                <w:rFonts w:ascii="FangSong_GB2312" w:eastAsia="FangSong_GB2312" w:hAnsi="FangSong_GB2312" w:hint="eastAsia"/>
                <w:szCs w:val="21"/>
              </w:rPr>
            </w:pPr>
            <w:r>
              <w:rPr>
                <w:rFonts w:ascii="FangSong_GB2312" w:eastAsia="FangSong_GB2312" w:hAnsi="FangSong_GB2312" w:hint="eastAsia"/>
                <w:szCs w:val="21"/>
              </w:rPr>
              <w:t>1.《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spacing w:line="300" w:lineRule="exact"/>
              <w:ind w:firstLineChars="200" w:firstLine="420"/>
              <w:rPr>
                <w:rFonts w:ascii="FangSong_GB2312" w:eastAsia="FangSong_GB2312" w:hAnsi="FangSong_GB2312" w:hint="eastAsia"/>
                <w:szCs w:val="21"/>
              </w:rPr>
            </w:pPr>
            <w:r>
              <w:rPr>
                <w:rFonts w:ascii="FangSong_GB2312" w:eastAsia="FangSong_GB2312" w:hAnsi="FangSong_GB2312" w:hint="eastAsia"/>
                <w:szCs w:val="21"/>
              </w:rPr>
              <w:t>2.《人力资源市场暂行条例》（国务院令第700号）第十八条“经营性人力资源服务机构从事职业中介活动的，应当依法向人力资源社会保障行政部门申请行政许可，取得人力资源服务许可证。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经营性人力资源服务机构从事劳务派遣业务的，执行国家有关劳务派遣的规定。”</w:t>
            </w:r>
          </w:p>
          <w:p>
            <w:pPr>
              <w:spacing w:line="300" w:lineRule="exact"/>
              <w:ind w:firstLineChars="196" w:firstLine="412"/>
              <w:rPr>
                <w:rFonts w:ascii="FangSong_GB2312" w:eastAsia="FangSong_GB2312" w:hAnsi="FangSong_GB2312" w:hint="eastAsia"/>
                <w:szCs w:val="21"/>
              </w:rPr>
            </w:pPr>
            <w:r>
              <w:rPr>
                <w:rFonts w:ascii="FangSong_GB2312" w:eastAsia="FangSong_GB2312" w:cs="SimSun" w:hAnsi="FangSong_GB2312" w:hint="eastAsia"/>
                <w:szCs w:val="21"/>
              </w:rPr>
              <w:t>3.《四川省人力资源和社会保障厅关于印发&lt;“证照分离”改革全覆盖实施方案&gt;&lt;自由贸易试验区开展“劳务派遣经营许可”告知承诺改革试点实施方案&gt;的通知》第三</w:t>
            </w:r>
            <w:r>
              <w:rPr>
                <w:rFonts w:ascii="FangSong_GB2312" w:eastAsia="FangSong_GB2312" w:cs="SimSun" w:hAnsi="FangSong_GB2312"/>
                <w:szCs w:val="21"/>
              </w:rPr>
              <w:t>条</w:t>
            </w:r>
            <w:r>
              <w:rPr>
                <w:rFonts w:ascii="FangSong_GB2312" w:eastAsia="FangSong_GB2312" w:cs="SimSun" w:hAnsi="FangSong_GB2312" w:hint="eastAsia"/>
                <w:szCs w:val="21"/>
              </w:rPr>
              <w:t xml:space="preserve"> 人力资源服务许可按照“实行告知承诺”方式进行改革，申请人承诺已经具备法定条件的，经形式审查后当场作出审批决定。</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责任主体</w:t>
            </w:r>
          </w:p>
        </w:tc>
        <w:tc>
          <w:tcPr>
            <w:tcW w:w="7824" w:type="dxa"/>
            <w:tcBorders>
              <w:tl2br w:val="nil"/>
              <w:tr2bl w:val="nil"/>
            </w:tcBorders>
            <w:vAlign w:val="center"/>
          </w:tcPr>
          <w:p>
            <w:pPr>
              <w:spacing w:line="320" w:lineRule="exact"/>
              <w:ind w:left="0" w:hanging="2"/>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hAnsi="FangSong_GB2312" w:hint="eastAsia"/>
                <w:szCs w:val="21"/>
              </w:rPr>
              <w:t>行政审批科</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责任</w:t>
            </w:r>
          </w:p>
          <w:p>
            <w:pPr>
              <w:snapToGrid w:val="0"/>
              <w:spacing w:line="320" w:lineRule="exact"/>
              <w:jc w:val="center"/>
              <w:rPr>
                <w:rFonts w:ascii="黑体" w:eastAsia="黑体" w:hint="eastAsia"/>
                <w:szCs w:val="21"/>
              </w:rPr>
            </w:pPr>
            <w:r>
              <w:rPr>
                <w:rFonts w:ascii="黑体" w:eastAsia="黑体" w:hint="eastAsia"/>
                <w:szCs w:val="21"/>
              </w:rPr>
              <w:t>事项</w:t>
            </w:r>
          </w:p>
        </w:tc>
        <w:tc>
          <w:tcPr>
            <w:tcW w:w="7824" w:type="dxa"/>
            <w:tcBorders>
              <w:tl2br w:val="nil"/>
              <w:tr2bl w:val="nil"/>
            </w:tcBorders>
            <w:vAlign w:val="center"/>
          </w:tcPr>
          <w:p>
            <w:pPr>
              <w:spacing w:line="320" w:lineRule="exact"/>
              <w:ind w:left="0" w:firstLine="374"/>
              <w:rPr>
                <w:rFonts w:ascii="FangSong_GB2312" w:eastAsia="FangSong_GB2312" w:hAnsi="FangSong_GB2312" w:hint="eastAsia"/>
                <w:szCs w:val="21"/>
              </w:rPr>
            </w:pPr>
            <w:r>
              <w:rPr>
                <w:rFonts w:ascii="FangSong_GB2312" w:eastAsia="FangSong_GB2312" w:hAnsi="FangSong_GB2312" w:hint="eastAsia"/>
                <w:szCs w:val="21"/>
              </w:rPr>
              <w:t>1.受理责任：公示应当提交的材料，一次性告知补正材料，依法受理或不予受理（不予受理应当告知理由）。</w:t>
            </w:r>
          </w:p>
          <w:p>
            <w:pPr>
              <w:spacing w:line="320" w:lineRule="exact"/>
              <w:ind w:left="0" w:firstLine="374"/>
              <w:rPr>
                <w:rFonts w:ascii="FangSong_GB2312" w:eastAsia="FangSong_GB2312" w:hAnsi="FangSong_GB2312" w:hint="eastAsia"/>
                <w:szCs w:val="21"/>
              </w:rPr>
            </w:pPr>
            <w:r>
              <w:rPr>
                <w:rFonts w:ascii="FangSong_GB2312" w:eastAsia="FangSong_GB2312" w:hAnsi="FangSong_GB2312" w:hint="eastAsia"/>
                <w:szCs w:val="21"/>
              </w:rPr>
              <w:t>2.审查责任: 根据法定条件和程序，需要对申请材料的实质内容进行核实的，应当指派2名以上工作人员进行核查。</w:t>
            </w:r>
          </w:p>
          <w:p>
            <w:pPr>
              <w:spacing w:line="320" w:lineRule="exact"/>
              <w:ind w:left="0" w:firstLine="374"/>
              <w:rPr>
                <w:rFonts w:ascii="FangSong_GB2312" w:eastAsia="FangSong_GB2312" w:hAnsi="FangSong_GB2312" w:hint="eastAsia"/>
                <w:szCs w:val="21"/>
              </w:rPr>
            </w:pPr>
            <w:r>
              <w:rPr>
                <w:rFonts w:ascii="FangSong_GB2312" w:eastAsia="FangSong_GB2312" w:hAnsi="FangSong_GB2312" w:hint="eastAsia"/>
                <w:szCs w:val="21"/>
              </w:rPr>
              <w:t>3.决定责任：对申请符合法定条件的，依法作出准予行政许可书面决定。不予行政许可的，应当说明理由。</w:t>
            </w:r>
          </w:p>
          <w:p>
            <w:pPr>
              <w:spacing w:line="320" w:lineRule="exact"/>
              <w:ind w:left="0" w:firstLine="374"/>
              <w:rPr>
                <w:rFonts w:ascii="FangSong_GB2312" w:eastAsia="FangSong_GB2312" w:hAnsi="FangSong_GB2312" w:hint="eastAsia"/>
                <w:szCs w:val="21"/>
              </w:rPr>
            </w:pPr>
            <w:r>
              <w:rPr>
                <w:rFonts w:ascii="FangSong_GB2312" w:eastAsia="FangSong_GB2312" w:hAnsi="FangSong_GB2312" w:hint="eastAsia"/>
                <w:szCs w:val="21"/>
              </w:rPr>
              <w:t>4.事后监管责任：</w:t>
            </w:r>
            <w:r>
              <w:rPr>
                <w:rFonts w:ascii="FangSong_GB2312" w:eastAsia="FangSong_GB2312" w:cs="SimSun" w:hAnsi="FangSong_GB2312" w:hint="eastAsia"/>
                <w:szCs w:val="21"/>
              </w:rPr>
              <w:t>建立实施监督检查的运行机制和管理制度，开展定期和不定期检查并依法采取相关处置措施。</w:t>
            </w:r>
          </w:p>
          <w:p>
            <w:pPr>
              <w:spacing w:line="320" w:lineRule="exact"/>
              <w:ind w:left="0" w:firstLine="374"/>
              <w:rPr>
                <w:rFonts w:ascii="FangSong_GB2312" w:eastAsia="FangSong_GB2312" w:hAnsi="FangSong_GB2312" w:hint="eastAsia"/>
                <w:szCs w:val="21"/>
              </w:rPr>
            </w:pPr>
            <w:r>
              <w:rPr>
                <w:rFonts w:ascii="FangSong_GB2312" w:eastAsia="FangSong_GB2312" w:hAnsi="FangSong_GB2312" w:hint="eastAsia"/>
                <w:szCs w:val="21"/>
              </w:rPr>
              <w:t>5.其他责任：其他法律法规规章文件规定应履行的责任。</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追责</w:t>
            </w:r>
          </w:p>
          <w:p>
            <w:pPr>
              <w:snapToGrid w:val="0"/>
              <w:spacing w:line="320" w:lineRule="exact"/>
              <w:jc w:val="center"/>
              <w:rPr>
                <w:rFonts w:ascii="黑体" w:eastAsia="黑体" w:hint="eastAsia"/>
                <w:szCs w:val="21"/>
              </w:rPr>
            </w:pPr>
            <w:r>
              <w:rPr>
                <w:rFonts w:ascii="黑体" w:eastAsia="黑体" w:hint="eastAsia"/>
                <w:szCs w:val="21"/>
              </w:rPr>
              <w:t>情形</w:t>
            </w:r>
          </w:p>
        </w:tc>
        <w:tc>
          <w:tcPr>
            <w:tcW w:w="7824" w:type="dxa"/>
            <w:tcBorders>
              <w:tl2br w:val="nil"/>
              <w:tr2bl w:val="nil"/>
            </w:tcBorders>
          </w:tcPr>
          <w:p>
            <w:pPr>
              <w:spacing w:line="320" w:lineRule="exact"/>
              <w:ind w:left="0" w:firstLine="374"/>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napToGrid w:val="0"/>
              <w:spacing w:line="320" w:lineRule="exact"/>
              <w:jc w:val="center"/>
              <w:rPr>
                <w:rFonts w:ascii="黑体" w:eastAsia="黑体" w:hint="eastAsia"/>
                <w:szCs w:val="21"/>
              </w:rPr>
            </w:pPr>
            <w:r>
              <w:rPr>
                <w:rFonts w:ascii="黑体" w:eastAsia="黑体"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0839—3304070</w:t>
            </w:r>
          </w:p>
        </w:tc>
      </w:tr>
    </w:tbl>
    <w:p>
      <w:pPr>
        <w:spacing w:line="240" w:lineRule="exact"/>
        <w:rPr>
          <w:rFonts w:ascii="SimSun" w:hint="eastAsia"/>
          <w:szCs w:val="21"/>
        </w:rPr>
      </w:pPr>
    </w:p>
    <w:p>
      <w:pPr>
        <w:spacing w:line="320" w:lineRule="exact"/>
        <w:rPr>
          <w:rFonts w:ascii="SimSun"/>
          <w:szCs w:val="21"/>
        </w:rPr>
      </w:pPr>
    </w:p>
    <w:p>
      <w:pPr>
        <w:spacing w:line="320" w:lineRule="exact"/>
        <w:rPr>
          <w:rFonts w:ascii="SimSun"/>
          <w:szCs w:val="21"/>
        </w:rPr>
      </w:pPr>
      <w:r>
        <w:rPr>
          <w:rFonts w:ascii="SimSun" w:hint="eastAsia"/>
          <w:szCs w:val="21"/>
        </w:rPr>
        <w:t>2021-76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109"/>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序号</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3</w:t>
            </w:r>
          </w:p>
        </w:tc>
      </w:tr>
      <w:tr>
        <w:trPr>
          <w:trHeight w:val="136"/>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权力类型</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行政许可</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权力项目</w:t>
            </w:r>
          </w:p>
          <w:p>
            <w:pPr>
              <w:snapToGrid w:val="0"/>
              <w:spacing w:line="260" w:lineRule="exact"/>
              <w:jc w:val="center"/>
              <w:rPr>
                <w:rFonts w:ascii="黑体" w:eastAsia="黑体" w:hint="eastAsia"/>
                <w:szCs w:val="21"/>
              </w:rPr>
            </w:pPr>
            <w:r>
              <w:rPr>
                <w:rFonts w:ascii="黑体" w:eastAsia="黑体" w:hint="eastAsia"/>
                <w:szCs w:val="21"/>
              </w:rPr>
              <w:t>名称</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企业实行不定时工作制和综合计算工时工作制度审批</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实施依据</w:t>
            </w:r>
          </w:p>
        </w:tc>
        <w:tc>
          <w:tcPr>
            <w:tcW w:w="7824" w:type="dxa"/>
            <w:tcBorders>
              <w:tl2br w:val="nil"/>
              <w:tr2bl w:val="nil"/>
            </w:tcBorders>
          </w:tcPr>
          <w:p>
            <w:pPr>
              <w:spacing w:line="260" w:lineRule="exact"/>
              <w:ind w:firstLineChars="200" w:firstLine="396"/>
              <w:rPr>
                <w:rFonts w:ascii="FangSong_GB2312" w:eastAsia="FangSong_GB2312" w:cs="SimSun" w:hAnsi="FangSong_GB2312" w:hint="eastAsia"/>
                <w:spacing w:val="-6"/>
                <w:szCs w:val="21"/>
              </w:rPr>
            </w:pPr>
            <w:r>
              <w:rPr>
                <w:rFonts w:ascii="FangSong_GB2312" w:eastAsia="FangSong_GB2312" w:cs="SimSun" w:hAnsi="FangSong_GB2312" w:hint="eastAsia"/>
                <w:spacing w:val="-6"/>
                <w:szCs w:val="21"/>
              </w:rPr>
              <w:t>《中华人民共和国劳动法》第三十九条“企业因生产特点不能实行本法第三十六条、第三十八条规定的，经劳动行政部门批准，可以实行其他工作和休息办法。”</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责任主体</w:t>
            </w:r>
          </w:p>
        </w:tc>
        <w:tc>
          <w:tcPr>
            <w:tcW w:w="7824" w:type="dxa"/>
            <w:tcBorders>
              <w:tl2br w:val="nil"/>
              <w:tr2bl w:val="nil"/>
            </w:tcBorders>
            <w:vAlign w:val="center"/>
          </w:tcPr>
          <w:p>
            <w:pPr>
              <w:spacing w:line="260" w:lineRule="exact"/>
              <w:jc w:val="center"/>
              <w:rPr>
                <w:rFonts w:ascii="FangSong_GB2312" w:eastAsia="FangSong_GB2312" w:cs="SimSun"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szCs w:val="21"/>
              </w:rPr>
              <w:t>行政审批科</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责任事项</w:t>
            </w:r>
          </w:p>
        </w:tc>
        <w:tc>
          <w:tcPr>
            <w:tcW w:w="7824" w:type="dxa"/>
            <w:tcBorders>
              <w:tl2br w:val="nil"/>
              <w:tr2bl w:val="nil"/>
            </w:tcBorders>
          </w:tcPr>
          <w:p>
            <w:pPr>
              <w:spacing w:line="260" w:lineRule="exact"/>
              <w:ind w:left="0" w:firstLine="357"/>
              <w:rPr>
                <w:rFonts w:ascii="FangSong_GB2312" w:eastAsia="FangSong_GB2312" w:cs="SimSun" w:hAnsi="FangSong_GB2312" w:hint="eastAsia"/>
                <w:szCs w:val="21"/>
              </w:rPr>
            </w:pPr>
            <w:r>
              <w:rPr>
                <w:rFonts w:ascii="FangSong_GB2312" w:eastAsia="FangSong_GB2312" w:hAnsi="FangSong_GB2312" w:hint="eastAsia"/>
                <w:szCs w:val="21"/>
              </w:rPr>
              <w:t>1.受理责任：</w:t>
            </w:r>
            <w:r>
              <w:rPr>
                <w:rFonts w:ascii="FangSong_GB2312" w:eastAsia="FangSong_GB2312" w:cs="SimSun" w:hAnsi="FangSong_GB2312" w:hint="eastAsia"/>
                <w:szCs w:val="21"/>
              </w:rPr>
              <w:t>公示应当提交的材料，一次性告知补正材料，依法受理或不予受理（不予受理应当告知理由）。</w:t>
            </w:r>
          </w:p>
          <w:p>
            <w:pPr>
              <w:spacing w:line="260" w:lineRule="exact"/>
              <w:ind w:left="0" w:firstLine="357"/>
              <w:rPr>
                <w:rFonts w:ascii="FangSong_GB2312" w:eastAsia="FangSong_GB2312" w:cs="SimSun" w:hAnsi="FangSong_GB2312" w:hint="eastAsia"/>
                <w:szCs w:val="21"/>
              </w:rPr>
            </w:pPr>
            <w:r>
              <w:rPr>
                <w:rFonts w:ascii="FangSong_GB2312" w:eastAsia="FangSong_GB2312" w:hAnsi="FangSong_GB2312" w:hint="eastAsia"/>
                <w:szCs w:val="21"/>
              </w:rPr>
              <w:t>2.审查责任：</w:t>
            </w:r>
            <w:r>
              <w:rPr>
                <w:rFonts w:ascii="FangSong_GB2312" w:eastAsia="FangSong_GB2312" w:cs="SimSun" w:hAnsi="FangSong_GB2312" w:hint="eastAsia"/>
                <w:szCs w:val="21"/>
              </w:rPr>
              <w:t>对申报单位的申报材料进行审查，并进行现场评审，形成评审意见。</w:t>
            </w:r>
          </w:p>
          <w:p>
            <w:pPr>
              <w:spacing w:line="260" w:lineRule="exact"/>
              <w:ind w:left="0" w:firstLine="357"/>
              <w:rPr>
                <w:rFonts w:ascii="FangSong_GB2312" w:eastAsia="FangSong_GB2312" w:hAnsi="FangSong_GB2312" w:hint="eastAsia"/>
                <w:spacing w:val="-12"/>
                <w:szCs w:val="21"/>
              </w:rPr>
            </w:pPr>
            <w:r>
              <w:rPr>
                <w:rFonts w:ascii="FangSong_GB2312" w:eastAsia="FangSong_GB2312" w:hAnsi="FangSong_GB2312" w:hint="eastAsia"/>
                <w:szCs w:val="21"/>
              </w:rPr>
              <w:t>3.决定责任：</w:t>
            </w:r>
            <w:r>
              <w:rPr>
                <w:rFonts w:ascii="FangSong_GB2312" w:eastAsia="FangSong_GB2312" w:cs="SimSun" w:hAnsi="FangSong_GB2312" w:hint="eastAsia"/>
                <w:szCs w:val="21"/>
              </w:rPr>
              <w:t>经</w:t>
            </w:r>
            <w:r>
              <w:rPr>
                <w:rFonts w:ascii="FangSong_GB2312" w:eastAsia="FangSong_GB2312" w:hAnsi="FangSong_GB2312" w:hint="eastAsia"/>
                <w:spacing w:val="-12"/>
                <w:szCs w:val="21"/>
              </w:rPr>
              <w:t>评审合格后，作出行政许可书面决定。不予许可的，应当书面告知理由。</w:t>
            </w:r>
          </w:p>
          <w:p>
            <w:pPr>
              <w:spacing w:line="260" w:lineRule="exact"/>
              <w:ind w:left="0" w:firstLine="357"/>
              <w:rPr>
                <w:rFonts w:ascii="FangSong_GB2312" w:eastAsia="FangSong_GB2312" w:cs="SimSun" w:hAnsi="FangSong_GB2312" w:hint="eastAsia"/>
                <w:szCs w:val="21"/>
              </w:rPr>
            </w:pPr>
            <w:r>
              <w:rPr>
                <w:rFonts w:ascii="FangSong_GB2312" w:eastAsia="FangSong_GB2312" w:hAnsi="FangSong_GB2312" w:hint="eastAsia"/>
                <w:szCs w:val="21"/>
              </w:rPr>
              <w:t>4.事后监管责任：</w:t>
            </w:r>
            <w:r>
              <w:rPr>
                <w:rFonts w:ascii="FangSong_GB2312" w:eastAsia="FangSong_GB2312" w:cs="SimSun" w:hAnsi="FangSong_GB2312" w:hint="eastAsia"/>
                <w:szCs w:val="21"/>
              </w:rPr>
              <w:t>建立实施监督检查的运行机制和管理制度，开展定期和不定期检查并依法采取相关处置措施。</w:t>
            </w:r>
          </w:p>
          <w:p>
            <w:pPr>
              <w:spacing w:line="260" w:lineRule="exact"/>
              <w:ind w:left="0" w:firstLine="357"/>
              <w:rPr>
                <w:rFonts w:ascii="FangSong_GB2312" w:eastAsia="FangSong_GB2312" w:cs="SimSun" w:hAnsi="FangSong_GB2312" w:hint="eastAsia"/>
                <w:szCs w:val="21"/>
              </w:rPr>
            </w:pPr>
            <w:r>
              <w:rPr>
                <w:rFonts w:ascii="FangSong_GB2312" w:eastAsia="FangSong_GB2312" w:hAnsi="FangSong_GB2312" w:hint="eastAsia"/>
                <w:szCs w:val="21"/>
              </w:rPr>
              <w:t>5.其它责任：</w:t>
            </w:r>
            <w:r>
              <w:rPr>
                <w:rFonts w:ascii="FangSong_GB2312" w:eastAsia="FangSong_GB2312" w:cs="SimSun" w:hAnsi="FangSong_GB2312" w:hint="eastAsia"/>
                <w:szCs w:val="21"/>
              </w:rPr>
              <w:t>法律法规规章规定应履行的其它责任。</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追责</w:t>
            </w:r>
          </w:p>
          <w:p>
            <w:pPr>
              <w:snapToGrid w:val="0"/>
              <w:spacing w:line="260" w:lineRule="exact"/>
              <w:jc w:val="center"/>
              <w:rPr>
                <w:rFonts w:ascii="黑体" w:eastAsia="黑体" w:hint="eastAsia"/>
                <w:szCs w:val="21"/>
              </w:rPr>
            </w:pPr>
            <w:r>
              <w:rPr>
                <w:rFonts w:ascii="黑体" w:eastAsia="黑体" w:hint="eastAsia"/>
                <w:szCs w:val="21"/>
              </w:rPr>
              <w:t>情形</w:t>
            </w:r>
          </w:p>
        </w:tc>
        <w:tc>
          <w:tcPr>
            <w:tcW w:w="7824" w:type="dxa"/>
            <w:tcBorders>
              <w:tl2br w:val="nil"/>
              <w:tr2bl w:val="nil"/>
            </w:tcBorders>
          </w:tcPr>
          <w:p>
            <w:pPr>
              <w:spacing w:line="260" w:lineRule="exact"/>
              <w:ind w:left="0" w:firstLine="357"/>
              <w:rPr>
                <w:rFonts w:ascii="FangSong_GB2312" w:eastAsia="FangSong_GB2312" w:cs="SimSun"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333"/>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监督电话</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0839-3304070</w:t>
            </w:r>
          </w:p>
        </w:tc>
      </w:tr>
    </w:tbl>
    <w:p>
      <w:pPr>
        <w:spacing w:line="240" w:lineRule="exact"/>
        <w:rPr>
          <w:rFonts w:ascii="SimSun" w:hint="eastAsia"/>
          <w:szCs w:val="21"/>
        </w:rPr>
      </w:pPr>
    </w:p>
    <w:p>
      <w:pPr>
        <w:spacing w:line="320" w:lineRule="exact"/>
        <w:rPr>
          <w:rFonts w:ascii="SimSun"/>
          <w:szCs w:val="21"/>
        </w:rPr>
      </w:pPr>
      <w:r>
        <w:rPr>
          <w:rFonts w:ascii="SimSun" w:hint="eastAsia"/>
          <w:szCs w:val="21"/>
        </w:rPr>
        <w:t>2021-77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313"/>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序号</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4</w:t>
            </w:r>
          </w:p>
        </w:tc>
      </w:tr>
      <w:tr>
        <w:trPr>
          <w:trHeight w:val="289"/>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权力类型</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行政许可</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权力项目名称</w:t>
            </w:r>
          </w:p>
        </w:tc>
        <w:tc>
          <w:tcPr>
            <w:tcW w:w="782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cs="FangSong_GB2312" w:hAnsi="FangSong_GB2312" w:hint="eastAsia"/>
                <w:bCs/>
                <w:szCs w:val="21"/>
              </w:rPr>
              <w:t>劳务派遣经营许可</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实施依据</w:t>
            </w:r>
          </w:p>
        </w:tc>
        <w:tc>
          <w:tcPr>
            <w:tcW w:w="7824" w:type="dxa"/>
            <w:tcBorders>
              <w:tl2br w:val="nil"/>
              <w:tr2bl w:val="nil"/>
            </w:tcBorders>
            <w:vAlign w:val="center"/>
          </w:tcPr>
          <w:p>
            <w:pPr>
              <w:spacing w:line="240" w:lineRule="exact"/>
              <w:ind w:firstLineChars="196" w:firstLine="388"/>
              <w:rPr>
                <w:rFonts w:ascii="FangSong_GB2312" w:eastAsia="FangSong_GB2312" w:hAnsi="FangSong_GB2312" w:hint="eastAsia"/>
                <w:spacing w:val="-6"/>
                <w:szCs w:val="21"/>
              </w:rPr>
            </w:pPr>
            <w:r>
              <w:rPr>
                <w:rFonts w:ascii="FangSong_GB2312" w:eastAsia="FangSong_GB2312" w:hAnsi="FangSong_GB2312" w:hint="eastAsia"/>
                <w:spacing w:val="-6"/>
                <w:szCs w:val="21"/>
              </w:rPr>
              <w:t>《劳务派遣行政许可实施办法》（人社部19号令）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行政许可工作以及相关的监督检查。”</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责任主体</w:t>
            </w:r>
          </w:p>
        </w:tc>
        <w:tc>
          <w:tcPr>
            <w:tcW w:w="7824"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hAnsi="FangSong_GB2312" w:hint="eastAsia"/>
                <w:szCs w:val="21"/>
              </w:rPr>
              <w:t>行政审批科</w:t>
            </w:r>
          </w:p>
        </w:tc>
      </w:tr>
      <w:tr>
        <w:trPr>
          <w:trHeight w:val="454"/>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责任事项</w:t>
            </w:r>
          </w:p>
        </w:tc>
        <w:tc>
          <w:tcPr>
            <w:tcW w:w="7824" w:type="dxa"/>
            <w:tcBorders>
              <w:tl2br w:val="nil"/>
              <w:tr2bl w:val="nil"/>
            </w:tcBorders>
            <w:vAlign w:val="center"/>
          </w:tcPr>
          <w:p>
            <w:pPr>
              <w:spacing w:line="240" w:lineRule="exact"/>
              <w:ind w:left="0" w:firstLine="357"/>
              <w:rPr>
                <w:rFonts w:ascii="FangSong_GB2312" w:eastAsia="FangSong_GB2312" w:hAnsi="FangSong_GB2312" w:hint="eastAsia"/>
                <w:szCs w:val="21"/>
              </w:rPr>
            </w:pPr>
            <w:r>
              <w:rPr>
                <w:rFonts w:ascii="FangSong_GB2312" w:eastAsia="FangSong_GB2312" w:hAnsi="FangSong_GB2312" w:hint="eastAsia"/>
                <w:szCs w:val="21"/>
              </w:rPr>
              <w:t>1.受理责任：公示应当提交的材料，一次性告知补正材料，依法受理或不予受理（不予受理应当告知理由）。</w:t>
            </w:r>
          </w:p>
          <w:p>
            <w:pPr>
              <w:spacing w:line="240" w:lineRule="exact"/>
              <w:ind w:left="0" w:firstLine="357"/>
              <w:rPr>
                <w:rFonts w:ascii="FangSong_GB2312" w:eastAsia="FangSong_GB2312" w:hAnsi="FangSong_GB2312" w:hint="eastAsia"/>
                <w:szCs w:val="21"/>
              </w:rPr>
            </w:pPr>
            <w:r>
              <w:rPr>
                <w:rFonts w:ascii="FangSong_GB2312" w:eastAsia="FangSong_GB2312" w:hAnsi="FangSong_GB2312" w:hint="eastAsia"/>
                <w:szCs w:val="21"/>
              </w:rPr>
              <w:t>2.审查责任：对申报单位的申报材料进行审查，并进行现场评审，形成评审意见。</w:t>
            </w:r>
          </w:p>
          <w:p>
            <w:pPr>
              <w:spacing w:line="240" w:lineRule="exact"/>
              <w:ind w:left="0" w:firstLine="357"/>
              <w:rPr>
                <w:rFonts w:ascii="FangSong_GB2312" w:eastAsia="FangSong_GB2312" w:hAnsi="FangSong_GB2312" w:hint="eastAsia"/>
                <w:spacing w:val="-12"/>
                <w:szCs w:val="21"/>
              </w:rPr>
            </w:pPr>
            <w:r>
              <w:rPr>
                <w:rFonts w:ascii="FangSong_GB2312" w:eastAsia="FangSong_GB2312" w:hAnsi="FangSong_GB2312" w:hint="eastAsia"/>
                <w:szCs w:val="21"/>
              </w:rPr>
              <w:t>3.决定责任：经</w:t>
            </w:r>
            <w:r>
              <w:rPr>
                <w:rFonts w:ascii="FangSong_GB2312" w:eastAsia="FangSong_GB2312" w:hAnsi="FangSong_GB2312" w:hint="eastAsia"/>
                <w:spacing w:val="-12"/>
                <w:szCs w:val="21"/>
              </w:rPr>
              <w:t>评审合格后，作出行政许可书面决定。不予许可的，应当书面告知理由。</w:t>
            </w:r>
          </w:p>
          <w:p>
            <w:pPr>
              <w:spacing w:line="240" w:lineRule="exact"/>
              <w:ind w:left="0" w:firstLine="357"/>
              <w:rPr>
                <w:rFonts w:ascii="FangSong_GB2312" w:eastAsia="FangSong_GB2312" w:hAnsi="FangSong_GB2312" w:hint="eastAsia"/>
                <w:szCs w:val="21"/>
              </w:rPr>
            </w:pPr>
            <w:r>
              <w:rPr>
                <w:rFonts w:ascii="FangSong_GB2312" w:eastAsia="FangSong_GB2312" w:hAnsi="FangSong_GB2312" w:hint="eastAsia"/>
                <w:szCs w:val="21"/>
              </w:rPr>
              <w:t>4.事后监管责任：建立实施监督检查的运行机制和管理制度，开展定期和不定期检查并依法采取相关处置措施。</w:t>
            </w:r>
          </w:p>
          <w:p>
            <w:pPr>
              <w:spacing w:line="240" w:lineRule="exact"/>
              <w:ind w:left="0" w:firstLine="357"/>
              <w:rPr>
                <w:rFonts w:ascii="FangSong_GB2312" w:eastAsia="FangSong_GB2312" w:hAnsi="FangSong_GB2312" w:hint="eastAsia"/>
                <w:szCs w:val="21"/>
              </w:rPr>
            </w:pPr>
            <w:r>
              <w:rPr>
                <w:rFonts w:ascii="FangSong_GB2312" w:eastAsia="FangSong_GB2312" w:hAnsi="FangSong_GB2312" w:hint="eastAsia"/>
                <w:szCs w:val="21"/>
              </w:rPr>
              <w:t>5.其它责任：法律法规规章规定应履行的其它责任。</w:t>
            </w:r>
          </w:p>
        </w:tc>
      </w:tr>
      <w:tr>
        <w:trPr>
          <w:trHeight w:val="117"/>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追责</w:t>
            </w:r>
          </w:p>
          <w:p>
            <w:pPr>
              <w:snapToGrid w:val="0"/>
              <w:spacing w:line="260" w:lineRule="exact"/>
              <w:jc w:val="center"/>
              <w:rPr>
                <w:rFonts w:ascii="黑体" w:eastAsia="黑体" w:hint="eastAsia"/>
                <w:szCs w:val="21"/>
              </w:rPr>
            </w:pPr>
            <w:r>
              <w:rPr>
                <w:rFonts w:ascii="黑体" w:eastAsia="黑体" w:hint="eastAsia"/>
                <w:szCs w:val="21"/>
              </w:rPr>
              <w:t>情形</w:t>
            </w:r>
          </w:p>
        </w:tc>
        <w:tc>
          <w:tcPr>
            <w:tcW w:w="7824" w:type="dxa"/>
            <w:tcBorders>
              <w:tl2br w:val="nil"/>
              <w:tr2bl w:val="nil"/>
            </w:tcBorders>
          </w:tcPr>
          <w:p>
            <w:pPr>
              <w:spacing w:line="240" w:lineRule="exact"/>
              <w:ind w:left="0" w:firstLine="357"/>
              <w:rPr>
                <w:rFonts w:ascii="FangSong_GB2312" w:eastAsia="FangSong_GB2312" w:hAnsi="FangSong_GB2312" w:hint="eastAsia"/>
                <w:spacing w:val="-6"/>
                <w:szCs w:val="21"/>
              </w:rPr>
            </w:pPr>
            <w:r>
              <w:rPr>
                <w:rFonts w:ascii="FangSong_GB2312" w:eastAsia="FangSong_GB2312" w:cs="FangSong_GB2312" w:hAnsi="FangSong_GB2312" w:hint="eastAsia"/>
                <w:spacing w:val="-6"/>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99"/>
        </w:trPr>
        <w:tc>
          <w:tcPr>
            <w:tcW w:w="1248" w:type="dxa"/>
            <w:tcBorders>
              <w:tl2br w:val="nil"/>
              <w:tr2bl w:val="nil"/>
            </w:tcBorders>
            <w:vAlign w:val="center"/>
          </w:tcPr>
          <w:p>
            <w:pPr>
              <w:snapToGrid w:val="0"/>
              <w:spacing w:line="260" w:lineRule="exact"/>
              <w:jc w:val="center"/>
              <w:rPr>
                <w:rFonts w:ascii="黑体" w:eastAsia="黑体" w:hint="eastAsia"/>
                <w:szCs w:val="21"/>
              </w:rPr>
            </w:pPr>
            <w:r>
              <w:rPr>
                <w:rFonts w:ascii="黑体" w:eastAsia="黑体" w:hint="eastAsia"/>
                <w:szCs w:val="21"/>
              </w:rPr>
              <w:t>监督电话</w:t>
            </w:r>
          </w:p>
        </w:tc>
        <w:tc>
          <w:tcPr>
            <w:tcW w:w="7824" w:type="dxa"/>
            <w:tcBorders>
              <w:tl2br w:val="nil"/>
              <w:tr2bl w:val="nil"/>
            </w:tcBorders>
            <w:vAlign w:val="center"/>
          </w:tcPr>
          <w:p>
            <w:pPr>
              <w:spacing w:line="260" w:lineRule="exact"/>
              <w:ind w:firstLineChars="196" w:firstLine="412"/>
              <w:jc w:val="center"/>
              <w:rPr>
                <w:rFonts w:ascii="FangSong_GB2312" w:eastAsia="FangSong_GB2312" w:hAnsi="FangSong_GB2312" w:hint="eastAsia"/>
                <w:szCs w:val="21"/>
              </w:rPr>
            </w:pPr>
            <w:r>
              <w:rPr>
                <w:rFonts w:ascii="FangSong_GB2312" w:eastAsia="FangSong_GB2312" w:hAnsi="FangSong_GB2312" w:hint="eastAsia"/>
                <w:szCs w:val="21"/>
              </w:rPr>
              <w:t>0839-3304070</w:t>
            </w:r>
          </w:p>
        </w:tc>
      </w:tr>
    </w:tbl>
    <w:p/>
    <w:p>
      <w:pPr>
        <w:spacing w:line="440" w:lineRule="exact"/>
        <w:rPr>
          <w:rFonts w:ascii="黑体" w:eastAsia="黑体" w:hint="eastAsia"/>
          <w:sz w:val="32"/>
          <w:szCs w:val="32"/>
        </w:rPr>
      </w:pPr>
      <w:r>
        <w:rPr>
          <w:rFonts w:ascii="黑体" w:eastAsia="黑体" w:hint="eastAsia"/>
          <w:sz w:val="32"/>
          <w:szCs w:val="32"/>
        </w:rPr>
        <w:t>二、行政处罚（61项）</w:t>
      </w:r>
    </w:p>
    <w:p>
      <w:pPr>
        <w:spacing w:line="320" w:lineRule="exact"/>
        <w:rPr>
          <w:rFonts w:ascii="SimSun"/>
          <w:szCs w:val="21"/>
        </w:rPr>
      </w:pPr>
      <w:r>
        <w:rPr>
          <w:rFonts w:ascii="SimSun" w:hint="eastAsia"/>
          <w:szCs w:val="21"/>
        </w:rPr>
        <w:t>2021-904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009"/>
        <w:gridCol w:w="7779"/>
      </w:tblGrid>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8030" w:type="dxa"/>
            <w:tcBorders>
              <w:tl2br w:val="nil"/>
              <w:tr2bl w:val="nil"/>
            </w:tcBorders>
            <w:vAlign w:val="center"/>
          </w:tcPr>
          <w:p>
            <w:pPr>
              <w:spacing w:line="26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1</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8030" w:type="dxa"/>
            <w:tcBorders>
              <w:tl2br w:val="nil"/>
              <w:tr2bl w:val="nil"/>
            </w:tcBorders>
            <w:vAlign w:val="center"/>
          </w:tcPr>
          <w:p>
            <w:pPr>
              <w:spacing w:line="26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8030" w:type="dxa"/>
            <w:tcBorders>
              <w:tl2br w:val="nil"/>
              <w:tr2bl w:val="nil"/>
            </w:tcBorders>
            <w:vAlign w:val="center"/>
          </w:tcPr>
          <w:p>
            <w:pPr>
              <w:spacing w:line="260" w:lineRule="exact"/>
              <w:ind w:left="0" w:hanging="7"/>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对缴费单位未按照规定办理社会保险登记、变更登记或者注销登记的行政处罚</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8030" w:type="dxa"/>
            <w:tcBorders>
              <w:tl2br w:val="nil"/>
              <w:tr2bl w:val="nil"/>
            </w:tcBorders>
            <w:vAlign w:val="center"/>
          </w:tcPr>
          <w:p>
            <w:pPr>
              <w:spacing w:line="260" w:lineRule="exact"/>
              <w:ind w:firstLine="317"/>
              <w:rPr>
                <w:rFonts w:ascii="FangSong_GB2312" w:eastAsia="FangSong_GB2312" w:cs="SimSun" w:hAnsi="FangSong_GB2312" w:hint="eastAsia"/>
                <w:spacing w:val="-4"/>
                <w:kern w:val="0"/>
                <w:szCs w:val="21"/>
              </w:rPr>
            </w:pPr>
            <w:r>
              <w:rPr>
                <w:rFonts w:ascii="FangSong_GB2312" w:eastAsia="FangSong_GB2312" w:cs="SimSun" w:hAnsi="FangSong_GB2312" w:hint="eastAsia"/>
                <w:kern w:val="0"/>
                <w:szCs w:val="21"/>
              </w:rPr>
              <w:t>1.《</w:t>
            </w:r>
            <w:r>
              <w:rPr>
                <w:rFonts w:ascii="FangSong_GB2312" w:eastAsia="FangSong_GB2312" w:cs="SimSun" w:hAnsi="FangSong_GB2312" w:hint="eastAsia"/>
                <w:spacing w:val="-4"/>
                <w:kern w:val="0"/>
                <w:szCs w:val="21"/>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spacing w:line="260" w:lineRule="exact"/>
              <w:ind w:firstLine="31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p>
            <w:pPr>
              <w:spacing w:line="260" w:lineRule="exact"/>
              <w:ind w:firstLine="31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3.《四川省失业保险条例》第三十三条“单位未按规定办理失业保险登记、申报失业保险费数额的，由县级以上劳动保障行政部门接照国务院《社会保险费征缴暂行条例》的有关规定处罚。”</w:t>
            </w:r>
          </w:p>
          <w:p>
            <w:pPr>
              <w:spacing w:line="260" w:lineRule="exact"/>
              <w:ind w:firstLine="31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社会保险费征缴监督检查办法》第十二条“缴费单位有下列行为之一，情节严重的，对直接负责的主管人员和其他直接责任人员处以1000元以上5000元以下的罚款；情节特别严重的，对直接负责的主管人员和其他直接责任人员处以5000以上10000元以下的罚款：（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8030" w:type="dxa"/>
            <w:tcBorders>
              <w:tl2br w:val="nil"/>
              <w:tr2bl w:val="nil"/>
            </w:tcBorders>
            <w:vAlign w:val="center"/>
          </w:tcPr>
          <w:p>
            <w:pPr>
              <w:spacing w:line="260" w:lineRule="exact"/>
              <w:ind w:left="0" w:hanging="7"/>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8030" w:type="dxa"/>
            <w:tcBorders>
              <w:tl2br w:val="nil"/>
              <w:tr2bl w:val="nil"/>
            </w:tcBorders>
            <w:vAlign w:val="center"/>
          </w:tcPr>
          <w:p>
            <w:pPr>
              <w:spacing w:line="240" w:lineRule="exact"/>
              <w:ind w:left="0" w:firstLine="352"/>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1.立案责任：发现缴费单位涉嫌未按照规定办理社会保险登记、变更登记或者注销登记的，予以审查，决定是否立案。</w:t>
            </w:r>
          </w:p>
          <w:p>
            <w:pPr>
              <w:spacing w:line="240" w:lineRule="exact"/>
              <w:ind w:left="0" w:firstLine="352"/>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40" w:lineRule="exact"/>
              <w:ind w:left="0" w:firstLine="352"/>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40" w:lineRule="exact"/>
              <w:ind w:left="0" w:firstLine="352"/>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40" w:lineRule="exact"/>
              <w:ind w:left="0" w:firstLine="352"/>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240" w:lineRule="exact"/>
              <w:ind w:left="0" w:firstLine="352"/>
              <w:rPr>
                <w:rFonts w:ascii="FangSong_GB2312" w:eastAsia="FangSong_GB2312" w:cs="SimSun" w:hAnsi="FangSong_GB2312" w:hint="eastAsia"/>
                <w:spacing w:val="-14"/>
                <w:kern w:val="0"/>
                <w:szCs w:val="21"/>
              </w:rPr>
            </w:pPr>
            <w:r>
              <w:rPr>
                <w:rFonts w:ascii="FangSong_GB2312" w:eastAsia="FangSong_GB2312" w:cs="SimSun" w:hAnsi="FangSong_GB2312" w:hint="eastAsia"/>
                <w:kern w:val="0"/>
                <w:szCs w:val="21"/>
              </w:rPr>
              <w:t>6.送达责任：在</w:t>
            </w:r>
            <w:r>
              <w:rPr>
                <w:rFonts w:ascii="FangSong_GB2312" w:eastAsia="FangSong_GB2312" w:cs="SimSun" w:hAnsi="FangSong_GB2312" w:hint="eastAsia"/>
                <w:spacing w:val="-14"/>
                <w:kern w:val="0"/>
                <w:szCs w:val="21"/>
              </w:rPr>
              <w:t>作出行政处罚决定之日起7日内，依照有关规定将行政处罚决定书送达当事人。</w:t>
            </w:r>
          </w:p>
          <w:p>
            <w:pPr>
              <w:spacing w:line="240" w:lineRule="exact"/>
              <w:ind w:left="0" w:firstLine="352"/>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240" w:lineRule="exact"/>
              <w:ind w:left="0" w:firstLine="352"/>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8030" w:type="dxa"/>
            <w:tcBorders>
              <w:tl2br w:val="nil"/>
              <w:tr2bl w:val="nil"/>
            </w:tcBorders>
          </w:tcPr>
          <w:p>
            <w:pPr>
              <w:spacing w:line="240" w:lineRule="exact"/>
              <w:ind w:left="0" w:firstLine="352"/>
              <w:rPr>
                <w:rFonts w:ascii="FangSong_GB2312" w:eastAsia="FangSong_GB2312" w:cs="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042"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8030" w:type="dxa"/>
            <w:tcBorders>
              <w:tl2br w:val="nil"/>
              <w:tr2bl w:val="nil"/>
            </w:tcBorders>
            <w:vAlign w:val="center"/>
          </w:tcPr>
          <w:p>
            <w:pPr>
              <w:spacing w:line="260" w:lineRule="exact"/>
              <w:ind w:firstLineChars="200" w:firstLine="420"/>
              <w:jc w:val="center"/>
              <w:rPr>
                <w:rFonts w:ascii="FangSong_GB2312" w:eastAsia="FangSong_GB2312" w:cs="SimSun" w:hAnsi="FangSong_GB2312" w:hint="eastAsia"/>
                <w:kern w:val="0"/>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2021-905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对缴费单位未按规定从缴费个人工资中代扣代缴社会保险费或者未按规定向职工公布本单位社会保险费缴纳情况的行政处罚（变更）</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社会保险费征缴监督检查办法》（劳动和社会保障部令第3号）第十四条“对缴费单位有下列行为之一的，应当给予警告，并可以处以5000元以下的罚款：（一）伪造、变造社会保险登记证的；（二）未按规定从缴费个人工资中代扣代缴社会保险费的；（三）未按规定向职工公布本单位社会保险费缴纳情况的。”</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1.立案责任：发现缴费单位涉嫌伪造变造社会保险登记证的，或者未按规定从缴费个人工资中代扣代缴社会保险费的或者未按规定向职工公布本单位社会保险费缴纳情况的，予以审查，决定是否立案。</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2021-906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982"/>
        <w:gridCol w:w="7807"/>
      </w:tblGrid>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8058"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8058"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8058" w:type="dxa"/>
            <w:tcBorders>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对缴费单位伪造、变造、故意毁灭社会保险缴费等财务账册、材料，或者不设账册，致使社会保险费缴费基数无法确定的行政处罚</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8058" w:type="dxa"/>
            <w:tcBorders>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社会保险费征缴暂行条例》第二十四条“缴费单位违反有关财务、会计、统计的法律、行政法规和国家有关规定，伪造、变造、故意毁灭有关账册、材料，或者不设帐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社会保险费征缴监督检查办法》第十三条“对缴费单位有下列行为之一的，依照条例第十三条的规定，从欠缴之日起，按日加收千分之二的滞纳金，并对直接负责的主管人员和其他直接责任人员处以5000元以上20000元以下罚款：（一）因伪造、变造、故意毁灭有关帐册、材料造成社会保险费迟延缴纳的；（二）因不设帐册造成社会保险费迟延缴纳的；（三）因其他违法行为造成社会保险费迟延缴纳的。”</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8058" w:type="dxa"/>
            <w:tcBorders>
              <w:tl2br w:val="nil"/>
              <w:tr2bl w:val="nil"/>
            </w:tcBorders>
            <w:vAlign w:val="center"/>
          </w:tcPr>
          <w:p>
            <w:pPr>
              <w:spacing w:line="28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8058" w:type="dxa"/>
            <w:tcBorders>
              <w:tl2br w:val="nil"/>
              <w:tr2bl w:val="nil"/>
            </w:tcBorders>
            <w:vAlign w:val="center"/>
          </w:tcPr>
          <w:p>
            <w:pPr>
              <w:spacing w:line="280" w:lineRule="exact"/>
              <w:ind w:left="0" w:firstLine="34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1.立案责任：发现缴费单位涉嫌伪造、变造、故意毁灭社会保险缴费等财务账册、材料，或者不设账册，致使社会保险费缴费基数无法确定的，予以审查，决定是否立案。</w:t>
            </w:r>
          </w:p>
          <w:p>
            <w:pPr>
              <w:spacing w:line="280" w:lineRule="exact"/>
              <w:ind w:left="0" w:firstLine="34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80" w:lineRule="exact"/>
              <w:ind w:left="0" w:firstLine="349"/>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80" w:lineRule="exact"/>
              <w:ind w:left="0" w:firstLine="349"/>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80" w:lineRule="exact"/>
              <w:ind w:left="0" w:firstLine="349"/>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280" w:lineRule="exact"/>
              <w:ind w:left="0" w:firstLine="34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280" w:lineRule="exact"/>
              <w:ind w:left="0" w:firstLine="34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280" w:lineRule="exact"/>
              <w:ind w:left="0" w:firstLine="34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8058" w:type="dxa"/>
            <w:tcBorders>
              <w:tl2br w:val="nil"/>
              <w:tr2bl w:val="nil"/>
            </w:tcBorders>
          </w:tcPr>
          <w:p>
            <w:pPr>
              <w:spacing w:line="280" w:lineRule="exact"/>
              <w:ind w:left="0" w:firstLine="349"/>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01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8058" w:type="dxa"/>
            <w:tcBorders>
              <w:tl2br w:val="nil"/>
              <w:tr2bl w:val="nil"/>
            </w:tcBorders>
            <w:vAlign w:val="center"/>
          </w:tcPr>
          <w:p>
            <w:pPr>
              <w:spacing w:line="28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2021-907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984"/>
        <w:gridCol w:w="7805"/>
      </w:tblGrid>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05" w:type="dxa"/>
            <w:tcBorders>
              <w:tl2br w:val="nil"/>
              <w:tr2bl w:val="nil"/>
            </w:tcBorders>
            <w:vAlign w:val="center"/>
          </w:tcPr>
          <w:p>
            <w:pPr>
              <w:spacing w:line="24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05" w:type="dxa"/>
            <w:tcBorders>
              <w:tl2br w:val="nil"/>
              <w:tr2bl w:val="nil"/>
            </w:tcBorders>
            <w:vAlign w:val="center"/>
          </w:tcPr>
          <w:p>
            <w:pPr>
              <w:spacing w:line="24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05" w:type="dxa"/>
            <w:tcBorders>
              <w:tl2br w:val="nil"/>
              <w:tr2bl w:val="nil"/>
            </w:tcBorders>
            <w:vAlign w:val="center"/>
          </w:tcPr>
          <w:p>
            <w:pPr>
              <w:spacing w:line="240" w:lineRule="exact"/>
              <w:ind w:left="0" w:firstLine="18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对骗取社会保险基金或者社会保险待遇支出的行政处罚</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05" w:type="dxa"/>
            <w:tcBorders>
              <w:tl2br w:val="nil"/>
              <w:tr2bl w:val="nil"/>
            </w:tcBorders>
            <w:vAlign w:val="center"/>
          </w:tcPr>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第八十八条“以欺诈、伪造证明材料或者其他手段骗取社会保险待遇的，由社会保险行政部门责令退回骗取的社会保险金，处骗取金额二倍以上五倍以下的罚款。”</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2.《劳动保障监察条例》第二十七条第二款“骗取社会保险待遇或者骗取社会保险基金支出的，由劳动保障行政部门责令退还，并处骗取金额1倍以上3倍以下的罚款；构成犯罪的，依法追究刑事责任。”</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3.《失业保险条例》第二十八条“不符合享受失业保险待遇条件，骗取失业保险金和其他失业保险待遇的，由社会保险经办机构责令退还；情节严重的，由劳动保障行政部门处骗取金额1倍以上3倍以下的罚款。”</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工伤保险条例》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5.《四川省失业保险条例》第三十七条“不符合享受失业保险待遇条件、骗取失业保险金和其他失业保险待遇的，由失业保险经办机构责令其退还；情节严重的，由县级以上劳动保障行政部门处以骗取金额1倍以上3倍以下的罚款。”</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05" w:type="dxa"/>
            <w:tcBorders>
              <w:tl2br w:val="nil"/>
              <w:tr2bl w:val="nil"/>
            </w:tcBorders>
            <w:vAlign w:val="center"/>
          </w:tcPr>
          <w:p>
            <w:pPr>
              <w:spacing w:line="240" w:lineRule="exact"/>
              <w:ind w:left="0" w:hanging="12"/>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05" w:type="dxa"/>
            <w:tcBorders>
              <w:tl2br w:val="nil"/>
              <w:tr2bl w:val="nil"/>
            </w:tcBorders>
            <w:vAlign w:val="center"/>
          </w:tcPr>
          <w:p>
            <w:pPr>
              <w:spacing w:line="240" w:lineRule="exact"/>
              <w:ind w:left="0" w:firstLine="34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1.立案责任：发现相关组织和个人涉嫌骗取社会保险基金或者社会保险待遇支出的，予以审查，决定是否立案。</w:t>
            </w:r>
          </w:p>
          <w:p>
            <w:pPr>
              <w:spacing w:line="240" w:lineRule="exact"/>
              <w:ind w:left="0" w:firstLine="34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40" w:lineRule="exact"/>
              <w:ind w:left="0" w:firstLine="347"/>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40" w:lineRule="exact"/>
              <w:ind w:left="0" w:firstLine="34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40" w:lineRule="exact"/>
              <w:ind w:left="0" w:firstLine="34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240" w:lineRule="exact"/>
              <w:ind w:left="0" w:firstLine="34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240" w:lineRule="exact"/>
              <w:ind w:left="0" w:firstLine="34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240" w:lineRule="exact"/>
              <w:ind w:left="0" w:firstLine="34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05" w:type="dxa"/>
            <w:tcBorders>
              <w:tl2br w:val="nil"/>
              <w:tr2bl w:val="nil"/>
            </w:tcBorders>
          </w:tcPr>
          <w:p>
            <w:pPr>
              <w:spacing w:line="240" w:lineRule="exact"/>
              <w:ind w:left="0" w:firstLine="34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05" w:type="dxa"/>
            <w:tcBorders>
              <w:tl2br w:val="nil"/>
              <w:tr2bl w:val="nil"/>
            </w:tcBorders>
            <w:vAlign w:val="center"/>
          </w:tcPr>
          <w:p>
            <w:pPr>
              <w:spacing w:line="240" w:lineRule="exact"/>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2021-908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ind w:left="0" w:hanging="2"/>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5</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ind w:left="0" w:hanging="2"/>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left="0"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对单位未按规定告知失业人员应当享受的失业保险待遇、为失业人员出具终止或解除劳动关系证明、或者不在规定期限内提交失业人员名单、档案的行政处罚。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四川省失业保险条例》第三十五条“单位未按规定告知失业人员应当享受的失业保险待遇、为失业人员出具终止或解除劳动关系证明、或者不在规定期限内提交失业人员名单、档案的，由县级以上劳动保障行政部门给予警告，责令限期改正；对单位负责人和直接责任人员可处500元以上2000元以下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left="0" w:hanging="2"/>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1.立案责任：发现相关单位涉嫌未按规定告知失业人员应当享受的失业保险待遇、为失业人员出具终止或解除劳动关系证明、或者不在规定期限内提交失业人员名单、档案的，予以审查，决定是否立案。</w:t>
            </w:r>
          </w:p>
          <w:p>
            <w:pPr>
              <w:spacing w:line="320" w:lineRule="exact"/>
              <w:ind w:left="0"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89"/>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89"/>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89"/>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89"/>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89"/>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left="0" w:hanging="2"/>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2021-909</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6</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left="0" w:firstLine="7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对用人单位未按时足额缴纳社会保险费的行政处罚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社会保险法》第八十六条“对用人单位未按时足额缴纳社会保险费的，由社会保险费征收机构责令限期缴纳或者补足，并自欠缴之日起，按日加收万分之五的滞纳金；逾期仍不缴纳的，由有关行政部门处欠缴数额一倍以上三倍以下的罚款。”</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社会保险费申报缴纳管理规定》第三十条“用人单位未按时足额缴纳社会保险费的,由社会保险经办机构按照社会保险法第八十六条的规定，责令其限期缴纳或者补足，并自欠缴之日起按日加收0.5‰的滞纳金；逾期仍不缴纳的，由社会保险行政部门处欠缴数额1倍以上3倍以下的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1.立案责任：发现用人单位涉嫌未按时足额缴纳社会保险费的，予以审查，决定是否立案。</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napToGrid w:val="0"/>
              <w:spacing w:line="320" w:lineRule="exact"/>
              <w:jc w:val="center"/>
              <w:rPr>
                <w:rFonts w:ascii="FangSong_GB2312" w:eastAsia="FangSong_GB2312" w:hAnsi="FangSong_GB2312"/>
                <w:kern w:val="0"/>
                <w:szCs w:val="21"/>
              </w:rPr>
            </w:pPr>
            <w:r>
              <w:rPr>
                <w:rFonts w:ascii="FangSong_GB2312" w:eastAsia="FangSong_GB2312"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2021-910</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7</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firstLineChars="750" w:firstLine="1575"/>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对用人单位应当参加工伤保险而未参加的行政处罚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工伤保险条例》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1.立案责任：发现用人单位涉嫌应当参加工伤保险而未参加的，予以审查，决定是否立案。</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2021-911</w:t>
      </w:r>
    </w:p>
    <w:tbl>
      <w:tblPr>
        <w:jc w:val="cente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159"/>
        <w:gridCol w:w="7814"/>
      </w:tblGrid>
      <w:tr>
        <w:trPr>
          <w:trHeight w:val="435"/>
        </w:trP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14" w:type="dxa"/>
            <w:tcBorders>
              <w:tl2br w:val="nil"/>
              <w:tr2bl w:val="nil"/>
            </w:tcBorders>
            <w:vAlign w:val="center"/>
          </w:tcPr>
          <w:p>
            <w:pPr>
              <w:spacing w:line="320" w:lineRule="exact"/>
              <w:ind w:left="0" w:firstLine="15"/>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8</w:t>
            </w:r>
          </w:p>
        </w:tc>
      </w:tr>
      <w:tr>
        <w:trPr>
          <w:trHeight w:val="435"/>
        </w:trP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14" w:type="dxa"/>
            <w:tcBorders>
              <w:tl2br w:val="nil"/>
              <w:tr2bl w:val="nil"/>
            </w:tcBorders>
            <w:vAlign w:val="center"/>
          </w:tcPr>
          <w:p>
            <w:pPr>
              <w:spacing w:line="320" w:lineRule="exact"/>
              <w:ind w:left="0" w:firstLine="1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1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对用人单位招用未取得职业资格证书的人员从事国家规定须持证上岗的技术工种、特种作业工种,向求职者或被录用人员收取或变相收取费用,扣押被录用人员的身份证、学历证和资格证等证件的行政处罚</w:t>
            </w:r>
          </w:p>
        </w:tc>
      </w:tr>
      <w:t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1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四川省劳动力市场管理条例》第十五条“禁止用人单位招用人员时有下列行为：（一）发布虚假招聘广告或者向职业介绍机构提供虚假招聘信息；（二）招用未取得职业资格证书的人员从事国家规定须持证上岗的技术工种、特种作业工种；（三）向求职者和被录用人员收取或者变相收取费用；（四）扣押被录用人员的身份证、学历证和资格证等证件；（五）其他违法行为。”《四川省劳动力市场管理条例》第四十二条“用人单位有下列行为之一的，由劳动保障行政部门责令改正，没收违法所得，可并处2000元以上1万元以下罚款：（一）违反本条例第十五条第一款第（二）、（三）项规定的；（二）违反本条例第十五条第一款第（一）项规定向职业介绍机构提供虚假招聘信息的；（三）违反本条例第十五条第一款第（四）项规定扣押被录用人员的学历证、资格证等证件的。”</w:t>
            </w:r>
          </w:p>
        </w:tc>
      </w:tr>
      <w:t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1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14" w:type="dxa"/>
            <w:tcBorders>
              <w:tl2br w:val="nil"/>
              <w:tr2bl w:val="nil"/>
            </w:tcBorders>
            <w:vAlign w:val="center"/>
          </w:tcPr>
          <w:p>
            <w:pPr>
              <w:spacing w:line="320" w:lineRule="exact"/>
              <w:ind w:left="0" w:firstLine="352"/>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1.立案责任：发现用人单位涉嫌向求职者或被录用人员收取或变相收取费用等行为的，予以审查，决定是否立案。</w:t>
            </w:r>
          </w:p>
          <w:p>
            <w:pPr>
              <w:spacing w:line="320" w:lineRule="exact"/>
              <w:ind w:left="0" w:firstLine="352"/>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2"/>
              <w:jc w:val="left"/>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2"/>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2"/>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2"/>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2"/>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2"/>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14" w:type="dxa"/>
            <w:tcBorders>
              <w:tl2br w:val="nil"/>
              <w:tr2bl w:val="nil"/>
            </w:tcBorders>
          </w:tcPr>
          <w:p>
            <w:pPr>
              <w:spacing w:line="320" w:lineRule="exact"/>
              <w:ind w:left="0" w:firstLine="352"/>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c>
          <w:tcPr>
            <w:tcW w:w="1159"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1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2021-912</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9</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对用人单位拒不协助社会保险行政部门对工伤事故进行调查核实的行政处罚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1.《工伤保险条例》第六十三条“用人单位违反本条例第十九条的规定，拒不协助社会保险行政部门对事故进行调查核实的，由社会保险行政部门责令改正，处2000元以上2万元以下的罚款。”</w:t>
            </w:r>
          </w:p>
          <w:p>
            <w:pPr>
              <w:snapToGrid w:val="0"/>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工伤保险条例》第十九条“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1.立案责任：发现用人单位涉嫌拒不协助社会保险行政部门对工伤事故进行调查核实的，予以审查，决定是否立案。</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2021-913</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10</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left="0" w:hanging="2"/>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对用人单位制定的劳动规章制度违反法律、法规规定的行政处罚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1.《中华人民共和国劳动法》第八十九条“用人单位制定的劳动规章制度违反法律、法规规定的，由劳动行政部门给予警告，责令改正；对劳动者造成损害的，应当承担赔偿责任。”</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2.《劳动合同法》第八十条“用人单位直接涉及劳动者切身利益的规章制度违反法律、法规规定的，由劳动行政部门责令改正，给予警告；给劳动者造成损害的，应当承担赔偿责任。”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1.立案责任：发现用人单位制定的劳动规章制度涉嫌违反法律、法规规定的，予以审查，决定是否立案。</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11</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对用人单位未按规定建立职工名册的行政处罚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《劳动合同法实施条例》第三十三条“用人单位违反劳动合同法有关建立职工名册规定的，由劳动行政部门责令限期改正；逾期不改正的，由劳动行政部门处2000元以上２万元以下的罚款。”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1.立案责任：发现用人单位涉嫌未按规定建立职工名册的，予以审查，决定是否立案。</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537"/>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53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53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53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hint="eastAsia"/>
          <w:szCs w:val="21"/>
        </w:rPr>
      </w:pPr>
    </w:p>
    <w:p>
      <w:pPr>
        <w:spacing w:line="320" w:lineRule="exact"/>
        <w:rPr>
          <w:rFonts w:ascii="SimSun"/>
          <w:szCs w:val="21"/>
        </w:rPr>
      </w:pPr>
      <w:r>
        <w:rPr>
          <w:rFonts w:ascii="SimSun" w:hint="eastAsia"/>
          <w:szCs w:val="21"/>
        </w:rPr>
        <w:t>2021-915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12</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对用人单位以担保或者其他名义向劳动者收取财物和劳动者依法解除或者终止劳动合同时用人单位扣押劳动者档案或者其他物品的行政处罚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劳动合同法》第八十四条第二款、第三款“用人单位违反本法规定，以担保或者其他名义向劳动者收取财物的，由劳动行政部门责令限期退还劳动者本人，并以每人500元以上2000元以下的标准处以罚款；给劳动者造成损害的，应当承担赔偿责任。劳动者依法解除或者终止劳动合同，用人单位扣押劳动者档案或者其他物品的，依照前款规定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1.立案责任：发现用人单位涉嫌违规向劳动者收取财物、扣押劳动者档案或其他物品等行为的，予以审查，决定是否立案。</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SimSun"/>
          <w:szCs w:val="21"/>
        </w:rPr>
      </w:pPr>
    </w:p>
    <w:p>
      <w:pPr>
        <w:spacing w:line="320" w:lineRule="exact"/>
        <w:rPr>
          <w:rFonts w:ascii="SimSun"/>
          <w:szCs w:val="21"/>
        </w:rPr>
      </w:pPr>
    </w:p>
    <w:p>
      <w:pPr>
        <w:spacing w:line="320" w:lineRule="exact"/>
        <w:rPr>
          <w:rFonts w:ascii="SimSun"/>
          <w:szCs w:val="21"/>
        </w:rPr>
      </w:pPr>
    </w:p>
    <w:p>
      <w:pPr>
        <w:spacing w:line="320" w:lineRule="exact"/>
        <w:rPr>
          <w:rFonts w:ascii="SimSun"/>
          <w:szCs w:val="21"/>
        </w:rPr>
      </w:pPr>
    </w:p>
    <w:p>
      <w:pPr>
        <w:spacing w:line="320" w:lineRule="exact"/>
        <w:rPr>
          <w:rFonts w:ascii="SimSun"/>
          <w:szCs w:val="21"/>
        </w:rPr>
      </w:pPr>
    </w:p>
    <w:p>
      <w:pPr>
        <w:spacing w:line="320" w:lineRule="exact"/>
        <w:rPr>
          <w:rFonts w:ascii="SimSun"/>
          <w:szCs w:val="21"/>
        </w:rPr>
      </w:pPr>
      <w:r>
        <w:rPr>
          <w:rFonts w:ascii="SimSun" w:hint="eastAsia"/>
          <w:szCs w:val="21"/>
        </w:rPr>
        <w:t>2021-916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5"/>
        <w:gridCol w:w="7574"/>
      </w:tblGrid>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57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13</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57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57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对用人单位未按照规定保存录用登记材料，或者伪造录用登记材料的行政处罚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57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1.《禁止使用童工规定》第四条“用人单位招用人员时，必须核查被招用人员的身份证；对不满16周岁的未成年人，一律不得录用。用人单位录用人员的录用登记、核查材料应当妥善保管。”</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2.《禁止使用童工规定》第八条“用人单位未按照本规定第四条的规定保存录用登记材料，或者伪造录用登记材料的，由劳动保障行政部门处1万元的罚款。”</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57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574" w:type="dxa"/>
            <w:tcBorders>
              <w:tl2br w:val="nil"/>
              <w:tr2bl w:val="nil"/>
            </w:tcBorders>
            <w:vAlign w:val="center"/>
          </w:tcPr>
          <w:p>
            <w:pPr>
              <w:spacing w:line="320" w:lineRule="exact"/>
              <w:ind w:left="0" w:firstLine="351"/>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1.立案责任：发现用人单位涉嫌未按照规定保存录用登记材料，或者伪造录用登记材料的，予以审查，决定是否立案。</w:t>
            </w:r>
          </w:p>
          <w:p>
            <w:pPr>
              <w:spacing w:line="320" w:lineRule="exact"/>
              <w:ind w:left="0" w:firstLine="351"/>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1"/>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1"/>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1"/>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1"/>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1"/>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1"/>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574" w:type="dxa"/>
            <w:tcBorders>
              <w:tl2br w:val="nil"/>
              <w:tr2bl w:val="nil"/>
            </w:tcBorders>
          </w:tcPr>
          <w:p>
            <w:pPr>
              <w:spacing w:line="320" w:lineRule="exact"/>
              <w:ind w:left="0" w:firstLine="351"/>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57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14</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四川省集体合同条例》第三十八条“违反本条例规定，有下列情形之一的，由劳动保障部门责令限期改正，逾期不改的，给予通报批评或者处以5千元以上5万元以下罚款：（一）拒绝或者拖延签订集体合同的；（二）不提供或者不如实提供签订、履行集体合同所需资料的；（三）劳动合同中的劳动标准低于集体合同规定的；（四）企业制定的规章制度与集体合同相抵触的；（五）集体合同文本不按时报送劳动保障部门审查的；（六）其他违反本条例的行为。对有前款行为的企业，并可以处以其法定代表人1万元以下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1.立案责任：发现用人单位涉嫌拒绝或拖延签订集体合同等行为的，予以审查，决定是否立案。</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537"/>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537"/>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537"/>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537"/>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53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ind w:left="0" w:firstLine="44"/>
              <w:jc w:val="center"/>
              <w:rPr>
                <w:rFonts w:ascii="FangSong_GB2312" w:eastAsia="FangSong_GB2312" w:hAnsi="FangSong_GB2312"/>
                <w:szCs w:val="21"/>
              </w:rPr>
            </w:pPr>
            <w:r>
              <w:rPr>
                <w:rFonts w:ascii="FangSong_GB2312" w:eastAsia="FangSong_GB2312" w:hAnsi="FangSong_GB2312" w:hint="eastAsia"/>
                <w:szCs w:val="21"/>
              </w:rPr>
              <w:t>15</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ind w:left="0" w:firstLine="44"/>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left="0" w:firstLine="44"/>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对用人单位不依法签订劳动合同和集体合同的行政处罚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260" w:lineRule="exact"/>
              <w:ind w:firstLineChars="200" w:firstLine="420"/>
              <w:rPr>
                <w:rFonts w:ascii="FangSong_GB2312" w:eastAsia="FangSong_GB2312" w:cs="FangSong_GB2312" w:hAnsi="FangSong_GB2312" w:hint="eastAsia"/>
                <w:szCs w:val="21"/>
              </w:rPr>
            </w:pPr>
            <w:r>
              <w:rPr>
                <w:rFonts w:ascii="FangSong_GB2312" w:eastAsia="FangSong_GB2312" w:cs="FangSong_GB2312" w:hAnsi="FangSong_GB2312" w:hint="eastAsia"/>
                <w:szCs w:val="21"/>
              </w:rPr>
              <w:t>《四川省劳动和社会保障监察条例》第十一条劳动和社会保障行政部门依法开展劳动和社会保障监察工作时，有关单位和人员应当给予协助，如实反映情况，不得提供虚假资料或出具伪证，不得谎报、隐瞒有关情况，不得隐匿、毁灭有关证据，不得拒绝和阻挠检查。第十三条“禁止用人单位的下列行为：……（六）不依法签订劳动合同和集体合同的。”第二十二条“用人单位和就业中介服务机构违反本条例第十一条、第十三条第（六）项规定的，由县级以上劳动和社会保障行政部门责令改正，并可对单位处3000元以上3万元以下罚款，对单位负责人和直接责任人处500元以上5000元以下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1.立案责任：发现用人单位涉嫌不依法签订劳动合同和集体合同的，予以审查，决定是否立案。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2021-919</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ind w:left="0" w:hanging="29"/>
              <w:jc w:val="center"/>
              <w:rPr>
                <w:rFonts w:ascii="FangSong_GB2312" w:eastAsia="FangSong_GB2312" w:hAnsi="FangSong_GB2312"/>
                <w:szCs w:val="21"/>
              </w:rPr>
            </w:pPr>
            <w:r>
              <w:rPr>
                <w:rFonts w:ascii="FangSong_GB2312" w:eastAsia="FangSong_GB2312" w:hAnsi="FangSong_GB2312" w:hint="eastAsia"/>
                <w:szCs w:val="21"/>
              </w:rPr>
              <w:t>16</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ind w:left="0" w:hanging="29"/>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left="0" w:hanging="29"/>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对用人单位侵害集体协商代表的特殊保护权益的行政处罚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四川省集体合同条例》第十九条“企业应当保证协商代表履行职责所必要的工作时间。协商代表履行职责占用的时间，视为正常出勤。企业对协商代表不得有打击报复的行为。企业对协商代表除法律法规规定的情形外，不得变更或者解除劳动合同。企业进行经济性裁员，协商代表有优先保留工作的权利。”第三十九条“违反本条例第十九条规定的，由劳动保障部门给予警告，责令改正；拒不改正的，对责任人处以1万元以下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1.立案责任：发现用人单位涉嫌侵害集体协商代表特殊保护权益的，予以审查，决定是否立案。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2021-920</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17</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对用人单位违规延长劳动者工作时间的行政处罚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1.《中华人民共和国劳动法》第九十条“用人单位违反本法规定，延长劳动者工作时间的，由劳动行政部门给予警告，责令改正，并可以处以罚款。”</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1.立案责任：发现用人单位涉嫌违规延长劳动者工作时间的，予以审查，决定是否立案。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2021-921</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18</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firstLine="7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对用人单位拒绝补发最低工资差额和拒绝支付赔偿金的行政处罚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2.《四川省最低工资保障规定》第十三条“用人单位拒绝补发最低工资差额和拒绝支付赔偿金的，劳动行政主管部门可给予警告，仍不改正的，可处以欠付最低工资差额和赔偿金总额1至3倍的罚款。”</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1.立案责任：发现用人单位涉嫌拒绝补发最低工资差额和拒绝支付赔偿金的，予以审查，决定是否立案。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3.审查责任：对案件违法事实、证据、调查取证程序、法律适用、处罚种类和幅度、当事人陈述和申辩等进行审查，提出处理意见。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napToGrid w:val="0"/>
              <w:spacing w:line="320" w:lineRule="exact"/>
              <w:jc w:val="center"/>
              <w:rPr>
                <w:rFonts w:ascii="FangSong_GB2312" w:eastAsia="FangSong_GB2312" w:hAnsi="FangSong_GB2312"/>
                <w:kern w:val="0"/>
                <w:szCs w:val="21"/>
              </w:rPr>
            </w:pPr>
            <w:r>
              <w:rPr>
                <w:rFonts w:ascii="FangSong_GB2312" w:eastAsia="FangSong_GB2312"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2021-922</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984"/>
        <w:gridCol w:w="7805"/>
      </w:tblGrid>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05" w:type="dxa"/>
            <w:tcBorders>
              <w:tl2br w:val="nil"/>
              <w:tr2bl w:val="nil"/>
            </w:tcBorders>
            <w:vAlign w:val="center"/>
          </w:tcPr>
          <w:p>
            <w:pPr>
              <w:spacing w:line="260" w:lineRule="exact"/>
              <w:jc w:val="center"/>
              <w:rPr>
                <w:rFonts w:ascii="FangSong_GB2312" w:eastAsia="FangSong_GB2312" w:hAnsi="FangSong_GB2312"/>
                <w:szCs w:val="21"/>
              </w:rPr>
            </w:pPr>
            <w:r>
              <w:rPr>
                <w:rFonts w:ascii="FangSong_GB2312" w:eastAsia="FangSong_GB2312" w:hAnsi="FangSong_GB2312" w:hint="eastAsia"/>
                <w:szCs w:val="21"/>
              </w:rPr>
              <w:t>19</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05"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05" w:type="dxa"/>
            <w:tcBorders>
              <w:tl2br w:val="nil"/>
              <w:tr2bl w:val="nil"/>
            </w:tcBorders>
            <w:vAlign w:val="center"/>
          </w:tcPr>
          <w:p>
            <w:pPr>
              <w:spacing w:line="260" w:lineRule="exact"/>
              <w:ind w:left="0" w:firstLine="3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对用人单位非法招用未满十六周岁的未成年人的行政处罚</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05" w:type="dxa"/>
            <w:tcBorders>
              <w:tl2br w:val="nil"/>
              <w:tr2bl w:val="nil"/>
            </w:tcBorders>
            <w:vAlign w:val="center"/>
          </w:tcPr>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1.《中华人民共和国劳动法》第九十四条“用人单位非法招用未满十六周岁的未成年人的，由劳动行政部门责令改正，处以罚款；情节严重的，由工商行政管理部门吊销营业执照。”</w:t>
            </w:r>
          </w:p>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05" w:type="dxa"/>
            <w:tcBorders>
              <w:tl2br w:val="nil"/>
              <w:tr2bl w:val="nil"/>
            </w:tcBorders>
            <w:vAlign w:val="center"/>
          </w:tcPr>
          <w:p>
            <w:pPr>
              <w:spacing w:line="26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05" w:type="dxa"/>
            <w:tcBorders>
              <w:tl2br w:val="nil"/>
              <w:tr2bl w:val="nil"/>
            </w:tcBorders>
            <w:vAlign w:val="center"/>
          </w:tcPr>
          <w:p>
            <w:pPr>
              <w:spacing w:line="26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发现相关组织和个人涉嫌非法招用未满十六周岁的未成年人的，予以审查，决定是否立案。</w:t>
            </w:r>
          </w:p>
          <w:p>
            <w:pPr>
              <w:spacing w:line="26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26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60" w:lineRule="exact"/>
              <w:ind w:left="0" w:firstLine="34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6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6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26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26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05" w:type="dxa"/>
            <w:tcBorders>
              <w:tl2br w:val="nil"/>
              <w:tr2bl w:val="nil"/>
            </w:tcBorders>
          </w:tcPr>
          <w:p>
            <w:pPr>
              <w:spacing w:line="260" w:lineRule="exact"/>
              <w:ind w:left="0" w:firstLine="34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05" w:type="dxa"/>
            <w:tcBorders>
              <w:tl2br w:val="nil"/>
              <w:tr2bl w:val="nil"/>
            </w:tcBorders>
            <w:vAlign w:val="center"/>
          </w:tcPr>
          <w:p>
            <w:pPr>
              <w:spacing w:line="26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2021-923</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20</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left="0" w:firstLine="344"/>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对用人单位在招聘活动中向应聘人收取费用或以招聘为名谋取不正当利益的行政处罚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四川省人才市场管理条例》第三十二条“违反本条例规定，有下列行为之一的，由县级以上人事行政机关责令改正，没收违法所得，并可处一万元以上三万元以下罚款：（一）无许可证从事人才中介服务活动的；（二）有违反本条例第十二条、第十四条规定的行为的；（三）未经人事行政机关批准，擅自举办人才交流会的；（四）用人单位在招聘活动中向应聘人收取费用或以招聘为名谋取不正当利益的。违反本条第（一）项规定的，应予以取缔；违反本条第（二）、（三）项规定，情节严重的，应吊销其许可证。”</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发现用人单位在招聘活动中涉嫌向应聘人收取费用或以招聘为名谋取不正当利益的，予以审查，决定是否立案。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21</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对单位和个人为未满十六周岁的未成年人介绍就业的行政处罚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ind w:left="0" w:hanging="2"/>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1.立案责任：发现相关组织和个人涉嫌为未满十六周岁的未成年人介绍就业的，予以审查，决定是否立案。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1"/>
        <w:gridCol w:w="7638"/>
      </w:tblGrid>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84" w:type="dxa"/>
            <w:tcBorders>
              <w:tl2br w:val="nil"/>
              <w:tr2bl w:val="nil"/>
            </w:tcBorders>
            <w:vAlign w:val="center"/>
          </w:tcPr>
          <w:p>
            <w:pPr>
              <w:spacing w:line="240" w:lineRule="exact"/>
              <w:jc w:val="center"/>
              <w:rPr>
                <w:rFonts w:ascii="FangSong_GB2312" w:eastAsia="FangSong_GB2312" w:hAnsi="FangSong_GB2312"/>
                <w:szCs w:val="21"/>
              </w:rPr>
            </w:pPr>
            <w:r>
              <w:rPr>
                <w:rFonts w:ascii="FangSong_GB2312" w:eastAsia="FangSong_GB2312" w:hAnsi="FangSong_GB2312" w:hint="eastAsia"/>
                <w:szCs w:val="21"/>
              </w:rPr>
              <w:t>22</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84"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权力项目名称</w:t>
            </w:r>
          </w:p>
        </w:tc>
        <w:tc>
          <w:tcPr>
            <w:tcW w:w="7884" w:type="dxa"/>
            <w:tcBorders>
              <w:tl2br w:val="nil"/>
              <w:tr2bl w:val="nil"/>
            </w:tcBorders>
            <w:vAlign w:val="center"/>
          </w:tcPr>
          <w:p>
            <w:pPr>
              <w:spacing w:line="24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对侵害女职工、未成年工劳动保障权益的行政处罚</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84" w:type="dxa"/>
            <w:tcBorders>
              <w:tl2br w:val="nil"/>
              <w:tr2bl w:val="nil"/>
            </w:tcBorders>
            <w:vAlign w:val="center"/>
          </w:tcPr>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中华人民共和国劳动法》第九十五条“用人单位违反本法对女职工和未成年工的保护规定，侵害其合法权益的，由劳动行政部门责令改正，处以罚款；对女职工或者未成年工造成损害的，应当承担赔偿责任。”</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劳动保障监察条例》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７个月以上的女职工夜班劳动或者延长其工作时间的；（五）女职工生育享受产假少于９0天的；（六）安排女职工在哺乳未满1周岁的婴儿期间从事国家规定的第三级体力劳动强度的劳动或者哺乳期禁忌从事的其他劳动，以及延长其工作时间或者安排其夜班劳动的。”</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84" w:type="dxa"/>
            <w:tcBorders>
              <w:tl2br w:val="nil"/>
              <w:tr2bl w:val="nil"/>
            </w:tcBorders>
            <w:vAlign w:val="center"/>
          </w:tcPr>
          <w:p>
            <w:pPr>
              <w:spacing w:line="240" w:lineRule="exact"/>
              <w:ind w:firstLineChars="200"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84" w:type="dxa"/>
            <w:tcBorders>
              <w:tl2br w:val="nil"/>
              <w:tr2bl w:val="nil"/>
            </w:tcBorders>
            <w:vAlign w:val="center"/>
          </w:tcPr>
          <w:p>
            <w:pPr>
              <w:spacing w:line="240" w:lineRule="exact"/>
              <w:ind w:left="0" w:firstLine="356"/>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1.立案责任：发现用人单位涉嫌侵害女职工、未成年工劳动保障权益的，予以审查，决定是否立案。</w:t>
            </w:r>
          </w:p>
          <w:p>
            <w:pPr>
              <w:spacing w:line="240" w:lineRule="exact"/>
              <w:ind w:left="0" w:firstLine="356"/>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40" w:lineRule="exact"/>
              <w:ind w:left="0" w:firstLine="356"/>
              <w:jc w:val="left"/>
              <w:rPr>
                <w:rFonts w:ascii="FangSong_GB2312" w:eastAsia="FangSong_GB2312" w:hAnsi="FangSong_GB2312" w:hint="eastAsia"/>
                <w:szCs w:val="21"/>
              </w:rPr>
            </w:pPr>
            <w:r>
              <w:rPr>
                <w:rFonts w:ascii="FangSong_GB2312" w:eastAsia="FangSong_GB2312" w:cs="SimSun" w:hAnsi="FangSong_GB2312" w:hint="eastAsia"/>
                <w:kern w:val="0"/>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40" w:lineRule="exact"/>
              <w:ind w:left="0" w:firstLine="356"/>
              <w:jc w:val="left"/>
              <w:rPr>
                <w:rFonts w:ascii="FangSong_GB2312" w:eastAsia="FangSong_GB2312" w:cs="Arial" w:hAnsi="FangSong_GB2312" w:hint="eastAsia"/>
                <w:kern w:val="0"/>
                <w:szCs w:val="21"/>
              </w:rPr>
            </w:pPr>
            <w:r>
              <w:rPr>
                <w:rFonts w:ascii="FangSong_GB2312" w:eastAsia="FangSong_GB2312" w:cs="SimSun" w:hAnsi="FangSong_GB2312" w:hint="eastAsia"/>
                <w:kern w:val="0"/>
                <w:szCs w:val="21"/>
              </w:rPr>
              <w:t>4.告知责任:</w:t>
            </w:r>
            <w:r>
              <w:rPr>
                <w:rFonts w:ascii="FangSong_GB2312" w:eastAsia="FangSong_GB2312" w:hAnsi="FangSong_GB2312" w:hint="eastAsia"/>
                <w:szCs w:val="21"/>
              </w:rPr>
              <w:t>“作出行政处罚决定前，应制作《行政处罚告知书》送达当事人，符合听证规定的，制作并送达《行政处罚听证告知书》,并载明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40" w:lineRule="exact"/>
              <w:ind w:left="0" w:firstLine="356"/>
              <w:jc w:val="left"/>
              <w:rPr>
                <w:rFonts w:ascii="FangSong_GB2312" w:eastAsia="FangSong_GB2312" w:hAnsi="FangSong_GB2312" w:hint="eastAsia"/>
                <w:szCs w:val="21"/>
              </w:rPr>
            </w:pPr>
            <w:r>
              <w:rPr>
                <w:rFonts w:ascii="FangSong_GB2312" w:eastAsia="FangSong_GB2312" w:cs="SimSun" w:hAnsi="FangSong_GB2312" w:hint="eastAsia"/>
                <w:kern w:val="0"/>
                <w:szCs w:val="21"/>
              </w:rPr>
              <w:t>5.决定责任:</w:t>
            </w:r>
            <w:r>
              <w:rPr>
                <w:rFonts w:ascii="FangSong_GB2312" w:eastAsia="FangSong_GB2312" w:hAnsi="FangSong_GB2312" w:hint="eastAsia"/>
                <w:szCs w:val="21"/>
              </w:rPr>
              <w:t>“作出行政处罚决定，制作《行政处罚决定书》,并载明行政处罚告知、当事人陈述申辩、听证情况以及依法享有的复议和诉讼权利等内容。”</w:t>
            </w:r>
          </w:p>
          <w:p>
            <w:pPr>
              <w:spacing w:line="240" w:lineRule="exact"/>
              <w:ind w:left="0" w:firstLine="356"/>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6.送达责任：在作出行政处罚决定之日起7日内，依照有关规定将行政处罚决定书送达当事人。</w:t>
            </w:r>
          </w:p>
          <w:p>
            <w:pPr>
              <w:spacing w:line="240" w:lineRule="exact"/>
              <w:ind w:left="0" w:firstLine="356"/>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7.执行责任：当事人逾期不履行行政处罚决定的，可依法申请人民法院强制执行。</w:t>
            </w:r>
          </w:p>
          <w:p>
            <w:pPr>
              <w:spacing w:line="240" w:lineRule="exact"/>
              <w:ind w:left="0" w:firstLine="356"/>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8.其他责任：法律法规规章文件规定应履行的其他责任。</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84" w:type="dxa"/>
            <w:tcBorders>
              <w:tl2br w:val="nil"/>
              <w:tr2bl w:val="nil"/>
            </w:tcBorders>
          </w:tcPr>
          <w:p>
            <w:pPr>
              <w:spacing w:line="240" w:lineRule="exact"/>
              <w:ind w:left="0" w:firstLine="356"/>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84"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hAnsi="FangSong_GB2312" w:hint="eastAsia"/>
                <w:szCs w:val="21"/>
              </w:rPr>
              <w:t>0839-3304070</w:t>
            </w:r>
          </w:p>
        </w:tc>
      </w:tr>
    </w:tbl>
    <w:p>
      <w:pPr>
        <w:spacing w:line="320" w:lineRule="exact"/>
        <w:rPr>
          <w:rFonts w:ascii="SimSun"/>
          <w:szCs w:val="21"/>
        </w:rPr>
      </w:pPr>
      <w:r>
        <w:rPr>
          <w:rFonts w:ascii="SimSun" w:hint="eastAsia"/>
          <w:szCs w:val="21"/>
        </w:rPr>
        <w:t>2021-926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23</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对娱乐场所非法招用未满十八周岁未成年人的行政处罚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《娱乐场所管理条例》（国务院令第458号）第五十一条“娱乐场所招用未成年人的，由劳动保障行政部门责令改正，并按照每招用一名未成年人每月处5000元罚款的标准给予处罚。”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发现娱乐场所涉嫌非法招用未满十八周岁未成年人的，予以审查，决定是否立案。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24</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对用人单位在国家法律、行政法规和国务院卫生行政部门规定禁止乙肝病原携带者从事的工作岗位以外招用人员时，将乙肝病毒血清学指标作为体检标准的行政处罚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2.《就业服务与就业管理规定》第十九条第二款“用人单位招用人员，除国家法律、行政法规和国务院卫生行政部门规定禁止乙肝病原携带者从事的工作外，不得强行将乙肝病毒血清学指标作为体检标准。”</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发现用人单位涉嫌违反国家法律、行政法规有关规定在招用人员时将乙肝病毒血清学指标作为体检标准的，予以审查，决定是否立案。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5"/>
        <w:gridCol w:w="7574"/>
      </w:tblGrid>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57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25</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57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574" w:type="dxa"/>
            <w:tcBorders>
              <w:tl2br w:val="nil"/>
              <w:tr2bl w:val="nil"/>
            </w:tcBorders>
            <w:vAlign w:val="center"/>
          </w:tcPr>
          <w:p>
            <w:pPr>
              <w:spacing w:line="30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人单位发布或者向人力资源服务机构提供的单位基本情况、招聘人数、招聘条件、工作内容、工作地点、基本劳动报酬等招聘信息不真实、不合法，含有民族、种族、性别、宗教信仰等方面歧视性内容行为的行政处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574" w:type="dxa"/>
            <w:tcBorders>
              <w:tl2br w:val="nil"/>
              <w:tr2bl w:val="nil"/>
            </w:tcBorders>
            <w:vAlign w:val="center"/>
          </w:tcPr>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二十四条第一款“用人单位发布或者向人力资源服务机构提供的单位基本情况、招聘人数、招聘条件、工作内容、工作地点、基本劳动报酬等招聘信息，应当真实、合法，不得含有民族、种族、性别、宗教信仰等方面的歧视性内容。”</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57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574" w:type="dxa"/>
            <w:tcBorders>
              <w:tl2br w:val="nil"/>
              <w:tr2bl w:val="nil"/>
            </w:tcBorders>
            <w:vAlign w:val="center"/>
          </w:tcPr>
          <w:p>
            <w:pPr>
              <w:spacing w:line="30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发现用人单位涉嫌发布或者向人力资源服务机构提供的招聘信息不真实、不合法，含有歧视性内容的，予以审查，决定是否立案。</w:t>
            </w:r>
          </w:p>
          <w:p>
            <w:pPr>
              <w:spacing w:line="30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00" w:lineRule="exact"/>
              <w:ind w:firstLine="351"/>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00" w:lineRule="exact"/>
              <w:ind w:firstLine="351"/>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00" w:lineRule="exact"/>
              <w:ind w:firstLine="351"/>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0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0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0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574" w:type="dxa"/>
            <w:tcBorders>
              <w:tl2br w:val="nil"/>
              <w:tr2bl w:val="nil"/>
            </w:tcBorders>
          </w:tcPr>
          <w:p>
            <w:pPr>
              <w:spacing w:line="300" w:lineRule="exact"/>
              <w:ind w:firstLine="351"/>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57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2021-929</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26</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0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对人力资源服务机构采取欺诈、暴力、胁迫或者其他不正当手段开展人力资源服务，以及以招聘为名牟取不正当利益、介绍单位或者个人从事违法活动的行政处罚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二十七条“人力资源服务机构接受用人单位委托招聘人员或者开展其他人力资源服务，不得采取欺诈、暴力、胁迫或者其他不正当手段，不得以招聘为名牟取不正当利益，不得介绍单位或者个人从事违法活动。”</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发现人力资源服务机构涉嫌采取欺诈、暴力、胁迫或者其他不正当手段开展人力资源服务，以及以招聘为名牟取不正当利益、介绍单位或者个人从事违法活动的，予以审查，决定是否立案。</w:t>
            </w:r>
          </w:p>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0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0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0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0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SimSun"/>
          <w:szCs w:val="21"/>
        </w:rPr>
      </w:pPr>
    </w:p>
    <w:p>
      <w:pPr>
        <w:spacing w:line="320" w:lineRule="exact"/>
        <w:rPr>
          <w:rFonts w:ascii="SimSun"/>
          <w:szCs w:val="21"/>
        </w:rPr>
      </w:pPr>
      <w:r>
        <w:rPr>
          <w:rFonts w:ascii="SimSun" w:hint="eastAsia"/>
          <w:szCs w:val="21"/>
        </w:rPr>
        <w:t>2021-930</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984"/>
        <w:gridCol w:w="7805"/>
      </w:tblGrid>
      <w:tr>
        <w:trPr>
          <w:trHeight w:val="38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05"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27</w:t>
            </w:r>
          </w:p>
        </w:tc>
      </w:tr>
      <w:tr>
        <w:trPr>
          <w:trHeight w:val="38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05"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05" w:type="dxa"/>
            <w:tcBorders>
              <w:tl2br w:val="nil"/>
              <w:tr2bl w:val="nil"/>
            </w:tcBorders>
            <w:vAlign w:val="center"/>
          </w:tcPr>
          <w:p>
            <w:pPr>
              <w:spacing w:line="28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行政处罚</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05" w:type="dxa"/>
            <w:tcBorders>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举办大型现场招聘会，应当符合《大型群众性活动安全管理条例》等法律法规的规定。”</w:t>
            </w:r>
          </w:p>
        </w:tc>
      </w:tr>
      <w:tr>
        <w:trPr>
          <w:trHeight w:val="369"/>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05"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05" w:type="dxa"/>
            <w:tcBorders>
              <w:tl2br w:val="nil"/>
              <w:tr2bl w:val="nil"/>
            </w:tcBorders>
            <w:vAlign w:val="center"/>
          </w:tcPr>
          <w:p>
            <w:pPr>
              <w:spacing w:line="28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举办现场招聘会涉嫌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予以审查，决定是否立案。</w:t>
            </w:r>
          </w:p>
          <w:p>
            <w:pPr>
              <w:spacing w:line="28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280" w:lineRule="exact"/>
              <w:ind w:left="0" w:firstLine="34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80" w:lineRule="exact"/>
              <w:ind w:left="0" w:firstLine="34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8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28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28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05" w:type="dxa"/>
            <w:tcBorders>
              <w:tl2br w:val="nil"/>
              <w:tr2bl w:val="nil"/>
            </w:tcBorders>
          </w:tcPr>
          <w:p>
            <w:pPr>
              <w:spacing w:line="280" w:lineRule="exact"/>
              <w:ind w:left="0" w:firstLine="34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39"/>
        </w:trPr>
        <w:tc>
          <w:tcPr>
            <w:tcW w:w="984"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05"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2021-931</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28</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280" w:lineRule="exact"/>
              <w:ind w:left="0" w:firstLine="344"/>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对人力资源服务机构未建立健全人力资源供求信息发布审查和投诉处理机制，发布的信息不真实、不合法，泄露或者违法使用商业秘密和个人信息的行政处罚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二十九条“人力资源服务机构发布人力资源供求信息，应当建立健全信息发布审查和投诉处理机制，确保发布的信息真实、合法、有效。人力资源服务机构在业务活动中收集用人单位和个人信息的，不得泄露或者违法使用所知悉的商业秘密和个人信息。”</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发现人力资源服务机构涉嫌未建立健全人力资源供求信息发布审查和投诉处理机制，发布的信息不真实、不合法，泄露或者违法使用商业秘密和个人信息的，予以审查，决定是否立案。</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28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8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8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28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2021-932</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5"/>
        <w:gridCol w:w="7574"/>
      </w:tblGrid>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57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29</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57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57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对人力资源服务机构通过互联网提供人力资源服务，违反《人力资源市场暂行条例》和国家有关网络安全、互联网信息服务管理规定的行政处罚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57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2.《人力资源市场暂行条例》第三十一条“人力资源服务机构通过互联网提供人力资源服务的，应当遵守本条例和国家有关网络安全、互联网信息服务管理的规定。”</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57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574" w:type="dxa"/>
            <w:tcBorders>
              <w:tl2br w:val="nil"/>
              <w:tr2bl w:val="nil"/>
            </w:tcBorders>
            <w:vAlign w:val="center"/>
          </w:tcPr>
          <w:p>
            <w:pPr>
              <w:spacing w:line="32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发现人力资源服务机构通过互联网提供人力资源服务涉嫌违反《人力资源市场暂行条例》和国家有关网络安全、互联网信息服务管理规定的，予以审查，决定是否立案。</w:t>
            </w:r>
          </w:p>
          <w:p>
            <w:pPr>
              <w:spacing w:line="32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1"/>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1"/>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1"/>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574" w:type="dxa"/>
            <w:tcBorders>
              <w:tl2br w:val="nil"/>
              <w:tr2bl w:val="nil"/>
            </w:tcBorders>
          </w:tcPr>
          <w:p>
            <w:pPr>
              <w:spacing w:line="320" w:lineRule="exact"/>
              <w:ind w:left="0" w:firstLine="351"/>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15"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57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SimSun"/>
          <w:szCs w:val="21"/>
        </w:rPr>
      </w:pPr>
      <w:r>
        <w:rPr>
          <w:rFonts w:ascii="SimSun" w:hint="eastAsia"/>
          <w:szCs w:val="21"/>
        </w:rPr>
        <w:t>2021-933</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30</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对经营性人力资源服务机构接受用人单位委托提供人力资源服务外包时改变用人单位与个人的劳动关系，与用人单位串通侵害个人合法权益的行政处罚</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2.《人力资源市场暂行条例》第三十条“经营性人力资源服务机构接受用人单位委托提供人力资源服务外包的，不得改变用人单位与个人的劳动关系，不得与用人单位串通侵害个人的合法权益。”</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发现经营性人力资源服务机构接受用人单位委托提供人力资源服务外包时涉嫌改变用人单位与个人的劳动关系，与用人单位串通侵害个人合法权益的，予以审查，决定是否立案。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SimSun"/>
          <w:szCs w:val="21"/>
        </w:rPr>
      </w:pPr>
      <w:r>
        <w:rPr>
          <w:rFonts w:ascii="SimSun" w:hint="eastAsia"/>
          <w:szCs w:val="21"/>
        </w:rPr>
        <w:t>2021-934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1"/>
        <w:gridCol w:w="7638"/>
      </w:tblGrid>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序号</w:t>
            </w:r>
          </w:p>
        </w:tc>
        <w:tc>
          <w:tcPr>
            <w:tcW w:w="7884"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31</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权力类型</w:t>
            </w:r>
          </w:p>
        </w:tc>
        <w:tc>
          <w:tcPr>
            <w:tcW w:w="788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权力项目</w:t>
            </w:r>
          </w:p>
          <w:p>
            <w:pPr>
              <w:spacing w:line="280" w:lineRule="exact"/>
              <w:jc w:val="center"/>
              <w:rPr>
                <w:rFonts w:ascii="SimHei" w:eastAsia="SimHei" w:hint="eastAsia"/>
                <w:szCs w:val="21"/>
              </w:rPr>
            </w:pPr>
            <w:r>
              <w:rPr>
                <w:rFonts w:ascii="SimHei" w:eastAsia="SimHei" w:hint="eastAsia"/>
                <w:szCs w:val="21"/>
              </w:rPr>
              <w:t>名称</w:t>
            </w:r>
          </w:p>
        </w:tc>
        <w:tc>
          <w:tcPr>
            <w:tcW w:w="7884" w:type="dxa"/>
            <w:tcBorders>
              <w:tl2br w:val="nil"/>
              <w:tr2bl w:val="nil"/>
            </w:tcBorders>
            <w:vAlign w:val="center"/>
          </w:tcPr>
          <w:p>
            <w:pPr>
              <w:spacing w:line="28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对经营性人力资源服务机构未经许可擅自从事职业中介活动的行政处罚</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实施依据</w:t>
            </w:r>
          </w:p>
        </w:tc>
        <w:tc>
          <w:tcPr>
            <w:tcW w:w="7884" w:type="dxa"/>
            <w:tcBorders>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1.《就业促进法》第六十四条“违反本法规定，未经许可和登记，擅自从事职业中介活动的，由劳动行政部门或者其他主管部门依法予以关闭；有违法所得的，没收违法所得，并处1万元以上5万元以下的罚款。”</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3.《人力资源市场暂行条例》第十八条第一款“经营性人力资源服务机构从事职业中介活动的，应当依法向人力资源社会保障行政部门申请行政许可，取得人力资源服务许可证”。</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4.《就业服务与就业管理规定》第七十条“违反本规定第四十七条规定，未经许可和登记，擅自从事职业中介活动的，由劳动保障行政部门或者其他主管部门按照就业促进法第六十四条规定予以处罚。”</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责任主体</w:t>
            </w:r>
          </w:p>
        </w:tc>
        <w:tc>
          <w:tcPr>
            <w:tcW w:w="788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责任事项</w:t>
            </w:r>
          </w:p>
        </w:tc>
        <w:tc>
          <w:tcPr>
            <w:tcW w:w="7884" w:type="dxa"/>
            <w:tcBorders>
              <w:tl2br w:val="nil"/>
              <w:tr2bl w:val="nil"/>
            </w:tcBorders>
            <w:vAlign w:val="center"/>
          </w:tcPr>
          <w:p>
            <w:pPr>
              <w:spacing w:line="280" w:lineRule="exact"/>
              <w:ind w:left="0" w:firstLine="356"/>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发现经营性人力资源服务机构涉嫌未经许可擅自从事职业中介活动的，予以审查，决定是否立案。</w:t>
            </w:r>
          </w:p>
          <w:p>
            <w:pPr>
              <w:spacing w:line="280" w:lineRule="exact"/>
              <w:ind w:left="0" w:firstLine="356"/>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280" w:lineRule="exact"/>
              <w:ind w:left="0" w:firstLine="356"/>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80" w:lineRule="exact"/>
              <w:ind w:left="0" w:firstLine="356"/>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80" w:lineRule="exact"/>
              <w:ind w:left="0" w:firstLine="356"/>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80" w:lineRule="exact"/>
              <w:ind w:left="0" w:firstLine="356"/>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280" w:lineRule="exact"/>
              <w:ind w:left="0" w:firstLine="356"/>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280" w:lineRule="exact"/>
              <w:ind w:left="0" w:firstLine="356"/>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追责情形</w:t>
            </w:r>
          </w:p>
        </w:tc>
        <w:tc>
          <w:tcPr>
            <w:tcW w:w="7884" w:type="dxa"/>
            <w:tcBorders>
              <w:tl2br w:val="nil"/>
              <w:tr2bl w:val="nil"/>
            </w:tcBorders>
          </w:tcPr>
          <w:p>
            <w:pPr>
              <w:spacing w:line="280" w:lineRule="exact"/>
              <w:ind w:left="0" w:firstLine="356"/>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188" w:type="dxa"/>
            <w:tcBorders>
              <w:tl2br w:val="nil"/>
              <w:tr2bl w:val="nil"/>
            </w:tcBorders>
            <w:vAlign w:val="center"/>
          </w:tcPr>
          <w:p>
            <w:pPr>
              <w:spacing w:line="280" w:lineRule="exact"/>
              <w:jc w:val="center"/>
              <w:rPr>
                <w:rFonts w:ascii="SimHei" w:eastAsia="SimHei" w:hint="eastAsia"/>
                <w:szCs w:val="21"/>
              </w:rPr>
            </w:pPr>
            <w:r>
              <w:rPr>
                <w:rFonts w:ascii="SimHei" w:eastAsia="SimHei" w:hint="eastAsia"/>
                <w:szCs w:val="21"/>
              </w:rPr>
              <w:t>监督电话</w:t>
            </w:r>
          </w:p>
        </w:tc>
        <w:tc>
          <w:tcPr>
            <w:tcW w:w="7884"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5"/>
        <w:gridCol w:w="7574"/>
      </w:tblGrid>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序号</w:t>
            </w:r>
          </w:p>
        </w:tc>
        <w:tc>
          <w:tcPr>
            <w:tcW w:w="757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32</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权力类型</w:t>
            </w:r>
          </w:p>
        </w:tc>
        <w:tc>
          <w:tcPr>
            <w:tcW w:w="757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权力项目</w:t>
            </w:r>
          </w:p>
          <w:p>
            <w:pPr>
              <w:spacing w:line="320" w:lineRule="exact"/>
              <w:jc w:val="center"/>
              <w:rPr>
                <w:rFonts w:ascii="SimHei" w:eastAsia="SimHei" w:hint="eastAsia"/>
                <w:szCs w:val="21"/>
              </w:rPr>
            </w:pPr>
            <w:r>
              <w:rPr>
                <w:rFonts w:ascii="SimHei" w:eastAsia="SimHei" w:hint="eastAsia"/>
                <w:szCs w:val="21"/>
              </w:rPr>
              <w:t>名称</w:t>
            </w:r>
          </w:p>
        </w:tc>
        <w:tc>
          <w:tcPr>
            <w:tcW w:w="7574" w:type="dxa"/>
            <w:tcBorders>
              <w:tl2br w:val="nil"/>
              <w:tr2bl w:val="nil"/>
            </w:tcBorders>
            <w:vAlign w:val="center"/>
          </w:tcPr>
          <w:p>
            <w:pPr>
              <w:spacing w:line="30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对经营性人力资源服务机构开展人力资源服务业务未备案，设立分支机构及办理名称、住所、法定代表人变更或者注销登记未书面报告的行政处罚</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实施依据</w:t>
            </w:r>
          </w:p>
        </w:tc>
        <w:tc>
          <w:tcPr>
            <w:tcW w:w="7574" w:type="dxa"/>
            <w:tcBorders>
              <w:tl2br w:val="nil"/>
              <w:tr2bl w:val="nil"/>
            </w:tcBorders>
            <w:vAlign w:val="center"/>
          </w:tcPr>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2.《人力资源市场暂行条例》第二十条“经营性人力资源服务机构设立分支机构的，应当自工商登记办理完毕之日起15日内，书面报告分支机构所在地人力资源社会保障行政部门。”</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人力资源市场暂行条例》第二十一条“经营性人力资源服务机构变更名称、住所、法定代表人或者终止经营活动的，应当自工商变更登记或者注销登记办理完毕之日起15日内，书面报告人力资源社会保障行政部门。”</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责任主体</w:t>
            </w:r>
          </w:p>
        </w:tc>
        <w:tc>
          <w:tcPr>
            <w:tcW w:w="757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责任事项</w:t>
            </w:r>
          </w:p>
        </w:tc>
        <w:tc>
          <w:tcPr>
            <w:tcW w:w="7574" w:type="dxa"/>
            <w:tcBorders>
              <w:tl2br w:val="nil"/>
              <w:tr2bl w:val="nil"/>
            </w:tcBorders>
            <w:vAlign w:val="center"/>
          </w:tcPr>
          <w:p>
            <w:pPr>
              <w:spacing w:line="30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发现经营性人力资源服务机构涉嫌开展人力资源服务业务未备案，设立分支机构及办理名称、住所、法定代表人变更或者注销登记未书面报告的，予以审查，决定是否立案。</w:t>
            </w:r>
          </w:p>
          <w:p>
            <w:pPr>
              <w:spacing w:line="30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00" w:lineRule="exact"/>
              <w:ind w:left="0" w:firstLine="351"/>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00" w:lineRule="exact"/>
              <w:ind w:left="0" w:firstLine="351"/>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00" w:lineRule="exact"/>
              <w:ind w:left="0" w:firstLine="351"/>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0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0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00" w:lineRule="exact"/>
              <w:ind w:left="0"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追责情形</w:t>
            </w:r>
          </w:p>
        </w:tc>
        <w:tc>
          <w:tcPr>
            <w:tcW w:w="7574" w:type="dxa"/>
            <w:tcBorders>
              <w:tl2br w:val="nil"/>
              <w:tr2bl w:val="nil"/>
            </w:tcBorders>
          </w:tcPr>
          <w:p>
            <w:pPr>
              <w:spacing w:line="300" w:lineRule="exact"/>
              <w:ind w:left="0" w:firstLine="351"/>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15"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监督电话</w:t>
            </w:r>
          </w:p>
        </w:tc>
        <w:tc>
          <w:tcPr>
            <w:tcW w:w="757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151"/>
        <w:gridCol w:w="7638"/>
      </w:tblGrid>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序号</w:t>
            </w:r>
          </w:p>
        </w:tc>
        <w:tc>
          <w:tcPr>
            <w:tcW w:w="7884" w:type="dxa"/>
            <w:tcBorders>
              <w:tl2br w:val="nil"/>
              <w:tr2bl w:val="nil"/>
            </w:tcBorders>
            <w:vAlign w:val="center"/>
          </w:tcPr>
          <w:p>
            <w:pPr>
              <w:spacing w:line="240" w:lineRule="exact"/>
              <w:jc w:val="center"/>
              <w:rPr>
                <w:rFonts w:ascii="FangSong_GB2312" w:eastAsia="FangSong_GB2312" w:hAnsi="FangSong_GB2312"/>
                <w:szCs w:val="21"/>
              </w:rPr>
            </w:pPr>
            <w:r>
              <w:rPr>
                <w:rFonts w:ascii="FangSong_GB2312" w:eastAsia="FangSong_GB2312" w:hAnsi="FangSong_GB2312" w:hint="eastAsia"/>
                <w:szCs w:val="21"/>
              </w:rPr>
              <w:t>33</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权力类型</w:t>
            </w:r>
          </w:p>
        </w:tc>
        <w:tc>
          <w:tcPr>
            <w:tcW w:w="7884"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权力项目</w:t>
            </w:r>
          </w:p>
          <w:p>
            <w:pPr>
              <w:spacing w:line="320" w:lineRule="exact"/>
              <w:jc w:val="center"/>
              <w:rPr>
                <w:rFonts w:ascii="SimHei" w:eastAsia="SimHei" w:hint="eastAsia"/>
                <w:szCs w:val="21"/>
              </w:rPr>
            </w:pPr>
            <w:r>
              <w:rPr>
                <w:rFonts w:ascii="SimHei" w:eastAsia="SimHei" w:hint="eastAsia"/>
                <w:szCs w:val="21"/>
              </w:rPr>
              <w:t>名称</w:t>
            </w:r>
          </w:p>
        </w:tc>
        <w:tc>
          <w:tcPr>
            <w:tcW w:w="7884" w:type="dxa"/>
            <w:tcBorders>
              <w:tl2br w:val="nil"/>
              <w:tr2bl w:val="nil"/>
            </w:tcBorders>
            <w:vAlign w:val="center"/>
          </w:tcPr>
          <w:p>
            <w:pPr>
              <w:spacing w:line="24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经营性人力资源服务机构未按规定在服务场所明示营业执照、服务项目、收费标准、监督机关和监督电话、人力资源服务许可证，未按规定建立健全内部制度或者保存服务台账、提交经营情况年度报告的行政处罚</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实施依据</w:t>
            </w:r>
          </w:p>
        </w:tc>
        <w:tc>
          <w:tcPr>
            <w:tcW w:w="7884" w:type="dxa"/>
            <w:tcBorders>
              <w:tl2br w:val="nil"/>
              <w:tr2bl w:val="nil"/>
            </w:tcBorders>
            <w:vAlign w:val="center"/>
          </w:tcPr>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3.《人力资源市场暂行条例》第三十三条“人力资源服务机构应当加强内部制度建设，健全财务管理制度，建立服务台账，如实记录服务对象、服务过程、服务结果等信息。服务台账应当保存2年以上。”</w:t>
            </w:r>
          </w:p>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人力资源市场暂行条例》第三十六条第一款“经营性人力资源服务机构应当在规定期限内，向人力资源社会保障行政部门提交经营情况年度报告。人力资源社会保障行政部门可以依法公示或者引导经营性人力资源服务机构依法公示年度报告的有关内容。”</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责任主体</w:t>
            </w:r>
          </w:p>
        </w:tc>
        <w:tc>
          <w:tcPr>
            <w:tcW w:w="7884"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责任事项</w:t>
            </w:r>
          </w:p>
        </w:tc>
        <w:tc>
          <w:tcPr>
            <w:tcW w:w="7884" w:type="dxa"/>
            <w:tcBorders>
              <w:tl2br w:val="nil"/>
              <w:tr2bl w:val="nil"/>
            </w:tcBorders>
            <w:vAlign w:val="center"/>
          </w:tcPr>
          <w:p>
            <w:pPr>
              <w:spacing w:line="24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经营性人力资源服务机构涉嫌未按规定在服务场所明示营业执照、服务项目、收费标准、监督机关和监督电话、人力资源服务许可证，未按规定建立健全内部制度或者保存服务台账、提交经营情况年度报告的，予以审查，决定是否立案。</w:t>
            </w:r>
          </w:p>
          <w:p>
            <w:pPr>
              <w:spacing w:line="24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240" w:lineRule="exact"/>
              <w:ind w:left="0" w:firstLine="346"/>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40" w:lineRule="exact"/>
              <w:ind w:left="0" w:firstLine="346"/>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4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4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24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24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追责情形</w:t>
            </w:r>
          </w:p>
        </w:tc>
        <w:tc>
          <w:tcPr>
            <w:tcW w:w="7884" w:type="dxa"/>
            <w:tcBorders>
              <w:tl2br w:val="nil"/>
              <w:tr2bl w:val="nil"/>
            </w:tcBorders>
          </w:tcPr>
          <w:p>
            <w:pPr>
              <w:spacing w:line="240" w:lineRule="exact"/>
              <w:ind w:left="0" w:firstLine="346"/>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18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监督电话</w:t>
            </w:r>
          </w:p>
        </w:tc>
        <w:tc>
          <w:tcPr>
            <w:tcW w:w="7884" w:type="dxa"/>
            <w:tcBorders>
              <w:tl2br w:val="nil"/>
              <w:tr2bl w:val="nil"/>
            </w:tcBorders>
            <w:vAlign w:val="center"/>
          </w:tcPr>
          <w:p>
            <w:pPr>
              <w:spacing w:line="24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34</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权力项目</w:t>
            </w:r>
          </w:p>
          <w:p>
            <w:pPr>
              <w:spacing w:line="32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对经营性人力资源服务机构为无合法证照的用人单位提供职业中介服务，伪造、涂改、转让人力资源服务许可证的行政处罚</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1万元以上5万元以下的罚款；情节严重的，吊销职业中介许可证。”</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发现经营性人力资源服务机构涉嫌为无合法证照的用人单位提供职业中介服务，伪造、涂改、转让人力资源服务许可证的，予以审查，决定是否立案。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spacing w:line="320" w:lineRule="exact"/>
              <w:jc w:val="center"/>
              <w:rPr>
                <w:rFonts w:ascii="SimHei" w:eastAsia="SimHei" w:hint="eastAsia"/>
                <w:szCs w:val="21"/>
              </w:rPr>
            </w:pPr>
            <w:r>
              <w:rPr>
                <w:rFonts w:ascii="SimHei" w:eastAsia="SimHei" w:hint="eastAsia"/>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35</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权力项目</w:t>
            </w:r>
          </w:p>
          <w:p>
            <w:pPr>
              <w:snapToGrid w:val="0"/>
              <w:spacing w:line="320" w:lineRule="exact"/>
              <w:jc w:val="center"/>
              <w:rPr>
                <w:rFonts w:ascii="SimHei" w:eastAsia="SimHei" w:hint="eastAsia"/>
                <w:szCs w:val="21"/>
              </w:rPr>
            </w:pPr>
            <w:r>
              <w:rPr>
                <w:rFonts w:ascii="SimHei" w:eastAsia="SimHei" w:hint="eastAsia"/>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对人力资源服务机构向劳动者收取押金的行政处罚</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《就业促进法》第六十六条第二款“违反本法规定，职业中介机构向劳动者收取押金的，由劳动行政部门责令限期退还劳动者，并以每人500元以上2000元以下的标准处以罚款。”</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发现人力资源服务机构涉嫌向劳动者收取押金的，予以审查，决定是否立案。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snapToGrid w:val="0"/>
              <w:spacing w:line="320" w:lineRule="exact"/>
              <w:jc w:val="center"/>
              <w:rPr>
                <w:rFonts w:ascii="SimHei" w:eastAsia="SimHei" w:hint="eastAsia"/>
                <w:szCs w:val="21"/>
              </w:rPr>
            </w:pPr>
            <w:r>
              <w:rPr>
                <w:rFonts w:ascii="SimHei" w:eastAsia="SimHei" w:hint="eastAsia"/>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2021-939</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36</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对人力资源服务机构在职业中介服务不成功后未向劳动者退还所收取的中介服务费的行政处罚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就业服务与就业管理规定》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1000元以下的罚款。”</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spacing w:line="320" w:lineRule="exact"/>
              <w:ind w:left="0" w:firstLine="310"/>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发现人力资源服务机构涉嫌在职业中介服务不成功后未向劳动者退还所收取的中介服务费的，予以审查，决定是否立案。</w:t>
            </w:r>
          </w:p>
          <w:p>
            <w:pPr>
              <w:spacing w:line="320" w:lineRule="exact"/>
              <w:ind w:left="0" w:firstLine="310"/>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10"/>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left="0" w:firstLine="310"/>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left="0" w:firstLine="310"/>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10"/>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left="0" w:firstLine="310"/>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left="0" w:firstLine="310"/>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310"/>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2021-940</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075"/>
        <w:gridCol w:w="7714"/>
      </w:tblGrid>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714" w:type="dxa"/>
            <w:tcBorders>
              <w:tl2br w:val="nil"/>
              <w:tr2bl w:val="nil"/>
            </w:tcBorders>
            <w:vAlign w:val="center"/>
          </w:tcPr>
          <w:p>
            <w:pPr>
              <w:spacing w:line="260" w:lineRule="exact"/>
              <w:jc w:val="center"/>
              <w:rPr>
                <w:rFonts w:ascii="FangSong_GB2312" w:eastAsia="FangSong_GB2312" w:hAnsi="FangSong_GB2312"/>
                <w:szCs w:val="21"/>
              </w:rPr>
            </w:pPr>
            <w:r>
              <w:rPr>
                <w:rFonts w:ascii="FangSong_GB2312" w:eastAsia="FangSong_GB2312" w:hAnsi="FangSong_GB2312" w:hint="eastAsia"/>
                <w:szCs w:val="21"/>
              </w:rPr>
              <w:t>37</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71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714" w:type="dxa"/>
            <w:tcBorders>
              <w:tl2br w:val="nil"/>
              <w:tr2bl w:val="nil"/>
            </w:tcBorders>
            <w:vAlign w:val="center"/>
          </w:tcPr>
          <w:p>
            <w:pPr>
              <w:spacing w:line="26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对人力资源服务机构为无合法身份证件的人员提供职业中介服务、未经许可从事职业培训和职业技能鉴定、为没有参加职业技能鉴定或鉴定不合格的人员申报职业资格证书、违规收费行为的行政处罚</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714" w:type="dxa"/>
            <w:tcBorders>
              <w:tl2br w:val="nil"/>
              <w:tr2bl w:val="nil"/>
            </w:tcBorders>
            <w:vAlign w:val="center"/>
          </w:tcPr>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四川省劳动和社会保障监察条例》第十四条“禁止就业中介服务机构的下列行为：（一）为无合法证照的单位或无合法身份证件的人员提供就业中介服务；（二）以暴力、胁迫、欺诈等方式进行就业中介服务；（三）伪造、涂改、转让就业中介服务许可证或者以其他方式允许他人以本就业中介服务机构名义从事就业中介服务；（四）提供虚假信息；（五）介绍求职者从事法律、法规禁止从事的职业；（六）未经许可从事职业培训和职业技能鉴定；（七）为没有参加职业技能鉴定或鉴定不合格的人员申报职业资格证书；（八）违规收费；（九）违反劳动和社会保障法律、法规规定的其他行为。”</w:t>
            </w:r>
          </w:p>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四川省劳动和社会保障监察条例》第二十一条“就业中介服务机构有本条例第十四条第（一）至（七）项所列行为之一的，由县级以上劳动和社会保障行政部门责令改正，没收违法所得，并可对单位处3000元以上3万元以下罚款，对单位负责人和直接责任人处500元以上5000元以下罚款。其中有本条例第十四条第（一）至（五）项所列行为之一的，审批机关还可依法吊销其办学、职业介绍、职业技能鉴定许可证。有本条例第十四条第（八）项所列行为的，由物价行政管理部门给予相应处罚。”</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714"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714" w:type="dxa"/>
            <w:tcBorders>
              <w:tl2br w:val="nil"/>
              <w:tr2bl w:val="nil"/>
            </w:tcBorders>
            <w:vAlign w:val="center"/>
          </w:tcPr>
          <w:p>
            <w:pPr>
              <w:spacing w:line="26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服务机构涉嫌为无合法身份证件的人员提供职业中介服务、未经许可从事职业培训和职业技能鉴定、为没有参加职业技能鉴定或鉴定不合格的人员申报职业资格证书、违规收费行为的，予以审查，决定是否立案。</w:t>
            </w:r>
          </w:p>
          <w:p>
            <w:pPr>
              <w:spacing w:line="26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260" w:lineRule="exact"/>
              <w:ind w:left="0" w:firstLine="346"/>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260" w:lineRule="exact"/>
              <w:ind w:left="0" w:firstLine="346"/>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26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6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26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26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714" w:type="dxa"/>
            <w:tcBorders>
              <w:tl2br w:val="nil"/>
              <w:tr2bl w:val="nil"/>
            </w:tcBorders>
          </w:tcPr>
          <w:p>
            <w:pPr>
              <w:spacing w:line="260" w:lineRule="exact"/>
              <w:ind w:left="0" w:firstLine="346"/>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714" w:type="dxa"/>
            <w:tcBorders>
              <w:tl2br w:val="nil"/>
              <w:tr2bl w:val="nil"/>
            </w:tcBorders>
            <w:vAlign w:val="center"/>
          </w:tcPr>
          <w:p>
            <w:pPr>
              <w:spacing w:line="26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2021-941</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38</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对职业技能培训机构或者职业技能考核鉴定机构未依法开展职业技能培训或者职业技能考核鉴定行为的行政处罚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劳动保障监察条例》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发现职业技能培训机构或者职业技能考核鉴定机构涉嫌未依法开展职业技能培训或者职业技能考核鉴定等行为的，予以审查，决定是否立案。</w:t>
            </w:r>
          </w:p>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w:t>
            </w:r>
            <w:r>
              <w:rPr>
                <w:rFonts w:ascii="FangSong_GB2312" w:eastAsia="FangSong_GB2312" w:cs="SimSun" w:hAnsi="FangSong_GB2312" w:hint="eastAsia"/>
                <w:kern w:val="0"/>
                <w:szCs w:val="21"/>
              </w:rPr>
              <w:t>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firstLine="357"/>
              <w:jc w:val="left"/>
              <w:rPr>
                <w:rFonts w:ascii="FangSong_GB2312" w:eastAsia="FangSong_GB2312" w:hAnsi="FangSong_GB2312" w:hint="eastAsia"/>
                <w:bCs/>
                <w:szCs w:val="21"/>
              </w:rPr>
            </w:pPr>
            <w:r>
              <w:rPr>
                <w:rFonts w:ascii="FangSong_GB2312" w:eastAsia="FangSong_GB2312" w:hAnsi="FangSong_GB2312" w:hint="eastAsia"/>
                <w:szCs w:val="21"/>
              </w:rPr>
              <w:t>3.审查责任：</w:t>
            </w:r>
            <w:r>
              <w:rPr>
                <w:rFonts w:ascii="FangSong_GB2312" w:eastAsia="FangSong_GB2312" w:hAnsi="FangSong_GB2312" w:hint="eastAsia"/>
                <w:bCs/>
                <w:szCs w:val="21"/>
              </w:rPr>
              <w:t>审理案件处理报批表，对案件违法事实、证据、调查取证程序、法律适用、处罚种类和幅度、当事人陈述和申辩，提出处理意见。</w:t>
            </w:r>
          </w:p>
          <w:p>
            <w:pPr>
              <w:spacing w:line="320" w:lineRule="exact"/>
              <w:ind w:firstLine="357"/>
              <w:jc w:val="left"/>
              <w:rPr>
                <w:rFonts w:ascii="FangSong_GB2312" w:eastAsia="FangSong_GB2312" w:cs="Arial" w:hAnsi="FangSong_GB2312" w:hint="eastAsia"/>
                <w:kern w:val="0"/>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w:t>
            </w:r>
            <w:r>
              <w:rPr>
                <w:rFonts w:ascii="FangSong_GB2312" w:eastAsia="FangSong_GB2312" w:cs="Arial" w:hAnsi="FangSong_GB2312" w:hint="eastAsia"/>
                <w:kern w:val="0"/>
                <w:szCs w:val="21"/>
              </w:rPr>
              <w:t>行政处罚告知的事实、理由、依据以及当事人依法享有的陈述、申辩、听证权利。”</w:t>
            </w:r>
          </w:p>
          <w:p>
            <w:pPr>
              <w:spacing w:line="320" w:lineRule="exact"/>
              <w:ind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6.送达责任：</w:t>
            </w:r>
            <w:r>
              <w:rPr>
                <w:rFonts w:ascii="FangSong_GB2312" w:eastAsia="FangSong_GB2312" w:cs="SimSun" w:hAnsi="FangSong_GB2312" w:hint="eastAsia"/>
                <w:kern w:val="0"/>
                <w:szCs w:val="21"/>
              </w:rPr>
              <w:t>在作出行政处罚决定之日起7日内，依照有关规定将行政处罚决定书送达当事人。</w:t>
            </w:r>
          </w:p>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w:t>
            </w:r>
            <w:r>
              <w:rPr>
                <w:rFonts w:ascii="FangSong_GB2312" w:eastAsia="FangSong_GB2312" w:cs="SimSun" w:hAnsi="FangSong_GB2312" w:hint="eastAsia"/>
                <w:kern w:val="0"/>
                <w:szCs w:val="21"/>
              </w:rPr>
              <w:t>当事人逾期不履行行政处罚决定的，可依法申请人民法院强制执行。</w:t>
            </w:r>
          </w:p>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2021-942</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075"/>
        <w:gridCol w:w="7714"/>
      </w:tblGrid>
      <w:tr>
        <w:trPr>
          <w:trHeight w:val="399"/>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714"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39</w:t>
            </w:r>
          </w:p>
        </w:tc>
      </w:tr>
      <w:tr>
        <w:trPr>
          <w:trHeight w:val="38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71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714" w:type="dxa"/>
            <w:tcBorders>
              <w:tl2br w:val="nil"/>
              <w:tr2bl w:val="nil"/>
            </w:tcBorders>
            <w:vAlign w:val="center"/>
          </w:tcPr>
          <w:p>
            <w:pPr>
              <w:spacing w:line="28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职业技能鉴定站（所）不遵守劳动行政部门的有关规定、未从国家规定的试题库提取职业技能鉴定试题、拒不受理符合申报条件和规定手续人员的职业技能鉴定、不严格执行职业技能鉴定回避制度和乱收费的行政处罚</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714" w:type="dxa"/>
            <w:tcBorders>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职业技能鉴定规定》第二十六条“违反本规定第十三条、第十四条和第十八条（二），造成不良影响的职业技能鉴定站（所），由劳动行政部门吊销其《职业技能鉴定许可证》；对乱收费的，没收其非法所得费用。没收的费用，专项用于职业技能鉴定事业。”</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2.《职业技能鉴定规定》第十三条“职业技能鉴定站（所），必须遵守劳动行政部门的有关规定、实施办法。职业技能鉴定试题必须从国家规定的试题库提取，不得自行编制试题。”</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3.《职业技能鉴定规定》第十四条“职业技能鉴定站（所），应受理一切符合申报条件、规定手续人员的职业技能鉴定，要严格执行考评员对其亲属的职业技能鉴定回避制度。”</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职业技能鉴定规定》第十八条第二款“职业技能鉴定收费标准，由省、自治区、直辖市劳动行政部门按照财政部、劳动部（92）财工字第68号《关于工人考核费用开支的规定》，商当地财政、物价部门做出具体规定。”</w:t>
            </w:r>
          </w:p>
        </w:tc>
      </w:tr>
      <w:tr>
        <w:trPr>
          <w:trHeight w:val="38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71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714" w:type="dxa"/>
            <w:tcBorders>
              <w:tl2br w:val="nil"/>
              <w:tr2bl w:val="nil"/>
            </w:tcBorders>
            <w:vAlign w:val="center"/>
          </w:tcPr>
          <w:p>
            <w:pPr>
              <w:spacing w:line="28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1.立案责任：发现职业技能鉴定站（所）涉嫌不遵守劳动行政部门的有关规定、未从国家规定的试题库提取职业技能鉴定试题、拒不受理符合申报条件和规定手续人员的职业技能鉴定、不严格执行职业技能鉴定回避制度和乱收费的，予以审查，决定是否立案。</w:t>
            </w:r>
          </w:p>
          <w:p>
            <w:pPr>
              <w:spacing w:line="28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8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28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28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80" w:lineRule="exact"/>
              <w:ind w:left="0" w:firstLine="346"/>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28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28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714" w:type="dxa"/>
            <w:tcBorders>
              <w:tl2br w:val="nil"/>
              <w:tr2bl w:val="nil"/>
            </w:tcBorders>
          </w:tcPr>
          <w:p>
            <w:pPr>
              <w:spacing w:line="280" w:lineRule="exact"/>
              <w:ind w:left="0" w:firstLine="346"/>
              <w:rPr>
                <w:rFonts w:ascii="FangSong_GB2312" w:eastAsia="FangSong_GB2312" w:cs="SimSun" w:hAnsi="FangSong_GB2312" w:hint="eastAsia"/>
                <w:spacing w:val="-4"/>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07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71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2021-943</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40</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28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对滥发、伪造、仿制职业资格证书的行政处罚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widowControl/>
              <w:spacing w:line="28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1.《职业技能鉴定规定》第二十七条“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职业技能鉴定规定》第十七条“国家实行职业技能鉴定证书制度。（一）对技术等级考核合格的劳动者，发给相应的《技术等级证书》；对技师资格考评合格者，发给相应的《技师合格证书》或《高级技师合格证书》；（二）《技术等级证书》《技师合格证书》和《高级技师合格证书》是劳动者职业技能水平的凭证，同时，按照劳动部、司法部劳培字〔１９９２〕１号《对出国工人技术等级、技术职务证书公证的规定》，是我国公民境外就业、劳务输出法律公证的有效证件；（三）上述证书由劳动部统一印制，劳动行政部门按规定核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28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spacing w:line="28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1.立案责任：发现涉嫌滥发、伪造、仿制职业资格证书的，予以审查，决定是否立案。</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8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28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28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8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28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28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28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41</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对未经行政许可擅自经营劳务派遣业务的行政处罚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1.立案责任：发现相关单位和个人涉嫌未经行政许可擅自经营劳务派遣业务的，予以审查，决定是否立案。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5"/>
        <w:gridCol w:w="7574"/>
      </w:tblGrid>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57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42</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57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57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对劳务派遣单位涂改、倒卖、出租、出借、非法转让《劳务派遣经营许可证》，隐瞒真实情况或者提交虚假材料及以欺骗、贿赂等不正当手段取得劳务派遣行政许可行为的行政处罚</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57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劳务派遣行政许可实施办法》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57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574" w:type="dxa"/>
            <w:tcBorders>
              <w:tl2br w:val="nil"/>
              <w:tr2bl w:val="nil"/>
            </w:tcBorders>
            <w:vAlign w:val="center"/>
          </w:tcPr>
          <w:p>
            <w:pPr>
              <w:spacing w:line="320" w:lineRule="exact"/>
              <w:ind w:firstLine="351"/>
              <w:jc w:val="left"/>
              <w:rPr>
                <w:rFonts w:ascii="FangSong_GB2312" w:eastAsia="FangSong_GB2312" w:hAnsi="FangSong_GB2312" w:hint="eastAsia"/>
                <w:szCs w:val="21"/>
              </w:rPr>
            </w:pPr>
            <w:r>
              <w:rPr>
                <w:rFonts w:ascii="FangSong_GB2312" w:eastAsia="FangSong_GB2312" w:hAnsi="FangSong_GB2312" w:hint="eastAsia"/>
                <w:szCs w:val="21"/>
              </w:rPr>
              <w:t>1.立案责任：发现劳务派遣单位涉嫌涂改、倒卖、出租、出借、非法转让《劳务派遣经营许可证》，隐瞒真实情况或者提交虚假材料及以欺骗、贿赂等不正当手段取得劳务派遣行政许可行为的，予以审查，决定是否立案。</w:t>
            </w:r>
          </w:p>
          <w:p>
            <w:pPr>
              <w:spacing w:line="32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firstLine="351"/>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firstLine="351"/>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firstLine="351"/>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firstLine="351"/>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firstLine="351"/>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574" w:type="dxa"/>
            <w:tcBorders>
              <w:tl2br w:val="nil"/>
              <w:tr2bl w:val="nil"/>
            </w:tcBorders>
          </w:tcPr>
          <w:p>
            <w:pPr>
              <w:spacing w:line="320" w:lineRule="exact"/>
              <w:ind w:firstLine="351"/>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1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57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43</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对劳务派遣单位、用工单位违反劳务派遣规定行为的行政处罚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劳动合同法》第九十二条第二款“劳务派遣单位、用工单位违反本法有关劳务派遣规定的，由劳动行政部门责令限期改正；逾期不改正的，以每人五千元以上一万元以下的标准处以罚款，对劳务派遣单位，吊销其劳务派遣业务经营许可证。”</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劳务派遣行政许可实施办法》第三十二条“劳务派遣单位违反《中华人民共和国劳动合同法》有关劳务派遣规定的，由人力资源社会保障行政部门责令限期改正；逾期不改正的，以五千元以上一万元以下的标准处以罚款，并吊销其《劳务派遣经营许可证》。”</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spacing w:line="320" w:lineRule="exact"/>
              <w:ind w:left="0" w:firstLine="177"/>
              <w:jc w:val="left"/>
              <w:rPr>
                <w:rFonts w:ascii="FangSong_GB2312" w:eastAsia="FangSong_GB2312" w:hAnsi="FangSong_GB2312" w:hint="eastAsia"/>
                <w:szCs w:val="21"/>
              </w:rPr>
            </w:pPr>
            <w:r>
              <w:rPr>
                <w:rFonts w:ascii="FangSong_GB2312" w:eastAsia="FangSong_GB2312" w:hAnsi="FangSong_GB2312" w:hint="eastAsia"/>
                <w:szCs w:val="21"/>
              </w:rPr>
              <w:t>1.立案责任：发现劳务派遣单位、用工单位涉嫌违反劳务派遣规定行为的，予以审查，决定是否立案。</w:t>
            </w:r>
          </w:p>
          <w:p>
            <w:pPr>
              <w:spacing w:line="320" w:lineRule="exact"/>
              <w:ind w:left="0" w:firstLine="17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17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17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17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17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17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left="0" w:firstLine="17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17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44</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对用工单位违反辅助性岗位确定程序规定的处罚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1.《劳务派遣暂行规定》第二十二条“用工单位违反本规定第三条第三款规定的，由人力资源社会保障行政部门责令改正，给予警告；给被派遣劳动者造成损害的，依法承担赔偿责任。”</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2.《劳务派遣暂行规定》第三条第三款“用工单位决定使用被派遣劳动者的辅助性岗位，应当经职工代表大会或者全体职工讨论，提出方案和意见，与工会或者职工代表平等协商确定，并在用工单位内公示。”</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widowControl/>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1.立案责任：发现</w:t>
            </w:r>
            <w:r>
              <w:rPr>
                <w:rFonts w:ascii="FangSong_GB2312" w:eastAsia="FangSong_GB2312" w:cs="SimSun" w:hAnsi="FangSong_GB2312" w:hint="eastAsia"/>
                <w:kern w:val="0"/>
                <w:szCs w:val="21"/>
              </w:rPr>
              <w:t>用工单位涉嫌违反辅助性岗位确定程序规定的，予以审查，决定是否立案。</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hint="eastAsia"/>
          <w:szCs w:val="21"/>
        </w:rPr>
      </w:pPr>
      <w:r>
        <w:rPr>
          <w:rFonts w:ascii="SimSun"/>
          <w:szCs w:val="21"/>
        </w:rPr>
        <w:t>2021-948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45</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对民办学校违规办学的行政处罚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widowControl/>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发现民办学校涉嫌违规办学的，予以审查，决定是否立案。</w:t>
            </w:r>
          </w:p>
          <w:p>
            <w:pPr>
              <w:widowControl/>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2021-949</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46</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0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对继续教育机构未认真实施继续教育教学计划，向社会公开继续教育的范围、内容、收费项目及标准等情况，建立教学档案，根据考试考核结果如实出具专业技术人员参加继续教育证明的行政处罚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widowControl/>
              <w:spacing w:line="30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1.《专业技术人员继续教育规定》第二十九条“继续教育机构违反本规定第十九条第一款规定的，由人力资源社会保障行政部门或者有关行业主管部门责令改正，给予警告。”</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专业技术人员继续教育规定》第十九条“继续教育机构应当认真实施继续教育教学计划，向社会公开继续教育的范围、内容、收费项目及标准等情况，建立教学档案，根据考试考核结果如实出具专业技术人员参加继续教育的证明。继续教育机构可以充分利用现代信息技术开展远程教育，形成开放式的继续教育网络，为基层、一线专业技术人员更新知识结构、提高能力素质提供便捷高效的服务。”</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0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widowControl/>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继续教育机构涉嫌未认真实施继续教育教学计划，向社会公开继续教育的范围、内容、收费项目及标准等情况，建立教学档案，根据考试考核结果如实出具专业技术人员参加继续教育证明的，予以审查，决定是否立案。</w:t>
            </w:r>
          </w:p>
          <w:p>
            <w:pPr>
              <w:widowControl/>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0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0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0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0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0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0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0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2021-950</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984"/>
        <w:gridCol w:w="7805"/>
      </w:tblGrid>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05" w:type="dxa"/>
            <w:tcBorders>
              <w:tl2br w:val="nil"/>
              <w:tr2bl w:val="nil"/>
            </w:tcBorders>
            <w:vAlign w:val="center"/>
          </w:tcPr>
          <w:p>
            <w:pPr>
              <w:spacing w:line="240" w:lineRule="exact"/>
              <w:jc w:val="center"/>
              <w:rPr>
                <w:rFonts w:ascii="FangSong_GB2312" w:eastAsia="FangSong_GB2312" w:hAnsi="FangSong_GB2312"/>
                <w:szCs w:val="21"/>
              </w:rPr>
            </w:pPr>
            <w:r>
              <w:rPr>
                <w:rFonts w:ascii="FangSong_GB2312" w:eastAsia="FangSong_GB2312" w:hAnsi="FangSong_GB2312" w:hint="eastAsia"/>
                <w:szCs w:val="21"/>
              </w:rPr>
              <w:t>47</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05"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05" w:type="dxa"/>
            <w:tcBorders>
              <w:tl2br w:val="nil"/>
              <w:tr2bl w:val="nil"/>
            </w:tcBorders>
            <w:vAlign w:val="center"/>
          </w:tcPr>
          <w:p>
            <w:pPr>
              <w:spacing w:line="24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对禁止吸烟场所未按规定设置禁烟标识或违反规定设置吸烟器具的、个人在禁止吸烟的公共场所吸烟的行政处罚</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05" w:type="dxa"/>
            <w:tcBorders>
              <w:tl2br w:val="nil"/>
              <w:tr2bl w:val="nil"/>
            </w:tcBorders>
            <w:vAlign w:val="center"/>
          </w:tcPr>
          <w:p>
            <w:pPr>
              <w:spacing w:line="24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四川省公共场所卫生管理办法》第二十二条“相关行政部门按照谁管理、谁负责的原则，负责下列公共场所控制吸烟的监督管理工作。法律、法规另有规定的从其规定：（一）教育、人力资源社会保障部门分别对各自管辖学校的控烟工作进行监督管理。”第二十四条“下列公共场所禁止吸烟：（一）幼儿园、中小学校、青少年宫；（二）中小学校以外的其他学校室内区域；（三）妇幼保健院(所)、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前款规定以外的其他公共场所，应当确定禁止吸烟区（室）和吸烟区（室），室内吸烟区应当设有通排风设施。任何人不得在禁止吸烟场所、区（室）吸烟。”第二十五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第三十九条“公共场所违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50元以上200元以下罚款。”</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05" w:type="dxa"/>
            <w:tcBorders>
              <w:tl2br w:val="nil"/>
              <w:tr2bl w:val="nil"/>
            </w:tcBorders>
            <w:vAlign w:val="center"/>
          </w:tcPr>
          <w:p>
            <w:pPr>
              <w:spacing w:line="24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05" w:type="dxa"/>
            <w:tcBorders>
              <w:tl2br w:val="nil"/>
              <w:tr2bl w:val="nil"/>
            </w:tcBorders>
            <w:vAlign w:val="center"/>
          </w:tcPr>
          <w:p>
            <w:pPr>
              <w:widowControl/>
              <w:spacing w:line="24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发现人力资源社会保障部门管辖学校涉嫌违反控烟工作有关法律法规规章的，予以审查，决定是否立案。</w:t>
            </w:r>
          </w:p>
          <w:p>
            <w:pPr>
              <w:widowControl/>
              <w:spacing w:line="24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4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24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24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4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24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24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05" w:type="dxa"/>
            <w:tcBorders>
              <w:tl2br w:val="nil"/>
              <w:tr2bl w:val="nil"/>
            </w:tcBorders>
          </w:tcPr>
          <w:p>
            <w:pPr>
              <w:spacing w:line="240" w:lineRule="exact"/>
              <w:ind w:left="0" w:firstLine="34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98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05" w:type="dxa"/>
            <w:tcBorders>
              <w:tl2br w:val="nil"/>
              <w:tr2bl w:val="nil"/>
            </w:tcBorders>
            <w:vAlign w:val="center"/>
          </w:tcPr>
          <w:p>
            <w:pPr>
              <w:spacing w:line="24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2021-951</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48</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对从事劳动能力鉴定的组织或者个人提供虚假鉴定意见、诊断证明或收受当事人财物的行政处罚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工伤保险条例》第六十一条“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widowControl/>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发现从事劳动能力鉴定的组织或者个人涉嫌提供虚假鉴定意见或诊断证明，或收受当事人财物的，予以审查，决定是否立案。</w:t>
            </w:r>
          </w:p>
          <w:p>
            <w:pPr>
              <w:widowControl/>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widowControl/>
        <w:spacing w:line="320" w:lineRule="exact"/>
        <w:jc w:val="lef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2021-952</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49</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对企业违反企业年金管理规定行为的行政处罚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1.《企业年金试行办法》第二十一条“县级以上各级人民政府劳动保障行政部门负责对本办法的执行情况进行监督检查。对违反本办法规定的，由劳动保障行政部门予以警告，责令改正。”</w:t>
            </w:r>
          </w:p>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企业年金基金管理办法》第八十三条“法人受托机构、中央企业集团公司成立的企业年金理事会、账户管理人、托管人、投资管理人违反本办法规定或者企业年金基金管理费、信息披露相关规定的，由人力资源社会保障部责令改正。其他企业（包括中央企业子公司）成立的企业年金理事会，违反本办法规定或者企业年金基金管理费、信息披露相关规定的，由管理合同备案所在地的省、自治区、直辖市或者计划单列市人力资源社会保障行政部门责令改正。”</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widowControl/>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发现用人单位涉嫌未依法参加企业年金等行为的，予以审查，决定是否立案。</w:t>
            </w:r>
          </w:p>
          <w:p>
            <w:pPr>
              <w:widowControl/>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SimSun"/>
          <w:szCs w:val="21"/>
        </w:rPr>
      </w:pPr>
    </w:p>
    <w:p>
      <w:pPr>
        <w:spacing w:line="320" w:lineRule="exact"/>
        <w:rPr>
          <w:rFonts w:ascii="SimSun"/>
          <w:szCs w:val="21"/>
        </w:rPr>
      </w:pPr>
      <w:r>
        <w:rPr>
          <w:rFonts w:ascii="SimSun" w:hint="eastAsia"/>
          <w:szCs w:val="21"/>
        </w:rPr>
        <w:t>2021-953</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7580"/>
      </w:tblGrid>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50</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824" w:type="dxa"/>
            <w:tcBorders>
              <w:tl2br w:val="nil"/>
              <w:tr2bl w:val="nil"/>
            </w:tcBorders>
            <w:vAlign w:val="center"/>
          </w:tcPr>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对外国人或者用人单位伪造、涂改、冒用、转让、买卖就业证和许可证书的行政处罚</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824" w:type="dxa"/>
            <w:tcBorders>
              <w:tl2br w:val="nil"/>
              <w:tr2bl w:val="nil"/>
            </w:tcBorders>
            <w:vAlign w:val="center"/>
          </w:tcPr>
          <w:p>
            <w:pPr>
              <w:spacing w:line="32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外国人在中国就业管理规定》第三十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824" w:type="dxa"/>
            <w:tcBorders>
              <w:tl2br w:val="nil"/>
              <w:tr2bl w:val="nil"/>
            </w:tcBorders>
            <w:vAlign w:val="center"/>
          </w:tcPr>
          <w:p>
            <w:pPr>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824" w:type="dxa"/>
            <w:tcBorders>
              <w:tl2br w:val="nil"/>
              <w:tr2bl w:val="nil"/>
            </w:tcBorders>
            <w:vAlign w:val="center"/>
          </w:tcPr>
          <w:p>
            <w:pPr>
              <w:widowControl/>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发现外国人或者用人单位涉嫌伪造、涂改、冒用、转让、买卖就业证和许可证书的，予以审查，决定是否立案。</w:t>
            </w:r>
          </w:p>
          <w:p>
            <w:pPr>
              <w:widowControl/>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5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320" w:lineRule="exact"/>
              <w:ind w:left="0" w:firstLine="357"/>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824" w:type="dxa"/>
            <w:tcBorders>
              <w:tl2br w:val="nil"/>
              <w:tr2bl w:val="nil"/>
            </w:tcBorders>
          </w:tcPr>
          <w:p>
            <w:pPr>
              <w:spacing w:line="320" w:lineRule="exact"/>
              <w:ind w:left="0" w:firstLine="357"/>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48"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824" w:type="dxa"/>
            <w:tcBorders>
              <w:tl2br w:val="nil"/>
              <w:tr2bl w:val="nil"/>
            </w:tcBorders>
            <w:vAlign w:val="center"/>
          </w:tcPr>
          <w:p>
            <w:pPr>
              <w:spacing w:line="32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2021-954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982"/>
        <w:gridCol w:w="7807"/>
      </w:tblGrid>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8058" w:type="dxa"/>
            <w:tcBorders>
              <w:tl2br w:val="nil"/>
              <w:tr2bl w:val="nil"/>
            </w:tcBorders>
            <w:vAlign w:val="center"/>
          </w:tcPr>
          <w:p>
            <w:pPr>
              <w:spacing w:line="260" w:lineRule="exact"/>
              <w:jc w:val="center"/>
              <w:rPr>
                <w:rFonts w:ascii="FangSong_GB2312" w:eastAsia="FangSong_GB2312" w:hAnsi="FangSong_GB2312"/>
                <w:szCs w:val="21"/>
              </w:rPr>
            </w:pPr>
            <w:r>
              <w:rPr>
                <w:rFonts w:ascii="FangSong_GB2312" w:eastAsia="FangSong_GB2312" w:hAnsi="FangSong_GB2312" w:hint="eastAsia"/>
                <w:szCs w:val="21"/>
              </w:rPr>
              <w:t>51</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8058"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hAnsi="FangSong_GB2312" w:hint="eastAsia"/>
                <w:szCs w:val="21"/>
              </w:rPr>
              <w:t>行政处罚</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8058" w:type="dxa"/>
            <w:tcBorders>
              <w:tl2br w:val="nil"/>
              <w:tr2bl w:val="nil"/>
            </w:tcBorders>
            <w:vAlign w:val="center"/>
          </w:tcPr>
          <w:p>
            <w:pPr>
              <w:spacing w:line="260" w:lineRule="exact"/>
              <w:ind w:firstLineChars="200"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无理抗拒、阻挠劳动保障行政部门实施劳动保障监察，不按要求报送书面材料、隐瞒事实真相、出具伪证或者隐匿毁灭证据，经劳动保障行政部门责令改正拒不改正或者拒不履行劳动保障行政部门行政处理决定的行政处罚</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8058" w:type="dxa"/>
            <w:tcBorders>
              <w:tl2br w:val="nil"/>
              <w:tr2bl w:val="nil"/>
            </w:tcBorders>
            <w:vAlign w:val="center"/>
          </w:tcPr>
          <w:p>
            <w:pPr>
              <w:widowControl/>
              <w:spacing w:line="26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1.《劳动保障监察条例》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社会保险费征缴监督检查办法》第十五条“对缴费单位有下列行为之一的，应当给予警告，并可以处以10000元以下的罚款：（一）阻挠劳动保障监察人员依法行使监察职权，拒绝检查的；（二）隐瞒事实真相，谎报、瞒报，出具伪证，或者隐匿、毁灭证据的；（三）拒绝提供与缴纳社会保险费有关的用人情况、工资表、财务报表等资料的；（四）拒绝执行劳动保障行政部门下达的监督检查询问书的；（五）拒绝执行劳动保障行政部门下达的限期改正指令书的；（六）打击报复举报人员的；（七）法律、法规及规章规定的其他情况。对上述违法行为的行政处罚，法律、法规另有规定的，从其规定。”</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8058" w:type="dxa"/>
            <w:tcBorders>
              <w:tl2br w:val="nil"/>
              <w:tr2bl w:val="nil"/>
            </w:tcBorders>
            <w:vAlign w:val="center"/>
          </w:tcPr>
          <w:p>
            <w:pPr>
              <w:spacing w:line="26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8058" w:type="dxa"/>
            <w:tcBorders>
              <w:tl2br w:val="nil"/>
              <w:tr2bl w:val="nil"/>
            </w:tcBorders>
            <w:vAlign w:val="center"/>
          </w:tcPr>
          <w:p>
            <w:pPr>
              <w:widowControl/>
              <w:spacing w:line="260" w:lineRule="exact"/>
              <w:ind w:left="0" w:firstLine="349"/>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发现相关组织和个人涉嫌无理抗拒、阻挠劳动保障行政部门实施劳动保障监察等行为的，予以审查，决定是否立案。</w:t>
            </w:r>
          </w:p>
          <w:p>
            <w:pPr>
              <w:widowControl/>
              <w:spacing w:line="260" w:lineRule="exact"/>
              <w:ind w:left="0" w:firstLine="349"/>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60" w:lineRule="exact"/>
              <w:ind w:left="0" w:firstLine="349"/>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260" w:lineRule="exact"/>
              <w:ind w:left="0" w:firstLine="349"/>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260" w:lineRule="exact"/>
              <w:ind w:left="0" w:firstLine="349"/>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60" w:lineRule="exact"/>
              <w:ind w:left="0" w:firstLine="349"/>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260" w:lineRule="exact"/>
              <w:ind w:left="0" w:firstLine="349"/>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spacing w:line="260" w:lineRule="exact"/>
              <w:ind w:left="0" w:firstLine="349"/>
              <w:jc w:val="left"/>
              <w:rPr>
                <w:rFonts w:ascii="FangSong_GB2312" w:eastAsia="FangSong_GB2312" w:cs="SimSun" w:hAnsi="FangSong_GB2312" w:hint="eastAsia"/>
                <w:kern w:val="0"/>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8058" w:type="dxa"/>
            <w:tcBorders>
              <w:tl2br w:val="nil"/>
              <w:tr2bl w:val="nil"/>
            </w:tcBorders>
          </w:tcPr>
          <w:p>
            <w:pPr>
              <w:spacing w:line="260" w:lineRule="exact"/>
              <w:ind w:left="0" w:firstLine="349"/>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014"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8058" w:type="dxa"/>
            <w:tcBorders>
              <w:tl2br w:val="nil"/>
              <w:tr2bl w:val="nil"/>
            </w:tcBorders>
            <w:vAlign w:val="center"/>
          </w:tcPr>
          <w:p>
            <w:pPr>
              <w:spacing w:line="260" w:lineRule="exact"/>
              <w:jc w:val="center"/>
              <w:rPr>
                <w:rFonts w:ascii="FangSong_GB2312" w:eastAsia="FangSong_GB2312" w:hAnsi="FangSong_GB2312"/>
                <w:szCs w:val="21"/>
              </w:rPr>
            </w:pPr>
            <w:r>
              <w:rPr>
                <w:rFonts w:ascii="FangSong_GB2312" w:eastAsia="FangSong_GB2312" w:hAnsi="FangSong_GB2312" w:hint="eastAsia"/>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2021-955</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699"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hAnsi="FangSong_GB2312" w:hint="eastAsia"/>
                <w:szCs w:val="21"/>
              </w:rPr>
              <w:t>52</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699"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699"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对以事实物、有价证券等形式代替货币支付农民工工资，未编制工资支付台账并依法保持或者未向农民工提供工资清单，扣押或者变相扣押用于支付农民工工作的银行账户所绑定的农民工本人社会保障卡或者银行卡的行政处罚</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699" w:type="dxa"/>
            <w:tcBorders>
              <w:tl2br w:val="nil"/>
              <w:tr2bl w:val="nil"/>
            </w:tcBorders>
            <w:vAlign w:val="center"/>
          </w:tcPr>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《保障农民工资支付条例》第五十四条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（一）以实物、有价证券等形式代替货币支付农民工工资；</w:t>
            </w:r>
          </w:p>
          <w:p>
            <w:pPr>
              <w:spacing w:line="26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（二）未编制工资支付台账并依法保存，或者未向农民工提供工资清单；</w:t>
            </w:r>
          </w:p>
          <w:p>
            <w:pPr>
              <w:widowControl/>
              <w:spacing w:line="32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（三）扣押或者变相扣押用于支付农民工工资的银行账户所绑定的农民工本人社会保障卡或者银行卡。</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699" w:type="dxa"/>
            <w:tcBorders>
              <w:tl2br w:val="nil"/>
              <w:tr2bl w:val="nil"/>
            </w:tcBorders>
            <w:vAlign w:val="center"/>
          </w:tcPr>
          <w:p>
            <w:pPr>
              <w:widowControl/>
              <w:spacing w:line="320" w:lineRule="exact"/>
              <w:ind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699" w:type="dxa"/>
            <w:tcBorders>
              <w:tl2br w:val="nil"/>
              <w:tr2bl w:val="nil"/>
            </w:tcBorders>
            <w:vAlign w:val="center"/>
          </w:tcPr>
          <w:p>
            <w:pPr>
              <w:widowControl/>
              <w:numPr>
                <w:ilvl w:val="0"/>
                <w:numId w:val="1"/>
              </w:numPr>
              <w:tabs>
                <w:tab w:val="left" w:pos="312"/>
              </w:tabs>
              <w:spacing w:line="300" w:lineRule="exact"/>
              <w:ind w:left="0"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立案责任：</w:t>
            </w:r>
            <w:r>
              <w:rPr>
                <w:rFonts w:ascii="FangSong_GB2312" w:eastAsia="FangSong_GB2312" w:cs="SimSun" w:hAnsi="FangSong_GB2312" w:hint="eastAsia"/>
                <w:kern w:val="0"/>
                <w:szCs w:val="21"/>
              </w:rPr>
              <w:t>发现用人单位涉嫌以事实物、有价证券等形式代替货币支付农民工工资，未编制工资支付台账并依法保持或者未向农民工提供工资清单，扣押或者变相扣押用于支付农民工工作的银行账户所绑定的农民工本人社会保障卡或者银行卡的，予以审查，决定是否立案。</w:t>
            </w:r>
          </w:p>
          <w:p>
            <w:pPr>
              <w:widowControl/>
              <w:spacing w:line="300" w:lineRule="exact"/>
              <w:ind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00" w:lineRule="exact"/>
              <w:ind w:firstLine="346"/>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00" w:lineRule="exact"/>
              <w:ind w:firstLine="346"/>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00" w:lineRule="exact"/>
              <w:ind w:firstLine="346"/>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00" w:lineRule="exact"/>
              <w:ind w:firstLine="346"/>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00" w:lineRule="exact"/>
              <w:ind w:firstLine="346"/>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00" w:lineRule="exact"/>
              <w:ind w:firstLine="346"/>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699" w:type="dxa"/>
            <w:tcBorders>
              <w:tl2br w:val="nil"/>
              <w:tr2bl w:val="nil"/>
            </w:tcBorders>
          </w:tcPr>
          <w:p>
            <w:pPr>
              <w:widowControl/>
              <w:spacing w:line="300" w:lineRule="exact"/>
              <w:ind w:firstLine="346"/>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699"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SimSun"/>
          <w:szCs w:val="21"/>
        </w:rPr>
      </w:pPr>
    </w:p>
    <w:p>
      <w:pPr>
        <w:spacing w:line="320" w:lineRule="exact"/>
        <w:rPr>
          <w:rFonts w:ascii="SimSun"/>
          <w:szCs w:val="21"/>
        </w:rPr>
      </w:pPr>
    </w:p>
    <w:p>
      <w:pPr>
        <w:spacing w:line="320" w:lineRule="exact"/>
        <w:rPr>
          <w:rFonts w:ascii="SimSun"/>
          <w:szCs w:val="21"/>
        </w:rPr>
      </w:pPr>
      <w:r>
        <w:rPr>
          <w:rFonts w:ascii="SimSun" w:hint="eastAsia"/>
          <w:szCs w:val="21"/>
        </w:rPr>
        <w:t>2021-956</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512"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hAnsi="FangSong_GB2312" w:hint="eastAsia"/>
                <w:szCs w:val="21"/>
              </w:rPr>
              <w:t>53</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512"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512"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对施工总承包单位未按规定开设或者使用农民工工资专用账户或未按规定存储工资保证金或者未提供金融机构保函，施工总承包单位、分包单位未实行劳动用工实名制管理的行政处罚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512" w:type="dxa"/>
            <w:tcBorders>
              <w:tl2br w:val="nil"/>
              <w:tr2bl w:val="nil"/>
            </w:tcBorders>
            <w:vAlign w:val="center"/>
          </w:tcPr>
          <w:p>
            <w:pPr>
              <w:spacing w:line="280" w:lineRule="exact"/>
              <w:ind w:firstLineChars="200" w:firstLine="420"/>
              <w:rPr>
                <w:rFonts w:ascii="FangSong_GB2312" w:eastAsia="FangSong_GB2312" w:cs="SimSun" w:hAnsi="FangSong_GB2312" w:hint="eastAsia"/>
                <w:szCs w:val="21"/>
              </w:rPr>
            </w:pPr>
            <w:r>
              <w:rPr>
                <w:rFonts w:ascii="FangSong_GB2312" w:eastAsia="FangSong_GB2312" w:cs="SimSun" w:hAnsi="FangSong_GB2312" w:hint="eastAsia"/>
                <w:kern w:val="0"/>
                <w:szCs w:val="21"/>
              </w:rPr>
              <w:t>《保障农民工资支付条例》</w:t>
            </w:r>
            <w:r>
              <w:rPr>
                <w:rFonts w:ascii="FangSong_GB2312" w:eastAsia="FangSong_GB2312" w:cs="SimSun" w:hAnsi="FangSong_GB2312" w:hint="eastAsia"/>
                <w:szCs w:val="21"/>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spacing w:line="280" w:lineRule="exact"/>
              <w:ind w:firstLineChars="200" w:firstLine="420"/>
              <w:rPr>
                <w:rFonts w:ascii="FangSong_GB2312" w:eastAsia="FangSong_GB2312" w:cs="SimSun" w:hAnsi="FangSong_GB2312" w:hint="eastAsia"/>
                <w:szCs w:val="21"/>
              </w:rPr>
            </w:pPr>
            <w:r>
              <w:rPr>
                <w:rFonts w:ascii="FangSong_GB2312" w:eastAsia="FangSong_GB2312" w:cs="SimSun" w:hAnsi="FangSong_GB2312" w:hint="eastAsia"/>
                <w:szCs w:val="21"/>
              </w:rPr>
              <w:t>（一）施工总承包单位未按规定开设或者使用农民工工资专用账户；</w:t>
            </w:r>
          </w:p>
          <w:p>
            <w:pPr>
              <w:spacing w:line="280" w:lineRule="exact"/>
              <w:ind w:firstLineChars="200" w:firstLine="420"/>
              <w:rPr>
                <w:rFonts w:ascii="FangSong_GB2312" w:eastAsia="FangSong_GB2312" w:cs="SimSun" w:hAnsi="FangSong_GB2312" w:hint="eastAsia"/>
                <w:szCs w:val="21"/>
              </w:rPr>
            </w:pPr>
            <w:r>
              <w:rPr>
                <w:rFonts w:ascii="FangSong_GB2312" w:eastAsia="FangSong_GB2312" w:cs="SimSun" w:hAnsi="FangSong_GB2312" w:hint="eastAsia"/>
                <w:szCs w:val="21"/>
              </w:rPr>
              <w:t>（二）施工总承包单位未按规定存储工资保证金或者未提供金融机构保函；</w:t>
            </w:r>
          </w:p>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szCs w:val="21"/>
              </w:rPr>
              <w:t>（三）施工总承包单位、分包单位未实行劳动用工实名制管理。</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512" w:type="dxa"/>
            <w:tcBorders>
              <w:tl2br w:val="nil"/>
              <w:tr2bl w:val="nil"/>
            </w:tcBorders>
            <w:vAlign w:val="center"/>
          </w:tcPr>
          <w:p>
            <w:pPr>
              <w:widowControl/>
              <w:spacing w:line="320" w:lineRule="exact"/>
              <w:ind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512" w:type="dxa"/>
            <w:tcBorders>
              <w:tl2br w:val="nil"/>
              <w:tr2bl w:val="nil"/>
            </w:tcBorders>
            <w:vAlign w:val="center"/>
          </w:tcPr>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发现施工总承包单位涉嫌未按规定开设或者使用农民工工资专用账户或未按规定存储工资保证金或者未提供金融机构保函，施工总承包单位、分包单位未实行劳动用工实名制管理的，予以审查，决定是否立案。</w:t>
            </w:r>
          </w:p>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512" w:type="dxa"/>
            <w:tcBorders>
              <w:tl2br w:val="nil"/>
              <w:tr2bl w:val="nil"/>
            </w:tcBorders>
          </w:tcPr>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512"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2021-957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1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512"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hAnsi="FangSong_GB2312" w:hint="eastAsia"/>
                <w:szCs w:val="21"/>
              </w:rPr>
              <w:t>54</w:t>
            </w:r>
          </w:p>
        </w:tc>
      </w:tr>
      <w:tr>
        <w:trPr>
          <w:trHeight w:val="38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512"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512"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512" w:type="dxa"/>
            <w:tcBorders>
              <w:tl2br w:val="nil"/>
              <w:tr2bl w:val="nil"/>
            </w:tcBorders>
            <w:vAlign w:val="center"/>
          </w:tcPr>
          <w:p>
            <w:pPr>
              <w:widowControl/>
              <w:spacing w:line="32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《保障农民工资支付条例》第五十六条　有下列情形之一的，由人力资源社会保障行政部门、相关行业工程建设主管部门按照职责责令限期改正；逾期不改正的，处5万元以上10万元以下的罚款：</w:t>
            </w:r>
          </w:p>
          <w:p>
            <w:pPr>
              <w:widowControl/>
              <w:spacing w:line="32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（一）分包单位未按月考核农民工工作量、编制工资支付表并经农民工本人签字确认；</w:t>
            </w:r>
          </w:p>
          <w:p>
            <w:pPr>
              <w:widowControl/>
              <w:spacing w:line="32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（二）施工总承包单位未对分包单位劳动用工实施监督管理；</w:t>
            </w:r>
          </w:p>
          <w:p>
            <w:pPr>
              <w:widowControl/>
              <w:spacing w:line="32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（三）分包单位未配合施工总承包单位对其劳动用工进行监督管理；</w:t>
            </w:r>
          </w:p>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（四）施工总承包单位未实行施工现场维权信息公示制度。</w:t>
            </w:r>
          </w:p>
        </w:tc>
      </w:tr>
      <w:tr>
        <w:trPr>
          <w:trHeight w:val="41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512" w:type="dxa"/>
            <w:tcBorders>
              <w:tl2br w:val="nil"/>
              <w:tr2bl w:val="nil"/>
            </w:tcBorders>
            <w:vAlign w:val="center"/>
          </w:tcPr>
          <w:p>
            <w:pPr>
              <w:widowControl/>
              <w:spacing w:line="320" w:lineRule="exact"/>
              <w:ind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512" w:type="dxa"/>
            <w:tcBorders>
              <w:tl2br w:val="nil"/>
              <w:tr2bl w:val="nil"/>
            </w:tcBorders>
            <w:vAlign w:val="center"/>
          </w:tcPr>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分包单位涉嫌未按月考核农民工工作量、编制工资支付表并经农民工本人签字确认或未配合施工总承包单位对其劳动用工进行监督管理，施工总承包单位未对分包单位劳动用工实施监督管理或未实行施工现场维权信息公示制度的处罚的，予以审查，决定是否立案。</w:t>
            </w:r>
          </w:p>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512" w:type="dxa"/>
            <w:tcBorders>
              <w:tl2br w:val="nil"/>
              <w:tr2bl w:val="nil"/>
            </w:tcBorders>
          </w:tcPr>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512"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SimSun"/>
          <w:szCs w:val="21"/>
        </w:rPr>
      </w:pPr>
      <w:r>
        <w:rPr>
          <w:rFonts w:ascii="SimSun" w:hint="eastAsia"/>
          <w:szCs w:val="21"/>
        </w:rPr>
        <w:t>2021-958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1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512"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hAnsi="FangSong_GB2312" w:hint="eastAsia"/>
                <w:szCs w:val="21"/>
              </w:rPr>
              <w:t>55</w:t>
            </w:r>
          </w:p>
        </w:tc>
      </w:tr>
      <w:tr>
        <w:trPr>
          <w:trHeight w:val="41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512"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512"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szCs w:val="21"/>
              </w:rPr>
              <w:t>对建设单位未依法提供工程款支付担保或未按约定及时足额向农民工工资专用账户拨付工程款中的人工费用，建设单位或者施工总承包单位拒不提供或者无法提供工程施工合同、农民工工资专用账户有关资料的行政处罚</w:t>
            </w:r>
          </w:p>
        </w:tc>
      </w:tr>
      <w:tr>
        <w:trPr>
          <w:trHeight w:val="2582"/>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512" w:type="dxa"/>
            <w:tcBorders>
              <w:tl2br w:val="nil"/>
              <w:tr2bl w:val="nil"/>
            </w:tcBorders>
            <w:vAlign w:val="center"/>
          </w:tcPr>
          <w:p>
            <w:pPr>
              <w:widowControl/>
              <w:spacing w:line="320" w:lineRule="exact"/>
              <w:ind w:firstLine="420"/>
              <w:jc w:val="left"/>
              <w:rPr>
                <w:rFonts w:ascii="FangSong_GB2312" w:eastAsia="FangSong_GB2312" w:cs="SimSun" w:hAnsi="FangSong_GB2312" w:hint="eastAsia"/>
                <w:szCs w:val="21"/>
              </w:rPr>
            </w:pPr>
            <w:r>
              <w:rPr>
                <w:rFonts w:ascii="FangSong_GB2312" w:eastAsia="FangSong_GB2312" w:cs="SimSun" w:hAnsi="FangSong_GB2312" w:hint="eastAsia"/>
                <w:szCs w:val="21"/>
              </w:rPr>
              <w:t>《保障农民工资支付条例》第五十七条　有下列情形之一的，由人力资源社会保障行政部门、相关行业工程建设主管部门按照职责责令限期改正；逾期不改正的，责令项目停工，并处5万元以上10万元以下的罚款：</w:t>
            </w:r>
          </w:p>
          <w:p>
            <w:pPr>
              <w:widowControl/>
              <w:spacing w:line="320" w:lineRule="exact"/>
              <w:ind w:firstLine="420"/>
              <w:jc w:val="left"/>
              <w:rPr>
                <w:rFonts w:ascii="FangSong_GB2312" w:eastAsia="FangSong_GB2312" w:cs="SimSun" w:hAnsi="FangSong_GB2312" w:hint="eastAsia"/>
                <w:szCs w:val="21"/>
              </w:rPr>
            </w:pPr>
            <w:r>
              <w:rPr>
                <w:rFonts w:ascii="FangSong_GB2312" w:eastAsia="FangSong_GB2312" w:cs="SimSun" w:hAnsi="FangSong_GB2312" w:hint="eastAsia"/>
                <w:szCs w:val="21"/>
              </w:rPr>
              <w:t>（一）建设单位未依法提供工程款支付担保；</w:t>
            </w:r>
          </w:p>
          <w:p>
            <w:pPr>
              <w:widowControl/>
              <w:spacing w:line="320" w:lineRule="exact"/>
              <w:ind w:firstLine="420"/>
              <w:jc w:val="left"/>
              <w:rPr>
                <w:rFonts w:ascii="FangSong_GB2312" w:eastAsia="FangSong_GB2312" w:cs="SimSun" w:hAnsi="FangSong_GB2312" w:hint="eastAsia"/>
                <w:szCs w:val="21"/>
              </w:rPr>
            </w:pPr>
            <w:r>
              <w:rPr>
                <w:rFonts w:ascii="FangSong_GB2312" w:eastAsia="FangSong_GB2312" w:cs="SimSun" w:hAnsi="FangSong_GB2312" w:hint="eastAsia"/>
                <w:szCs w:val="21"/>
              </w:rPr>
              <w:t>（二）建设单位未按约定及时足额向农民工工资专用账户拨付工程款中的人工费用；</w:t>
            </w:r>
          </w:p>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szCs w:val="21"/>
              </w:rPr>
              <w:t>（三）建设单位或者施工总承包单位拒不提供或者无法提供工程施工合同、农民工工资专用账户有关资料。</w:t>
            </w:r>
          </w:p>
        </w:tc>
      </w:tr>
      <w:tr>
        <w:trPr>
          <w:trHeight w:val="41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512" w:type="dxa"/>
            <w:tcBorders>
              <w:tl2br w:val="nil"/>
              <w:tr2bl w:val="nil"/>
            </w:tcBorders>
            <w:vAlign w:val="center"/>
          </w:tcPr>
          <w:p>
            <w:pPr>
              <w:widowControl/>
              <w:spacing w:line="320" w:lineRule="exact"/>
              <w:ind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512" w:type="dxa"/>
            <w:tcBorders>
              <w:tl2br w:val="nil"/>
              <w:tr2bl w:val="nil"/>
            </w:tcBorders>
            <w:vAlign w:val="center"/>
          </w:tcPr>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发现建设单位涉嫌未</w:t>
            </w:r>
            <w:r>
              <w:rPr>
                <w:rFonts w:ascii="FangSong_GB2312" w:eastAsia="FangSong_GB2312" w:cs="SimSun" w:hAnsi="FangSong_GB2312" w:hint="eastAsia"/>
                <w:szCs w:val="21"/>
              </w:rPr>
              <w:t>依法提供工程款支付担保或未按约定及时足额向农民工工资专用账户拨付工程款中的人工费用，建设单位或者施工总承包单位拒不提供或者无法提供工程施工合同、农民工工资专用账户有关资料的处罚</w:t>
            </w:r>
            <w:r>
              <w:rPr>
                <w:rFonts w:ascii="FangSong_GB2312" w:eastAsia="FangSong_GB2312" w:cs="SimSun" w:hAnsi="FangSong_GB2312" w:hint="eastAsia"/>
                <w:kern w:val="0"/>
                <w:szCs w:val="21"/>
              </w:rPr>
              <w:t>的，予以审查，决定是否立案。</w:t>
            </w:r>
          </w:p>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512" w:type="dxa"/>
            <w:tcBorders>
              <w:tl2br w:val="nil"/>
              <w:tr2bl w:val="nil"/>
            </w:tcBorders>
          </w:tcPr>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512"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SimSun"/>
          <w:szCs w:val="21"/>
        </w:rPr>
      </w:pPr>
      <w:r>
        <w:rPr>
          <w:rFonts w:ascii="SimSun" w:hint="eastAsia"/>
          <w:szCs w:val="21"/>
        </w:rPr>
        <w:t>2021-959</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699"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hAnsi="FangSong_GB2312" w:hint="eastAsia"/>
                <w:szCs w:val="21"/>
              </w:rPr>
              <w:t>56</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699"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699"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szCs w:val="21"/>
              </w:rPr>
              <w:t>对用人单位、工伤职工或者近亲属在工伤认定中提供虚假材料的行政处罚</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699" w:type="dxa"/>
            <w:tcBorders>
              <w:tl2br w:val="nil"/>
              <w:tr2bl w:val="nil"/>
            </w:tcBorders>
            <w:vAlign w:val="center"/>
          </w:tcPr>
          <w:p>
            <w:pPr>
              <w:widowControl/>
              <w:spacing w:line="320" w:lineRule="exact"/>
              <w:jc w:val="left"/>
              <w:rPr>
                <w:rFonts w:ascii="FangSong_GB2312" w:eastAsia="FangSong_GB2312" w:cs="SimSun" w:hAnsi="FangSong_GB2312" w:hint="eastAsia"/>
                <w:szCs w:val="21"/>
              </w:rPr>
            </w:pPr>
            <w:r>
              <w:rPr>
                <w:rFonts w:ascii="FangSong_GB2312" w:eastAsia="FangSong_GB2312" w:cs="SimSun" w:hAnsi="FangSong_GB2312" w:hint="eastAsia"/>
                <w:szCs w:val="21"/>
              </w:rPr>
              <w:t>《四川省工伤保险条例》第四十三条用人单位、工伤职工或者近亲属在工伤认定中提供虚假材料的，由社会保险行政部门处二千元以上一万元以下的罚款。</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699" w:type="dxa"/>
            <w:tcBorders>
              <w:tl2br w:val="nil"/>
              <w:tr2bl w:val="nil"/>
            </w:tcBorders>
            <w:vAlign w:val="center"/>
          </w:tcPr>
          <w:p>
            <w:pPr>
              <w:widowControl/>
              <w:spacing w:line="320" w:lineRule="exact"/>
              <w:ind w:firstLine="420"/>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699" w:type="dxa"/>
            <w:tcBorders>
              <w:tl2br w:val="nil"/>
              <w:tr2bl w:val="nil"/>
            </w:tcBorders>
            <w:vAlign w:val="center"/>
          </w:tcPr>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发现用人单位、工伤职工或者近亲属涉嫌</w:t>
            </w:r>
            <w:r>
              <w:rPr>
                <w:rFonts w:ascii="FangSong_GB2312" w:eastAsia="FangSong_GB2312" w:cs="SimSun" w:hAnsi="FangSong_GB2312" w:hint="eastAsia"/>
                <w:szCs w:val="21"/>
              </w:rPr>
              <w:t>在工伤认定中提供虚假材料的</w:t>
            </w:r>
            <w:r>
              <w:rPr>
                <w:rFonts w:ascii="FangSong_GB2312" w:eastAsia="FangSong_GB2312" w:cs="SimSun" w:hAnsi="FangSong_GB2312" w:hint="eastAsia"/>
                <w:kern w:val="0"/>
                <w:szCs w:val="21"/>
              </w:rPr>
              <w:t>，予以审查，决定是否立案。</w:t>
            </w:r>
          </w:p>
          <w:p>
            <w:pPr>
              <w:widowControl/>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32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699" w:type="dxa"/>
            <w:tcBorders>
              <w:tl2br w:val="nil"/>
              <w:tr2bl w:val="nil"/>
            </w:tcBorders>
          </w:tcPr>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699"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szCs w:val="21"/>
        </w:rPr>
      </w:pPr>
    </w:p>
    <w:p>
      <w:pPr>
        <w:spacing w:line="320" w:lineRule="exact"/>
        <w:rPr>
          <w:rFonts w:ascii="FangSong_GB2312" w:eastAsia="FangSong_GB2312" w:hAnsi="FangSong_GB2312"/>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2021-960</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129"/>
        <w:gridCol w:w="7660"/>
      </w:tblGrid>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660"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57</w:t>
            </w:r>
          </w:p>
        </w:tc>
      </w:tr>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660"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660" w:type="dxa"/>
            <w:tcBorders>
              <w:tl2br w:val="nil"/>
              <w:tr2bl w:val="nil"/>
            </w:tcBorders>
            <w:vAlign w:val="center"/>
          </w:tcPr>
          <w:p>
            <w:pPr>
              <w:widowControl/>
              <w:spacing w:line="320" w:lineRule="exact"/>
              <w:ind w:firstLine="412"/>
              <w:jc w:val="left"/>
              <w:rPr>
                <w:rFonts w:ascii="FangSong_GB2312" w:eastAsia="FangSong_GB2312" w:hAnsi="FangSong_GB2312" w:hint="eastAsia"/>
                <w:szCs w:val="21"/>
              </w:rPr>
            </w:pPr>
            <w:r>
              <w:rPr>
                <w:rFonts w:ascii="FangSong_GB2312" w:eastAsia="FangSong_GB2312" w:cs="SimSun" w:hAnsi="FangSong_GB2312" w:hint="eastAsia"/>
                <w:kern w:val="0"/>
                <w:szCs w:val="21"/>
              </w:rPr>
              <w:t>对密切接触未成年人的单位未履行查询义务，或者招用、继续聘用具有相关违法犯罪记录人员的行政处罚（新增）</w:t>
            </w:r>
          </w:p>
        </w:tc>
      </w:tr>
      <w:tr>
        <w:trPr>
          <w:trHeight w:val="454"/>
        </w:trPr>
        <w:tc>
          <w:tcPr>
            <w:tcW w:w="1129" w:type="dxa"/>
            <w:tcBorders>
              <w:tl2br w:val="nil"/>
              <w:tr2bl w:val="nil"/>
            </w:tcBorders>
            <w:vAlign w:val="center"/>
          </w:tcPr>
          <w:p>
            <w:pPr>
              <w:widowControl/>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实施依据</w:t>
            </w:r>
          </w:p>
        </w:tc>
        <w:tc>
          <w:tcPr>
            <w:tcW w:w="7660" w:type="dxa"/>
            <w:tcBorders>
              <w:tl2br w:val="nil"/>
              <w:tr2bl w:val="nil"/>
            </w:tcBorders>
            <w:vAlign w:val="center"/>
          </w:tcPr>
          <w:p>
            <w:pPr>
              <w:widowControl/>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《中华人民共和国未成年人保护法》（2020年10月22日第十三届全国人民代表大会常务委员会第二十二次会议第二次修订）第一百二十六条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r>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660"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660" w:type="dxa"/>
            <w:tcBorders>
              <w:tl2br w:val="nil"/>
              <w:tr2bl w:val="nil"/>
            </w:tcBorders>
            <w:vAlign w:val="center"/>
          </w:tcPr>
          <w:p>
            <w:pPr>
              <w:widowControl/>
              <w:spacing w:line="240" w:lineRule="exact"/>
              <w:ind w:left="0" w:firstLine="345"/>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发现对密切接触未成年人的单位违反《中华人民共和国未成年人保护法》第六十二条规定，未履行查询义务，或者招用、继续聘用具有相关违法犯罪记录人员行为的行政处罚行为予以核查，并决定是否立案。</w:t>
            </w:r>
          </w:p>
          <w:p>
            <w:pPr>
              <w:widowControl/>
              <w:spacing w:line="240" w:lineRule="exact"/>
              <w:ind w:left="0" w:firstLine="345"/>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spacing w:line="240" w:lineRule="exact"/>
              <w:ind w:left="0" w:firstLine="345"/>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spacing w:line="240" w:lineRule="exact"/>
              <w:ind w:left="0" w:firstLine="345"/>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spacing w:line="240" w:lineRule="exact"/>
              <w:ind w:left="0" w:firstLine="345"/>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spacing w:line="240" w:lineRule="exact"/>
              <w:ind w:left="0" w:firstLine="345"/>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spacing w:line="240" w:lineRule="exact"/>
              <w:ind w:left="0" w:firstLine="345"/>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20" w:lineRule="exact"/>
              <w:ind w:left="0" w:firstLine="345"/>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情形</w:t>
            </w:r>
          </w:p>
        </w:tc>
        <w:tc>
          <w:tcPr>
            <w:tcW w:w="7660" w:type="dxa"/>
            <w:tcBorders>
              <w:tl2br w:val="nil"/>
              <w:tr2bl w:val="nil"/>
            </w:tcBorders>
          </w:tcPr>
          <w:p>
            <w:pPr>
              <w:spacing w:line="320" w:lineRule="exact"/>
              <w:ind w:left="0" w:firstLine="345"/>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12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660"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w:t>
      </w:r>
      <w:r>
        <w:rPr>
          <w:rFonts w:ascii="SimSun"/>
          <w:szCs w:val="21"/>
        </w:rPr>
        <w:t>1</w:t>
      </w:r>
      <w:r>
        <w:rPr>
          <w:rFonts w:ascii="SimSun" w:hint="eastAsia"/>
          <w:szCs w:val="21"/>
        </w:rPr>
        <w:t>-120</w:t>
      </w:r>
    </w:p>
    <w:tbl>
      <w:tblPr>
        <w:jc w:val="cent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22"/>
      </w:tblGrid>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序号</w:t>
            </w:r>
          </w:p>
        </w:tc>
        <w:tc>
          <w:tcPr>
            <w:tcW w:w="7522" w:type="dxa"/>
            <w:tcBorders>
              <w:tl2br w:val="nil"/>
              <w:tr2bl w:val="nil"/>
            </w:tcBorders>
            <w:vAlign w:val="center"/>
          </w:tcPr>
          <w:p>
            <w:pPr>
              <w:widowControl/>
              <w:spacing w:line="28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58</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权力类型</w:t>
            </w:r>
          </w:p>
        </w:tc>
        <w:tc>
          <w:tcPr>
            <w:tcW w:w="7522" w:type="dxa"/>
            <w:tcBorders>
              <w:tl2br w:val="nil"/>
              <w:tr2bl w:val="nil"/>
            </w:tcBorders>
            <w:vAlign w:val="center"/>
          </w:tcPr>
          <w:p>
            <w:pPr>
              <w:widowControl/>
              <w:spacing w:line="28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权力项目</w:t>
            </w:r>
          </w:p>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名称</w:t>
            </w:r>
          </w:p>
        </w:tc>
        <w:tc>
          <w:tcPr>
            <w:tcW w:w="7522" w:type="dxa"/>
            <w:tcBorders>
              <w:tl2br w:val="nil"/>
              <w:tr2bl w:val="nil"/>
            </w:tcBorders>
            <w:vAlign w:val="center"/>
          </w:tcPr>
          <w:p>
            <w:pPr>
              <w:widowControl/>
              <w:spacing w:line="28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对管理混乱严重影响教育教学的民办学校和民办学校决策机构负责人、校长及直接责任人的行政处罚</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实施依据</w:t>
            </w:r>
          </w:p>
        </w:tc>
        <w:tc>
          <w:tcPr>
            <w:tcW w:w="7522" w:type="dxa"/>
            <w:tcBorders>
              <w:tl2br w:val="nil"/>
              <w:tr2bl w:val="nil"/>
            </w:tcBorders>
            <w:vAlign w:val="center"/>
          </w:tcPr>
          <w:p>
            <w:pPr>
              <w:spacing w:line="280" w:lineRule="exact"/>
              <w:ind w:firstLineChars="200" w:firstLine="396"/>
              <w:rPr>
                <w:rFonts w:ascii="FangSong_GB2312" w:eastAsia="FangSong_GB2312" w:cs="FangSong_GB2312" w:hAnsi="FangSong_GB2312" w:hint="eastAsia"/>
                <w:spacing w:val="-6"/>
                <w:szCs w:val="21"/>
              </w:rPr>
            </w:pPr>
            <w:r>
              <w:rPr>
                <w:rFonts w:ascii="FangSong_GB2312" w:eastAsia="FangSong_GB2312" w:cs="FangSong_GB2312" w:hAnsi="FangSong_GB2312" w:hint="eastAsia"/>
                <w:spacing w:val="-6"/>
                <w:szCs w:val="21"/>
              </w:rPr>
              <w:t>《民办教育促进法》第六十二条</w:t>
            </w:r>
            <w:r>
              <w:rPr>
                <w:rFonts w:ascii="FangSong_GB2312" w:eastAsia="FangSong_GB2312" w:cs="FangSong_GB2312" w:hAnsi="FangSong_GB2312"/>
                <w:spacing w:val="-6"/>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w:t>
            </w:r>
            <w:r>
              <w:rPr>
                <w:rFonts w:ascii="FangSong_GB2312" w:eastAsia="FangSong_GB2312" w:cs="FangSong_GB2312" w:hAnsi="FangSong_GB2312" w:hint="eastAsia"/>
                <w:spacing w:val="-6"/>
                <w:szCs w:val="21"/>
              </w:rPr>
              <w:t>…（二）…（三）…（四）…</w:t>
            </w:r>
            <w:r>
              <w:rPr>
                <w:rFonts w:ascii="FangSong_GB2312" w:eastAsia="FangSong_GB2312" w:cs="FangSong_GB2312" w:hAnsi="FangSong_GB2312"/>
                <w:spacing w:val="-6"/>
                <w:szCs w:val="21"/>
              </w:rPr>
              <w:t>（五）管理混乱严重影响教育教学，产生恶劣社会影响的；（六）</w:t>
            </w:r>
            <w:r>
              <w:rPr>
                <w:rFonts w:ascii="FangSong_GB2312" w:eastAsia="FangSong_GB2312" w:cs="FangSong_GB2312" w:hAnsi="FangSong_GB2312" w:hint="eastAsia"/>
                <w:spacing w:val="-6"/>
                <w:szCs w:val="21"/>
              </w:rPr>
              <w:t>…</w:t>
            </w:r>
            <w:r>
              <w:rPr>
                <w:rFonts w:ascii="FangSong_GB2312" w:eastAsia="FangSong_GB2312" w:cs="FangSong_GB2312" w:hAnsi="FangSong_GB2312"/>
                <w:spacing w:val="-6"/>
                <w:szCs w:val="21"/>
              </w:rPr>
              <w:t>（七）</w:t>
            </w:r>
            <w:r>
              <w:rPr>
                <w:rFonts w:ascii="FangSong_GB2312" w:eastAsia="FangSong_GB2312" w:cs="FangSong_GB2312" w:hAnsi="FangSong_GB2312" w:hint="eastAsia"/>
                <w:spacing w:val="-6"/>
                <w:szCs w:val="21"/>
              </w:rPr>
              <w:t>…</w:t>
            </w:r>
            <w:r>
              <w:rPr>
                <w:rFonts w:ascii="FangSong_GB2312" w:eastAsia="FangSong_GB2312" w:cs="FangSong_GB2312" w:hAnsi="FangSong_GB2312"/>
                <w:spacing w:val="-6"/>
                <w:szCs w:val="21"/>
              </w:rPr>
              <w:t>（八）</w:t>
            </w:r>
            <w:r>
              <w:rPr>
                <w:rFonts w:ascii="FangSong_GB2312" w:eastAsia="FangSong_GB2312" w:cs="FangSong_GB2312" w:hAnsi="FangSong_GB2312" w:hint="eastAsia"/>
                <w:spacing w:val="-6"/>
                <w:szCs w:val="21"/>
              </w:rPr>
              <w:t>…。</w:t>
            </w:r>
          </w:p>
          <w:p>
            <w:pPr>
              <w:spacing w:line="280" w:lineRule="exact"/>
              <w:ind w:firstLineChars="200" w:firstLine="420"/>
              <w:rPr>
                <w:rFonts w:ascii="FangSong_GB2312" w:eastAsia="FangSong_GB2312" w:cs="SimSun" w:hAnsi="FangSong_GB2312" w:hint="eastAsia"/>
                <w:color w:val="000000"/>
                <w:kern w:val="0"/>
                <w:sz w:val="18"/>
                <w:szCs w:val="18"/>
              </w:rPr>
            </w:pPr>
            <w:r>
              <w:rPr>
                <w:rFonts w:ascii="FangSong_GB2312" w:eastAsia="FangSong_GB2312" w:cs="FangSong_GB2312" w:hAnsi="FangSong_GB2312" w:hint="eastAsia"/>
                <w:szCs w:val="21"/>
              </w:rPr>
              <w:t>2.《民办教育促进法实施条例》</w:t>
            </w:r>
            <w:r>
              <w:rPr>
                <w:rFonts w:ascii="FangSong_GB2312" w:eastAsia="FangSong_GB2312" w:cs="FangSong_GB2312" w:hAnsi="FangSong_GB2312"/>
                <w:szCs w:val="21"/>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w:t>
            </w:r>
            <w:r>
              <w:rPr>
                <w:rFonts w:ascii="FangSong_GB2312" w:eastAsia="FangSong_GB2312" w:cs="FangSong_GB2312" w:hAnsi="FangSong_GB2312" w:hint="eastAsia"/>
                <w:szCs w:val="21"/>
              </w:rPr>
              <w:t>（</w:t>
            </w:r>
            <w:r>
              <w:rPr>
                <w:rFonts w:ascii="FangSong_GB2312" w:eastAsia="FangSong_GB2312" w:cs="FangSong_GB2312" w:hAnsi="FangSong_GB2312"/>
                <w:szCs w:val="21"/>
              </w:rPr>
              <w:t>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责任主体</w:t>
            </w:r>
          </w:p>
        </w:tc>
        <w:tc>
          <w:tcPr>
            <w:tcW w:w="7522" w:type="dxa"/>
            <w:tcBorders>
              <w:tl2br w:val="nil"/>
              <w:tr2bl w:val="nil"/>
            </w:tcBorders>
            <w:vAlign w:val="center"/>
          </w:tcPr>
          <w:p>
            <w:pPr>
              <w:widowControl/>
              <w:spacing w:line="280" w:lineRule="exact"/>
              <w:ind w:firstLine="420"/>
              <w:jc w:val="center"/>
              <w:rPr>
                <w:rFonts w:ascii="FangSong_GB2312" w:eastAsia="FangSong_GB2312" w:hAnsi="FangSong_GB2312" w:hint="eastAsia"/>
                <w:sz w:val="18"/>
                <w:szCs w:val="18"/>
              </w:rPr>
            </w:pPr>
            <w:r>
              <w:rPr>
                <w:rFonts w:ascii="FangSong_GB2312" w:eastAsia="FangSong_GB2312" w:cs="SimSun" w:hAnsi="FangSong_GB2312" w:hint="eastAsia"/>
                <w:kern w:val="0"/>
                <w:sz w:val="18"/>
                <w:szCs w:val="18"/>
              </w:rPr>
              <w:t>广元市人力资源和社会保障局综合执法科</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责任事项</w:t>
            </w:r>
          </w:p>
        </w:tc>
        <w:tc>
          <w:tcPr>
            <w:tcW w:w="7522" w:type="dxa"/>
            <w:tcBorders>
              <w:tl2br w:val="nil"/>
              <w:tr2bl w:val="nil"/>
            </w:tcBorders>
            <w:vAlign w:val="center"/>
          </w:tcPr>
          <w:p>
            <w:pPr>
              <w:widowControl/>
              <w:spacing w:line="280" w:lineRule="exact"/>
              <w:ind w:left="0" w:firstLine="347"/>
              <w:jc w:val="left"/>
              <w:rPr>
                <w:rFonts w:ascii="FangSong_GB2312" w:eastAsia="FangSong_GB2312" w:cs="SimSun" w:hAnsi="FangSong_GB2312" w:hint="eastAsia"/>
                <w:kern w:val="0"/>
                <w:sz w:val="18"/>
                <w:szCs w:val="18"/>
              </w:rPr>
            </w:pPr>
            <w:r>
              <w:rPr>
                <w:rFonts w:ascii="FangSong_GB2312" w:eastAsia="FangSong_GB2312" w:hAnsi="FangSong_GB2312" w:hint="eastAsia"/>
                <w:sz w:val="18"/>
                <w:szCs w:val="18"/>
              </w:rPr>
              <w:t>1.立案责任：</w:t>
            </w:r>
            <w:r>
              <w:rPr>
                <w:rFonts w:ascii="FangSong_GB2312" w:eastAsia="FangSong_GB2312" w:cs="SimSun" w:hAnsi="FangSong_GB2312" w:hint="eastAsia"/>
                <w:kern w:val="0"/>
                <w:sz w:val="18"/>
                <w:szCs w:val="18"/>
              </w:rPr>
              <w:t>发现民办学校涉嫌管理混乱严重影响教育教学的，予以审查，决定是否立案。</w:t>
            </w:r>
          </w:p>
          <w:p>
            <w:pPr>
              <w:widowControl/>
              <w:spacing w:line="280" w:lineRule="exact"/>
              <w:ind w:left="0" w:firstLine="347"/>
              <w:jc w:val="left"/>
              <w:rPr>
                <w:rFonts w:ascii="FangSong_GB2312" w:eastAsia="FangSong_GB2312" w:cs="SimSun" w:hAnsi="FangSong_GB2312" w:hint="eastAsia"/>
                <w:kern w:val="0"/>
                <w:sz w:val="18"/>
                <w:szCs w:val="18"/>
              </w:rPr>
            </w:pPr>
            <w:r>
              <w:rPr>
                <w:rFonts w:ascii="FangSong_GB2312" w:eastAsia="FangSong_GB2312" w:hAnsi="FangSong_GB2312" w:hint="eastAsia"/>
                <w:sz w:val="18"/>
                <w:szCs w:val="18"/>
              </w:rPr>
              <w:t>2.调查责任：劳动保障监察员进行调查不得少于2人并应佩戴劳动保障监察执法标志，出示劳动保障监察证件。劳动保障监察员办理的劳动保障监察事项与本人或者其近亲属有直接利害关系的，应当回避。</w:t>
            </w:r>
          </w:p>
          <w:p>
            <w:pPr>
              <w:widowControl/>
              <w:spacing w:line="280" w:lineRule="exact"/>
              <w:ind w:left="0" w:firstLine="347"/>
              <w:jc w:val="left"/>
              <w:rPr>
                <w:rFonts w:ascii="FangSong_GB2312" w:eastAsia="FangSong_GB2312" w:hAnsi="FangSong_GB2312" w:hint="eastAsia"/>
                <w:sz w:val="18"/>
                <w:szCs w:val="18"/>
              </w:rPr>
            </w:pPr>
            <w:r>
              <w:rPr>
                <w:rFonts w:ascii="FangSong_GB2312" w:eastAsia="FangSong_GB2312" w:hAnsi="FangSong_GB2312" w:hint="eastAsia"/>
                <w:sz w:val="18"/>
                <w:szCs w:val="18"/>
              </w:rPr>
              <w:t>3.审查责任：审理案件处理报批表，对案件违法事实、证据、调查取证程序、法律适用、处罚种类和幅度、当事人陈述和申辩，提出处理意见。</w:t>
            </w:r>
          </w:p>
          <w:p>
            <w:pPr>
              <w:widowControl/>
              <w:spacing w:line="280" w:lineRule="exact"/>
              <w:ind w:left="0" w:firstLine="347"/>
              <w:jc w:val="left"/>
              <w:rPr>
                <w:rFonts w:ascii="FangSong_GB2312" w:eastAsia="FangSong_GB2312" w:hAnsi="FangSong_GB2312" w:hint="eastAsia"/>
                <w:sz w:val="18"/>
                <w:szCs w:val="18"/>
              </w:rPr>
            </w:pPr>
            <w:r>
              <w:rPr>
                <w:rFonts w:ascii="FangSong_GB2312" w:eastAsia="FangSong_GB2312" w:hAnsi="FangSong_GB2312" w:hint="eastAsia"/>
                <w:sz w:val="18"/>
                <w:szCs w:val="18"/>
              </w:rPr>
              <w:t>4.告知责任:“作出行政处罚决定前，应制作《行政处罚告知书》送达当事人，符合听证规定的，制作并送达《行政处罚听证告知书》,并载明行政处罚告知的事实、理由、依据以及当事人依法享有的陈述、申辩、听证权利。”</w:t>
            </w:r>
          </w:p>
          <w:p>
            <w:pPr>
              <w:widowControl/>
              <w:spacing w:line="280" w:lineRule="exact"/>
              <w:ind w:left="0" w:firstLine="347"/>
              <w:jc w:val="left"/>
              <w:rPr>
                <w:rFonts w:ascii="FangSong_GB2312" w:eastAsia="FangSong_GB2312" w:hAnsi="FangSong_GB2312" w:hint="eastAsia"/>
                <w:sz w:val="18"/>
                <w:szCs w:val="18"/>
              </w:rPr>
            </w:pPr>
            <w:r>
              <w:rPr>
                <w:rFonts w:ascii="FangSong_GB2312" w:eastAsia="FangSong_GB2312" w:hAnsi="FangSong_GB2312" w:hint="eastAsia"/>
                <w:sz w:val="18"/>
                <w:szCs w:val="18"/>
              </w:rPr>
              <w:t>5.决定责任:“作出行政处罚决定，制作《行政处罚决定书》,并载明行政处罚告知、当事人陈述申辩、听证情况以及依法享有的复议和诉讼权利等内容。”</w:t>
            </w:r>
          </w:p>
          <w:p>
            <w:pPr>
              <w:widowControl/>
              <w:spacing w:line="280" w:lineRule="exact"/>
              <w:ind w:left="0" w:firstLine="347"/>
              <w:jc w:val="left"/>
              <w:rPr>
                <w:rFonts w:ascii="FangSong_GB2312" w:eastAsia="FangSong_GB2312" w:hAnsi="FangSong_GB2312" w:hint="eastAsia"/>
                <w:sz w:val="18"/>
                <w:szCs w:val="18"/>
              </w:rPr>
            </w:pPr>
            <w:r>
              <w:rPr>
                <w:rFonts w:ascii="FangSong_GB2312" w:eastAsia="FangSong_GB2312" w:hAnsi="FangSong_GB2312" w:hint="eastAsia"/>
                <w:sz w:val="18"/>
                <w:szCs w:val="18"/>
              </w:rPr>
              <w:t>6.送达责任：在作出行政处罚决定之日起7日内，依照有关规定将行政处罚决定书送达当事人。</w:t>
            </w:r>
          </w:p>
          <w:p>
            <w:pPr>
              <w:widowControl/>
              <w:spacing w:line="280" w:lineRule="exact"/>
              <w:ind w:left="0" w:firstLine="347"/>
              <w:jc w:val="left"/>
              <w:rPr>
                <w:rFonts w:ascii="FangSong_GB2312" w:eastAsia="FangSong_GB2312" w:cs="SimSun" w:hAnsi="FangSong_GB2312" w:hint="eastAsia"/>
                <w:kern w:val="0"/>
                <w:sz w:val="18"/>
                <w:szCs w:val="18"/>
              </w:rPr>
            </w:pPr>
            <w:r>
              <w:rPr>
                <w:rFonts w:ascii="FangSong_GB2312" w:eastAsia="FangSong_GB2312" w:hAnsi="FangSong_GB2312" w:hint="eastAsia"/>
                <w:sz w:val="18"/>
                <w:szCs w:val="18"/>
              </w:rPr>
              <w:t>7.执行责任：当事人逾期不履行行政处罚决定的，可依法申请人民法院强制执行。</w:t>
            </w:r>
          </w:p>
          <w:p>
            <w:pPr>
              <w:widowControl/>
              <w:spacing w:line="280" w:lineRule="exact"/>
              <w:ind w:left="0" w:firstLine="347"/>
              <w:jc w:val="left"/>
              <w:rPr>
                <w:rFonts w:ascii="FangSong_GB2312" w:eastAsia="FangSong_GB2312" w:hAnsi="FangSong_GB2312" w:hint="eastAsia"/>
                <w:sz w:val="18"/>
                <w:szCs w:val="18"/>
              </w:rPr>
            </w:pPr>
            <w:r>
              <w:rPr>
                <w:rFonts w:ascii="FangSong_GB2312" w:eastAsia="FangSong_GB2312" w:hAnsi="FangSong_GB2312" w:hint="eastAsia"/>
                <w:sz w:val="18"/>
                <w:szCs w:val="18"/>
              </w:rPr>
              <w:t>8.其他责任：</w:t>
            </w:r>
            <w:r>
              <w:rPr>
                <w:rFonts w:ascii="FangSong_GB2312" w:eastAsia="FangSong_GB2312" w:cs="SimSun" w:hAnsi="FangSong_GB2312" w:hint="eastAsia"/>
                <w:kern w:val="0"/>
                <w:sz w:val="18"/>
                <w:szCs w:val="18"/>
              </w:rPr>
              <w:t>法律法规规章文件规定应履行的其他责任。</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追责情形</w:t>
            </w:r>
          </w:p>
        </w:tc>
        <w:tc>
          <w:tcPr>
            <w:tcW w:w="7522" w:type="dxa"/>
            <w:tcBorders>
              <w:tl2br w:val="nil"/>
              <w:tr2bl w:val="nil"/>
            </w:tcBorders>
          </w:tcPr>
          <w:p>
            <w:pPr>
              <w:widowControl/>
              <w:spacing w:line="280" w:lineRule="exact"/>
              <w:ind w:left="0" w:firstLine="347"/>
              <w:jc w:val="left"/>
              <w:rPr>
                <w:rFonts w:ascii="FangSong_GB2312" w:eastAsia="FangSong_GB2312" w:hAnsi="FangSong_GB2312" w:hint="eastAsia"/>
                <w:spacing w:val="-4"/>
                <w:sz w:val="18"/>
                <w:szCs w:val="18"/>
              </w:rPr>
            </w:pPr>
            <w:r>
              <w:rPr>
                <w:rFonts w:ascii="FangSong_GB2312" w:eastAsia="FangSong_GB2312" w:cs="FangSong_GB2312" w:hAnsi="FangSong_GB2312" w:hint="eastAsia"/>
                <w:spacing w:val="-4"/>
                <w:sz w:val="18"/>
                <w:szCs w:val="18"/>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c>
          <w:tcPr>
            <w:tcW w:w="1277" w:type="dxa"/>
            <w:tcBorders>
              <w:tl2br w:val="nil"/>
              <w:tr2bl w:val="nil"/>
            </w:tcBorders>
            <w:vAlign w:val="center"/>
          </w:tcPr>
          <w:p>
            <w:pPr>
              <w:widowControl/>
              <w:spacing w:line="280" w:lineRule="exact"/>
              <w:jc w:val="center"/>
              <w:rPr>
                <w:rFonts w:ascii="SimHei" w:eastAsia="SimHei" w:cs="SimSun" w:hint="eastAsia"/>
                <w:kern w:val="0"/>
                <w:sz w:val="18"/>
                <w:szCs w:val="18"/>
              </w:rPr>
            </w:pPr>
            <w:r>
              <w:rPr>
                <w:rFonts w:ascii="SimHei" w:eastAsia="SimHei" w:cs="SimSun" w:hint="eastAsia"/>
                <w:kern w:val="0"/>
                <w:sz w:val="18"/>
                <w:szCs w:val="18"/>
              </w:rPr>
              <w:t>监督电话</w:t>
            </w:r>
          </w:p>
        </w:tc>
        <w:tc>
          <w:tcPr>
            <w:tcW w:w="7522" w:type="dxa"/>
            <w:tcBorders>
              <w:tl2br w:val="nil"/>
              <w:tr2bl w:val="nil"/>
            </w:tcBorders>
            <w:vAlign w:val="center"/>
          </w:tcPr>
          <w:p>
            <w:pPr>
              <w:widowControl/>
              <w:spacing w:line="28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w:t>
      </w:r>
      <w:r>
        <w:rPr>
          <w:rFonts w:ascii="SimSun"/>
          <w:szCs w:val="21"/>
        </w:rPr>
        <w:t>1</w:t>
      </w:r>
      <w:r>
        <w:rPr>
          <w:rFonts w:ascii="SimSun" w:hint="eastAsia"/>
          <w:szCs w:val="21"/>
        </w:rPr>
        <w:t>-121</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339"/>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512"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59</w:t>
            </w:r>
          </w:p>
        </w:tc>
      </w:tr>
      <w:tr>
        <w:trPr>
          <w:trHeight w:val="38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512"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512" w:type="dxa"/>
            <w:tcBorders>
              <w:tl2br w:val="nil"/>
              <w:tr2bl w:val="nil"/>
            </w:tcBorders>
            <w:vAlign w:val="center"/>
          </w:tcPr>
          <w:p>
            <w:pPr>
              <w:widowControl/>
              <w:spacing w:line="300" w:lineRule="exact"/>
              <w:ind w:firstLine="420"/>
              <w:jc w:val="center"/>
              <w:rPr>
                <w:rFonts w:ascii="FangSong_GB2312" w:eastAsia="FangSong_GB2312" w:hAnsi="FangSong_GB2312" w:hint="eastAsia"/>
                <w:szCs w:val="21"/>
              </w:rPr>
            </w:pPr>
            <w:r>
              <w:rPr>
                <w:rFonts w:ascii="FangSong_GB2312" w:eastAsia="FangSong_GB2312" w:cs="SimSun" w:hAnsi="FangSong_GB2312" w:hint="eastAsia"/>
                <w:kern w:val="0"/>
                <w:szCs w:val="21"/>
              </w:rPr>
              <w:t>对民办学校举办者及实际控制人、决策机构或者监督机构组成人员危害学校稳定和安全、侵犯学校法人权利或者损害教职工、受教育者权益的行为的行政处罚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512" w:type="dxa"/>
            <w:tcBorders>
              <w:tl2br w:val="nil"/>
              <w:tr2bl w:val="nil"/>
            </w:tcBorders>
            <w:vAlign w:val="center"/>
          </w:tcPr>
          <w:p>
            <w:pPr>
              <w:widowControl/>
              <w:spacing w:line="30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 w:val="18"/>
                <w:szCs w:val="18"/>
              </w:rPr>
              <w:t>《民办教育促进法实施条例》</w:t>
            </w:r>
            <w:r>
              <w:rPr>
                <w:rFonts w:ascii="FangSong_GB2312" w:eastAsia="FangSong_GB2312" w:hAnsi="FangSong_GB2312"/>
                <w:sz w:val="18"/>
                <w:szCs w:val="18"/>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w:t>
            </w:r>
            <w:r>
              <w:rPr>
                <w:rFonts w:ascii="FangSong_GB2312" w:eastAsia="FangSong_GB2312" w:hAnsi="FangSong_GB2312" w:hint="eastAsia"/>
                <w:sz w:val="18"/>
                <w:szCs w:val="18"/>
              </w:rPr>
              <w:t>（</w:t>
            </w:r>
            <w:r>
              <w:rPr>
                <w:rFonts w:ascii="FangSong_GB2312" w:eastAsia="FangSong_GB2312" w:hAnsi="FangSong_GB2312"/>
                <w:sz w:val="18"/>
                <w:szCs w:val="18"/>
              </w:rPr>
              <w:t>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r>
      <w:tr>
        <w:trPr>
          <w:trHeight w:val="309"/>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512" w:type="dxa"/>
            <w:tcBorders>
              <w:tl2br w:val="nil"/>
              <w:tr2bl w:val="nil"/>
            </w:tcBorders>
            <w:vAlign w:val="center"/>
          </w:tcPr>
          <w:p>
            <w:pPr>
              <w:widowControl/>
              <w:spacing w:line="300" w:lineRule="exact"/>
              <w:ind w:left="0" w:hanging="12"/>
              <w:jc w:val="center"/>
              <w:rPr>
                <w:rFonts w:ascii="FangSong_GB2312" w:eastAsia="FangSong_GB2312" w:hAnsi="FangSong_GB2312" w:hint="eastAsia"/>
                <w:szCs w:val="21"/>
              </w:rPr>
            </w:pPr>
            <w:r>
              <w:rPr>
                <w:rFonts w:ascii="FangSong_GB2312" w:eastAsia="FangSong_GB2312" w:cs="SimSun" w:hAnsi="FangSong_GB2312" w:hint="eastAsia"/>
                <w:kern w:val="0"/>
                <w:szCs w:val="21"/>
              </w:rPr>
              <w:t>广元市人力资源和社会保障局</w:t>
            </w:r>
            <w:r>
              <w:rPr>
                <w:rFonts w:ascii="FangSong_GB2312" w:eastAsia="FangSong_GB2312" w:cs="SimSun" w:hAnsi="FangSong_GB2312"/>
                <w:kern w:val="0"/>
                <w:szCs w:val="21"/>
              </w:rPr>
              <w:t>综</w:t>
            </w:r>
            <w:r>
              <w:rPr>
                <w:rFonts w:ascii="FangSong_GB2312" w:eastAsia="FangSong_GB2312" w:cs="SimSun" w:hAnsi="FangSong_GB2312" w:hint="eastAsia"/>
                <w:kern w:val="0"/>
                <w:szCs w:val="21"/>
              </w:rPr>
              <w:t>合执法科</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512" w:type="dxa"/>
            <w:tcBorders>
              <w:tl2br w:val="nil"/>
              <w:tr2bl w:val="nil"/>
            </w:tcBorders>
            <w:vAlign w:val="center"/>
          </w:tcPr>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1.立案责任：发现</w:t>
            </w:r>
            <w:r>
              <w:rPr>
                <w:rFonts w:ascii="FangSong_GB2312" w:eastAsia="FangSong_GB2312" w:hAnsi="FangSong_GB2312"/>
                <w:szCs w:val="21"/>
              </w:rPr>
              <w:t>民办学校举办者及实际控制人、决策机构或者监督机构组成人员危害学校稳定和安全、侵犯学校法人权利或者损害教职工、受教育者权益的</w:t>
            </w:r>
            <w:r>
              <w:rPr>
                <w:rFonts w:ascii="FangSong_GB2312" w:eastAsia="FangSong_GB2312" w:hAnsi="FangSong_GB2312" w:hint="eastAsia"/>
                <w:szCs w:val="21"/>
              </w:rPr>
              <w:t>，予以审查，决定是否立案。</w:t>
            </w:r>
          </w:p>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widowControl/>
              <w:spacing w:line="28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28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512" w:type="dxa"/>
            <w:tcBorders>
              <w:tl2br w:val="nil"/>
              <w:tr2bl w:val="nil"/>
            </w:tcBorders>
          </w:tcPr>
          <w:p>
            <w:pPr>
              <w:widowControl/>
              <w:spacing w:line="30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512" w:type="dxa"/>
            <w:tcBorders>
              <w:tl2br w:val="nil"/>
              <w:tr2bl w:val="nil"/>
            </w:tcBorders>
            <w:vAlign w:val="center"/>
          </w:tcPr>
          <w:p>
            <w:pPr>
              <w:widowControl/>
              <w:spacing w:line="30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SimSun"/>
          <w:szCs w:val="21"/>
        </w:rPr>
      </w:pPr>
      <w:r>
        <w:rPr>
          <w:rFonts w:ascii="SimSun" w:hint="eastAsia"/>
          <w:szCs w:val="21"/>
        </w:rPr>
        <w:t>202</w:t>
      </w:r>
      <w:r>
        <w:rPr>
          <w:rFonts w:ascii="SimSun"/>
          <w:szCs w:val="21"/>
        </w:rPr>
        <w:t>1</w:t>
      </w:r>
      <w:r>
        <w:rPr>
          <w:rFonts w:ascii="SimSun" w:hint="eastAsia"/>
          <w:szCs w:val="21"/>
        </w:rPr>
        <w:t>-122</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512"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60</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512"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512" w:type="dxa"/>
            <w:tcBorders>
              <w:tl2br w:val="nil"/>
              <w:tr2bl w:val="nil"/>
            </w:tcBorders>
            <w:vAlign w:val="center"/>
          </w:tcPr>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szCs w:val="21"/>
              </w:rPr>
              <w:t>对同时举办或者实际控制多所民办学校的举办者或者实际控制人对所举办或者实际控制的民办学校疏于管理，造成恶劣影响的行政处罚</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512" w:type="dxa"/>
            <w:tcBorders>
              <w:tl2br w:val="nil"/>
              <w:tr2bl w:val="nil"/>
            </w:tcBorders>
            <w:vAlign w:val="center"/>
          </w:tcPr>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《民办教育促进法实施条例》</w:t>
            </w:r>
            <w:r>
              <w:rPr>
                <w:rFonts w:ascii="FangSong_GB2312" w:eastAsia="FangSong_GB2312" w:hAnsi="FangSong_GB2312"/>
                <w:szCs w:val="21"/>
              </w:rPr>
              <w:t>第六十四条</w:t>
            </w:r>
            <w:r>
              <w:rPr>
                <w:rFonts w:ascii="FangSong_GB2312" w:eastAsia="FangSong_GB2312" w:hAnsi="FangSong_GB2312" w:hint="eastAsia"/>
                <w:szCs w:val="21"/>
              </w:rPr>
              <w:t> </w:t>
            </w:r>
            <w:r>
              <w:rPr>
                <w:rFonts w:ascii="FangSong_GB2312" w:eastAsia="FangSong_GB2312" w:hAnsi="FangSong_GB2312"/>
                <w:szCs w:val="21"/>
              </w:rPr>
              <w:t>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szCs w:val="21"/>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512"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hAnsi="FangSong_GB2312" w:hint="eastAsia"/>
                <w:szCs w:val="21"/>
              </w:rPr>
              <w:t>广元市人力资源和社会保障局综合执法科</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512" w:type="dxa"/>
            <w:tcBorders>
              <w:tl2br w:val="nil"/>
              <w:tr2bl w:val="nil"/>
            </w:tcBorders>
            <w:vAlign w:val="center"/>
          </w:tcPr>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1.立案责任：发现</w:t>
            </w:r>
            <w:r>
              <w:rPr>
                <w:rFonts w:ascii="FangSong_GB2312" w:eastAsia="FangSong_GB2312" w:hAnsi="FangSong_GB2312"/>
                <w:szCs w:val="21"/>
              </w:rPr>
              <w:t>同时举办或者实际控制多所民办学校的举办者或者实际控制人对所举办或者实际控制的民办学校疏于管理，造成恶劣影响的</w:t>
            </w:r>
            <w:r>
              <w:rPr>
                <w:rFonts w:ascii="FangSong_GB2312" w:eastAsia="FangSong_GB2312" w:hAnsi="FangSong_GB2312" w:hint="eastAsia"/>
                <w:szCs w:val="21"/>
              </w:rPr>
              <w:t>，予以审查，决定是否立案。</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8.其他责任：法律法规规章文件规定应履行的其他责任。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512" w:type="dxa"/>
            <w:tcBorders>
              <w:tl2br w:val="nil"/>
              <w:tr2bl w:val="nil"/>
            </w:tcBorders>
          </w:tcPr>
          <w:p>
            <w:pPr>
              <w:widowControl/>
              <w:spacing w:line="30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277"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512" w:type="dxa"/>
            <w:tcBorders>
              <w:tl2br w:val="nil"/>
              <w:tr2bl w:val="nil"/>
            </w:tcBorders>
            <w:vAlign w:val="center"/>
          </w:tcPr>
          <w:p>
            <w:pPr>
              <w:widowControl/>
              <w:spacing w:line="30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SimSun"/>
          <w:szCs w:val="21"/>
        </w:rPr>
      </w:pPr>
      <w:r>
        <w:rPr>
          <w:rFonts w:ascii="SimSun" w:hint="eastAsia"/>
          <w:szCs w:val="21"/>
        </w:rPr>
        <w:t>202</w:t>
      </w:r>
      <w:r>
        <w:rPr>
          <w:rFonts w:ascii="SimSun"/>
          <w:szCs w:val="21"/>
        </w:rPr>
        <w:t>1</w:t>
      </w:r>
      <w:bookmarkStart w:id="0" w:name="_GoBack"/>
      <w:bookmarkEnd w:id="0"/>
      <w:r>
        <w:rPr>
          <w:rFonts w:ascii="SimSun" w:hint="eastAsia"/>
          <w:szCs w:val="21"/>
        </w:rPr>
        <w:t>-123</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277"/>
        <w:gridCol w:w="7512"/>
      </w:tblGrid>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699"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61</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699" w:type="dxa"/>
            <w:tcBorders>
              <w:tl2br w:val="nil"/>
              <w:tr2bl w:val="nil"/>
            </w:tcBorders>
            <w:vAlign w:val="center"/>
          </w:tcPr>
          <w:p>
            <w:pPr>
              <w:widowControl/>
              <w:spacing w:line="30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行政处罚</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699" w:type="dxa"/>
            <w:tcBorders>
              <w:tl2br w:val="nil"/>
              <w:tr2bl w:val="nil"/>
            </w:tcBorders>
            <w:vAlign w:val="center"/>
          </w:tcPr>
          <w:p>
            <w:pPr>
              <w:widowControl/>
              <w:spacing w:line="300" w:lineRule="exact"/>
              <w:ind w:firstLine="420"/>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对社会组织和个人违反规定举办、参与举办民办学校或者在民办学校筹设期内招生的行政处罚</w:t>
            </w:r>
          </w:p>
        </w:tc>
      </w:tr>
      <w:tr>
        <w:trPr>
          <w:trHeight w:val="454"/>
        </w:trPr>
        <w:tc>
          <w:tcPr>
            <w:tcW w:w="1309" w:type="dxa"/>
            <w:tcBorders>
              <w:tl2br w:val="nil"/>
              <w:tr2bl w:val="nil"/>
            </w:tcBorders>
            <w:vAlign w:val="center"/>
          </w:tcPr>
          <w:p>
            <w:pPr>
              <w:widowControl/>
              <w:jc w:val="center"/>
              <w:rPr>
                <w:rFonts w:ascii="FangSong_GB2312" w:eastAsia="FangSong_GB2312" w:cs="SimSun" w:hAnsi="FangSong_GB2312" w:hint="eastAsia"/>
                <w:kern w:val="0"/>
                <w:szCs w:val="21"/>
              </w:rPr>
            </w:pPr>
            <w:r>
              <w:rPr>
                <w:rFonts w:ascii="SimHei" w:eastAsia="SimHei" w:cs="SimSun" w:hint="eastAsia"/>
                <w:kern w:val="0"/>
                <w:szCs w:val="21"/>
              </w:rPr>
              <w:t>实施依据</w:t>
            </w:r>
          </w:p>
        </w:tc>
        <w:tc>
          <w:tcPr>
            <w:tcW w:w="7699" w:type="dxa"/>
            <w:tcBorders>
              <w:tl2br w:val="nil"/>
              <w:tr2bl w:val="nil"/>
            </w:tcBorders>
            <w:vAlign w:val="center"/>
          </w:tcPr>
          <w:p>
            <w:pPr>
              <w:widowControl/>
              <w:ind w:left="0" w:firstLine="34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widowControl/>
              <w:ind w:left="0" w:firstLine="347"/>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2.《民办教育促进法实施条例》第六十五条 违反本条例规定举办、参与举办民办学校或者在民办学校筹设期内招生的，依照民办教育促进法第六十四条规定给予处罚。</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699" w:type="dxa"/>
            <w:tcBorders>
              <w:tl2br w:val="nil"/>
              <w:tr2bl w:val="nil"/>
            </w:tcBorders>
            <w:vAlign w:val="center"/>
          </w:tcPr>
          <w:p>
            <w:pPr>
              <w:widowControl/>
              <w:spacing w:line="300" w:lineRule="exact"/>
              <w:ind w:firstLine="420"/>
              <w:jc w:val="center"/>
              <w:rPr>
                <w:rFonts w:ascii="FangSong_GB2312" w:eastAsia="FangSong_GB2312" w:hAnsi="FangSong_GB2312" w:hint="eastAsia"/>
                <w:szCs w:val="21"/>
              </w:rPr>
            </w:pPr>
            <w:r>
              <w:rPr>
                <w:rFonts w:ascii="FangSong_GB2312" w:eastAsia="FangSong_GB2312" w:cs="SimSun" w:hAnsi="FangSong_GB2312" w:hint="eastAsia"/>
                <w:kern w:val="0"/>
                <w:szCs w:val="21"/>
              </w:rPr>
              <w:t>广元市人力资源和社会保障局综合执法科</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699" w:type="dxa"/>
            <w:tcBorders>
              <w:tl2br w:val="nil"/>
              <w:tr2bl w:val="nil"/>
            </w:tcBorders>
            <w:vAlign w:val="center"/>
          </w:tcPr>
          <w:p>
            <w:pPr>
              <w:widowControl/>
              <w:spacing w:line="30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1.立案责任：</w:t>
            </w:r>
            <w:r>
              <w:rPr>
                <w:rFonts w:ascii="FangSong_GB2312" w:eastAsia="FangSong_GB2312" w:cs="SimSun" w:hAnsi="FangSong_GB2312" w:hint="eastAsia"/>
                <w:kern w:val="0"/>
                <w:szCs w:val="21"/>
              </w:rPr>
              <w:t>发现社会组织和个人违反规定举办、参与举办民办学校或者在民办学校筹设期内招生的，予以审查，决定是否立案。</w:t>
            </w:r>
          </w:p>
          <w:p>
            <w:pPr>
              <w:widowControl/>
              <w:spacing w:line="30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2.调查责任：劳动保障监察员进行调查不得少于2人并应佩戴劳动保障监察执法标志，出示劳动保障监察证件。劳动保障监察员办理的劳动保障监察事项与本人或者其近亲属有直接利害关系的，应当回避。</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3.审查责任：审理案件处理报批表，对案件违法事实、证据、调查取证程序、法律适用、处罚种类和幅度、当事人陈述和申辩，提出处理意见。</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4.告知责任:“作出行政处罚决定前，应制作《行政处罚告知书》送达当事人，符合听证规定的，制作并送达《行政处罚听证告知书》,并载明行政处罚告知的事实、理由、依据以及当事人依法享有的陈述、申辩、听证权利。”</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5.决定责任:“作出行政处罚决定，制作《行政处罚决定书》,并载明行政处罚告知、当事人陈述申辩、听证情况以及依法享有的复议和诉讼权利等内容。”</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6.送达责任：在作出行政处罚决定之日起7日内，依照有关规定将行政处罚决定书送达当事人。</w:t>
            </w:r>
          </w:p>
          <w:p>
            <w:pPr>
              <w:widowControl/>
              <w:spacing w:line="300" w:lineRule="exact"/>
              <w:ind w:left="0" w:firstLine="347"/>
              <w:jc w:val="left"/>
              <w:rPr>
                <w:rFonts w:ascii="FangSong_GB2312" w:eastAsia="FangSong_GB2312" w:cs="SimSun" w:hAnsi="FangSong_GB2312" w:hint="eastAsia"/>
                <w:kern w:val="0"/>
                <w:szCs w:val="21"/>
              </w:rPr>
            </w:pPr>
            <w:r>
              <w:rPr>
                <w:rFonts w:ascii="FangSong_GB2312" w:eastAsia="FangSong_GB2312" w:hAnsi="FangSong_GB2312" w:hint="eastAsia"/>
                <w:szCs w:val="21"/>
              </w:rPr>
              <w:t>7.执行责任：当事人逾期不履行行政处罚决定的，可依法申请人民法院强制执行。</w:t>
            </w:r>
          </w:p>
          <w:p>
            <w:pPr>
              <w:widowControl/>
              <w:spacing w:line="300" w:lineRule="exact"/>
              <w:ind w:left="0" w:firstLine="347"/>
              <w:jc w:val="left"/>
              <w:rPr>
                <w:rFonts w:ascii="FangSong_GB2312" w:eastAsia="FangSong_GB2312" w:hAnsi="FangSong_GB2312" w:hint="eastAsia"/>
                <w:szCs w:val="21"/>
              </w:rPr>
            </w:pPr>
            <w:r>
              <w:rPr>
                <w:rFonts w:ascii="FangSong_GB2312" w:eastAsia="FangSong_GB2312" w:hAnsi="FangSong_GB2312" w:hint="eastAsia"/>
                <w:szCs w:val="21"/>
              </w:rPr>
              <w:t>8.其他责任：</w:t>
            </w:r>
            <w:r>
              <w:rPr>
                <w:rFonts w:ascii="FangSong_GB2312" w:eastAsia="FangSong_GB2312" w:cs="SimSun" w:hAnsi="FangSong_GB2312" w:hint="eastAsia"/>
                <w:kern w:val="0"/>
                <w:szCs w:val="21"/>
              </w:rPr>
              <w:t>法律法规规章文件规定应履行的其他责任。</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追责情形</w:t>
            </w:r>
          </w:p>
        </w:tc>
        <w:tc>
          <w:tcPr>
            <w:tcW w:w="7699" w:type="dxa"/>
            <w:tcBorders>
              <w:tl2br w:val="nil"/>
              <w:tr2bl w:val="nil"/>
            </w:tcBorders>
          </w:tcPr>
          <w:p>
            <w:pPr>
              <w:widowControl/>
              <w:spacing w:line="30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309"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699" w:type="dxa"/>
            <w:tcBorders>
              <w:tl2br w:val="nil"/>
              <w:tr2bl w:val="nil"/>
            </w:tcBorders>
            <w:vAlign w:val="center"/>
          </w:tcPr>
          <w:p>
            <w:pPr>
              <w:widowControl/>
              <w:spacing w:line="30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beforeLines="50" w:before="156" w:afterLines="50" w:after="156" w:line="440" w:lineRule="exact"/>
        <w:rPr>
          <w:rFonts w:ascii="黑体" w:eastAsia="黑体" w:cs="FangSong_GB2312"/>
          <w:sz w:val="28"/>
          <w:szCs w:val="28"/>
        </w:rPr>
      </w:pPr>
    </w:p>
    <w:p>
      <w:pPr>
        <w:spacing w:beforeLines="50" w:before="156" w:afterLines="50" w:after="156" w:line="440" w:lineRule="exact"/>
        <w:rPr>
          <w:rFonts w:ascii="黑体" w:eastAsia="黑体" w:cs="FangSong_GB2312"/>
          <w:sz w:val="28"/>
          <w:szCs w:val="28"/>
        </w:rPr>
      </w:pPr>
    </w:p>
    <w:p>
      <w:pPr>
        <w:spacing w:beforeLines="50" w:before="156" w:afterLines="50" w:after="156" w:line="440" w:lineRule="exact"/>
        <w:rPr>
          <w:rFonts w:ascii="黑体" w:eastAsia="黑体" w:cs="FangSong_GB2312" w:hint="eastAsia"/>
          <w:sz w:val="28"/>
          <w:szCs w:val="28"/>
        </w:rPr>
      </w:pPr>
      <w:r>
        <w:rPr>
          <w:rFonts w:ascii="黑体" w:eastAsia="黑体" w:cs="FangSong_GB2312" w:hint="eastAsia"/>
          <w:sz w:val="28"/>
          <w:szCs w:val="28"/>
        </w:rPr>
        <w:t>三、行政强制（2项）</w:t>
      </w:r>
    </w:p>
    <w:p>
      <w:pPr>
        <w:spacing w:line="320" w:lineRule="exact"/>
        <w:rPr>
          <w:rFonts w:ascii="SimSun"/>
          <w:szCs w:val="21"/>
        </w:rPr>
      </w:pPr>
      <w:r>
        <w:rPr>
          <w:rFonts w:ascii="SimSun" w:hint="eastAsia"/>
          <w:szCs w:val="21"/>
        </w:rPr>
        <w:t>2021-27</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128"/>
        <w:gridCol w:w="7661"/>
      </w:tblGrid>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序号</w:t>
            </w:r>
          </w:p>
        </w:tc>
        <w:tc>
          <w:tcPr>
            <w:tcW w:w="7776"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hAnsi="FangSong_GB2312" w:hint="eastAsia"/>
                <w:szCs w:val="21"/>
              </w:rPr>
              <w:t>1</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权力类型</w:t>
            </w:r>
          </w:p>
        </w:tc>
        <w:tc>
          <w:tcPr>
            <w:tcW w:w="7776"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行政强制</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权力项目</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名称</w:t>
            </w:r>
          </w:p>
        </w:tc>
        <w:tc>
          <w:tcPr>
            <w:tcW w:w="7776" w:type="dxa"/>
            <w:tcBorders>
              <w:tl2br w:val="nil"/>
              <w:tr2bl w:val="nil"/>
            </w:tcBorders>
            <w:vAlign w:val="center"/>
          </w:tcPr>
          <w:p>
            <w:pPr>
              <w:widowControl/>
              <w:spacing w:line="320" w:lineRule="exact"/>
              <w:ind w:firstLine="412"/>
              <w:jc w:val="left"/>
              <w:rPr>
                <w:rFonts w:ascii="FangSong_GB2312" w:eastAsia="FangSong_GB2312" w:hAnsi="FangSong_GB2312" w:hint="eastAsia"/>
                <w:szCs w:val="21"/>
              </w:rPr>
            </w:pPr>
            <w:r>
              <w:rPr>
                <w:rFonts w:ascii="FangSong_GB2312" w:eastAsia="FangSong_GB2312" w:cs="SimSun" w:hAnsi="FangSong_GB2312" w:hint="eastAsia"/>
                <w:kern w:val="0"/>
                <w:szCs w:val="21"/>
              </w:rPr>
              <w:t>对未按规定缴纳或代扣代缴社会保险费的用人单位加收滞纳金、划拨社会保险费</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实施依据</w:t>
            </w:r>
          </w:p>
        </w:tc>
        <w:tc>
          <w:tcPr>
            <w:tcW w:w="7776" w:type="dxa"/>
            <w:tcBorders>
              <w:tl2br w:val="nil"/>
              <w:tr2bl w:val="nil"/>
            </w:tcBorders>
            <w:vAlign w:val="center"/>
          </w:tcPr>
          <w:p>
            <w:pPr>
              <w:widowControl/>
              <w:spacing w:line="320" w:lineRule="exact"/>
              <w:ind w:firstLine="412"/>
              <w:jc w:val="left"/>
              <w:rPr>
                <w:rFonts w:ascii="FangSong_GB2312" w:eastAsia="FangSong_GB2312" w:hAnsi="FangSong_GB2312" w:hint="eastAsia"/>
                <w:szCs w:val="21"/>
              </w:rPr>
            </w:pPr>
            <w:r>
              <w:rPr>
                <w:rFonts w:ascii="FangSong_GB2312" w:eastAsia="FangSong_GB2312" w:cs="SimSun" w:hAnsi="FangSong_GB2312" w:hint="eastAsia"/>
                <w:kern w:val="0"/>
                <w:szCs w:val="21"/>
              </w:rPr>
              <w:t>1.《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p>
            <w:pPr>
              <w:widowControl/>
              <w:spacing w:line="320" w:lineRule="exact"/>
              <w:ind w:firstLine="412"/>
              <w:jc w:val="left"/>
              <w:rPr>
                <w:rFonts w:ascii="FangSong_GB2312" w:eastAsia="FangSong_GB2312" w:hAnsi="FangSong_GB2312" w:hint="eastAsia"/>
                <w:szCs w:val="21"/>
              </w:rPr>
            </w:pPr>
            <w:r>
              <w:rPr>
                <w:rFonts w:ascii="FangSong_GB2312" w:eastAsia="FangSong_GB2312" w:cs="SimSun" w:hAnsi="FangSong_GB2312" w:hint="eastAsia"/>
                <w:kern w:val="0"/>
                <w:szCs w:val="21"/>
              </w:rPr>
              <w:t>2.《中华人民共和国社会保险法》第六十三条“用人单位未按时足额缴纳社会保险费的，由社会保险费征收机构责令其限期缴纳或者补足。”</w:t>
            </w:r>
          </w:p>
          <w:p>
            <w:pPr>
              <w:widowControl/>
              <w:spacing w:line="320" w:lineRule="exact"/>
              <w:ind w:firstLine="412"/>
              <w:jc w:val="left"/>
              <w:rPr>
                <w:rFonts w:ascii="FangSong_GB2312" w:eastAsia="FangSong_GB2312" w:hAnsi="FangSong_GB2312" w:hint="eastAsia"/>
                <w:szCs w:val="21"/>
              </w:rPr>
            </w:pPr>
            <w:r>
              <w:rPr>
                <w:rFonts w:ascii="FangSong_GB2312" w:eastAsia="FangSong_GB2312" w:cs="SimSun" w:hAnsi="FangSong_GB2312" w:hint="eastAsia"/>
                <w:kern w:val="0"/>
                <w:szCs w:val="21"/>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widowControl/>
              <w:spacing w:line="320" w:lineRule="exact"/>
              <w:ind w:firstLine="412"/>
              <w:jc w:val="left"/>
              <w:rPr>
                <w:rFonts w:ascii="FangSong_GB2312" w:eastAsia="FangSong_GB2312" w:hAnsi="FangSong_GB2312" w:hint="eastAsia"/>
                <w:szCs w:val="21"/>
              </w:rPr>
            </w:pPr>
            <w:r>
              <w:rPr>
                <w:rFonts w:ascii="FangSong_GB2312" w:eastAsia="FangSong_GB2312" w:cs="SimSun" w:hAnsi="FangSong_GB2312" w:hint="eastAsia"/>
                <w:kern w:val="0"/>
                <w:szCs w:val="21"/>
              </w:rPr>
              <w:t>用人单位未足额缴纳社会保险费且未提供担保的，社会保险费征收机构可以申请人民法院扣押、查封、拍卖其价值相当于应当缴纳社会保险费的财产，以拍卖所得抵缴社会保险费。”</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责任主体</w:t>
            </w:r>
          </w:p>
        </w:tc>
        <w:tc>
          <w:tcPr>
            <w:tcW w:w="7776"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广元市社会保险事务中心</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责任事项</w:t>
            </w:r>
          </w:p>
        </w:tc>
        <w:tc>
          <w:tcPr>
            <w:tcW w:w="7776" w:type="dxa"/>
            <w:tcBorders>
              <w:tl2br w:val="nil"/>
              <w:tr2bl w:val="nil"/>
            </w:tcBorders>
            <w:vAlign w:val="center"/>
          </w:tcPr>
          <w:p>
            <w:pPr>
              <w:widowControl/>
              <w:spacing w:line="320" w:lineRule="exact"/>
              <w:ind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1.催告责任：对未按时足额缴纳社会保险费的市本级用人单位，由社会保险经办机构发出社会保险费限期补缴通知，责令用人单位限期补缴。</w:t>
            </w:r>
          </w:p>
          <w:p>
            <w:pPr>
              <w:widowControl/>
              <w:spacing w:line="320" w:lineRule="exact"/>
              <w:ind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2.决定责任：社会保险行政部门接到社会保险经办机构划拨申请后，应当按照有关规定及时作出划拨社会保险费的决定，并书面通知用人单位开户银行或者其他金融机构予以划拨。</w:t>
            </w:r>
          </w:p>
          <w:p>
            <w:pPr>
              <w:widowControl/>
              <w:spacing w:line="320" w:lineRule="exact"/>
              <w:ind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3.执行责任：社会保险行政部门作出的划拨社会保险费决定，应当按照有关规定送达用人单位，并抄送社会保险经办机构。</w:t>
            </w:r>
          </w:p>
          <w:p>
            <w:pPr>
              <w:widowControl/>
              <w:spacing w:line="320" w:lineRule="exact"/>
              <w:ind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4.事后监管责任：建立实施监督检查的运行机制和管理制度，开展定期和不定期检查，依法采取相关处置措施。</w:t>
            </w:r>
          </w:p>
          <w:p>
            <w:pPr>
              <w:widowControl/>
              <w:spacing w:line="320" w:lineRule="exact"/>
              <w:ind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5.其他责任：其他法律法规规章文件规定应履行的责任。</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追责</w:t>
            </w:r>
          </w:p>
          <w:p>
            <w:pPr>
              <w:widowControl/>
              <w:spacing w:line="320" w:lineRule="exact"/>
              <w:jc w:val="center"/>
              <w:rPr>
                <w:rFonts w:ascii="SimHei" w:eastAsia="SimHei" w:cs="SimSun" w:hint="eastAsia"/>
                <w:kern w:val="0"/>
                <w:szCs w:val="21"/>
              </w:rPr>
            </w:pPr>
            <w:r>
              <w:rPr>
                <w:rFonts w:ascii="SimHei" w:eastAsia="SimHei" w:cs="SimSun" w:hint="eastAsia"/>
                <w:kern w:val="0"/>
                <w:szCs w:val="21"/>
              </w:rPr>
              <w:t>情形</w:t>
            </w:r>
          </w:p>
        </w:tc>
        <w:tc>
          <w:tcPr>
            <w:tcW w:w="7776" w:type="dxa"/>
            <w:tcBorders>
              <w:tl2br w:val="nil"/>
              <w:tr2bl w:val="nil"/>
            </w:tcBorders>
          </w:tcPr>
          <w:p>
            <w:pPr>
              <w:spacing w:line="320" w:lineRule="exact"/>
              <w:ind w:firstLine="346"/>
              <w:rPr>
                <w:rFonts w:ascii="FangSong_GB2312" w:eastAsia="FangSong_GB2312" w:cs="SimSun" w:hAnsi="FangSong_GB2312" w:hint="eastAsia"/>
                <w:kern w:val="0"/>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145" w:type="dxa"/>
            <w:tcBorders>
              <w:tl2br w:val="nil"/>
              <w:tr2bl w:val="nil"/>
            </w:tcBorders>
            <w:vAlign w:val="center"/>
          </w:tcPr>
          <w:p>
            <w:pPr>
              <w:widowControl/>
              <w:spacing w:line="320" w:lineRule="exact"/>
              <w:jc w:val="center"/>
              <w:rPr>
                <w:rFonts w:ascii="SimHei" w:eastAsia="SimHei" w:cs="SimSun" w:hint="eastAsia"/>
                <w:kern w:val="0"/>
                <w:szCs w:val="21"/>
              </w:rPr>
            </w:pPr>
            <w:r>
              <w:rPr>
                <w:rFonts w:ascii="SimHei" w:eastAsia="SimHei" w:cs="SimSun" w:hint="eastAsia"/>
                <w:kern w:val="0"/>
                <w:szCs w:val="21"/>
              </w:rPr>
              <w:t>监督电话</w:t>
            </w:r>
          </w:p>
        </w:tc>
        <w:tc>
          <w:tcPr>
            <w:tcW w:w="7776"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widowControl/>
        <w:spacing w:line="320" w:lineRule="exact"/>
        <w:jc w:val="left"/>
        <w:rPr>
          <w:rFonts w:ascii="FangSong_GB2312" w:eastAsia="FangSong_GB2312" w:cs="SimSun" w:hAnsi="FangSong_GB2312"/>
          <w:kern w:val="0"/>
          <w:szCs w:val="21"/>
          <w:shd w:val="clear" w:color="auto" w:fill="FFFFFF"/>
        </w:rPr>
      </w:pPr>
    </w:p>
    <w:p>
      <w:pPr>
        <w:spacing w:line="320" w:lineRule="exact"/>
        <w:rPr>
          <w:rFonts w:ascii="SimSun"/>
          <w:szCs w:val="21"/>
        </w:rPr>
      </w:pPr>
      <w:r>
        <w:rPr>
          <w:rFonts w:ascii="SimSun" w:hint="eastAsia"/>
          <w:szCs w:val="21"/>
        </w:rPr>
        <w:t>2021-28</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blGrid>
        <w:gridCol w:w="1107"/>
        <w:gridCol w:w="7682"/>
      </w:tblGrid>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序号</w:t>
            </w:r>
          </w:p>
        </w:tc>
        <w:tc>
          <w:tcPr>
            <w:tcW w:w="7682" w:type="dxa"/>
            <w:tcBorders>
              <w:tl2br w:val="nil"/>
              <w:tr2bl w:val="nil"/>
            </w:tcBorders>
            <w:vAlign w:val="center"/>
          </w:tcPr>
          <w:p>
            <w:pPr>
              <w:widowControl/>
              <w:spacing w:line="36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2</w:t>
            </w:r>
          </w:p>
        </w:tc>
      </w:tr>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权力类型</w:t>
            </w:r>
          </w:p>
        </w:tc>
        <w:tc>
          <w:tcPr>
            <w:tcW w:w="7682" w:type="dxa"/>
            <w:tcBorders>
              <w:tl2br w:val="nil"/>
              <w:tr2bl w:val="nil"/>
            </w:tcBorders>
            <w:vAlign w:val="center"/>
          </w:tcPr>
          <w:p>
            <w:pPr>
              <w:widowControl/>
              <w:spacing w:line="36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行政强制</w:t>
            </w:r>
          </w:p>
        </w:tc>
      </w:tr>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权力项目</w:t>
            </w:r>
          </w:p>
          <w:p>
            <w:pPr>
              <w:widowControl/>
              <w:spacing w:line="360" w:lineRule="exact"/>
              <w:jc w:val="center"/>
              <w:rPr>
                <w:rFonts w:ascii="SimHei" w:eastAsia="SimHei" w:hint="eastAsia"/>
                <w:szCs w:val="21"/>
              </w:rPr>
            </w:pPr>
            <w:r>
              <w:rPr>
                <w:rFonts w:ascii="SimHei" w:eastAsia="SimHei" w:cs="SimSun" w:hint="eastAsia"/>
                <w:kern w:val="0"/>
                <w:szCs w:val="21"/>
              </w:rPr>
              <w:t>名称</w:t>
            </w:r>
          </w:p>
        </w:tc>
        <w:tc>
          <w:tcPr>
            <w:tcW w:w="7682" w:type="dxa"/>
            <w:tcBorders>
              <w:tl2br w:val="nil"/>
              <w:tr2bl w:val="nil"/>
            </w:tcBorders>
            <w:vAlign w:val="center"/>
          </w:tcPr>
          <w:p>
            <w:pPr>
              <w:widowControl/>
              <w:spacing w:line="360" w:lineRule="exact"/>
              <w:ind w:left="-10" w:firstLine="1470"/>
              <w:jc w:val="left"/>
              <w:rPr>
                <w:rFonts w:ascii="FangSong_GB2312" w:eastAsia="FangSong_GB2312" w:hAnsi="FangSong_GB2312" w:hint="eastAsia"/>
                <w:szCs w:val="21"/>
              </w:rPr>
            </w:pPr>
            <w:r>
              <w:rPr>
                <w:rFonts w:ascii="FangSong_GB2312" w:eastAsia="FangSong_GB2312" w:cs="SimSun" w:hAnsi="FangSong_GB2312" w:hint="eastAsia"/>
                <w:kern w:val="0"/>
                <w:szCs w:val="21"/>
              </w:rPr>
              <w:t>对可能被转移、隐匿或者灭失的社保基金资料予以封存</w:t>
            </w:r>
          </w:p>
        </w:tc>
      </w:tr>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实施</w:t>
            </w:r>
          </w:p>
          <w:p>
            <w:pPr>
              <w:widowControl/>
              <w:spacing w:line="360" w:lineRule="exact"/>
              <w:jc w:val="center"/>
              <w:rPr>
                <w:rFonts w:ascii="SimHei" w:eastAsia="SimHei" w:hint="eastAsia"/>
                <w:szCs w:val="21"/>
              </w:rPr>
            </w:pPr>
            <w:r>
              <w:rPr>
                <w:rFonts w:ascii="SimHei" w:eastAsia="SimHei" w:cs="SimSun" w:hint="eastAsia"/>
                <w:kern w:val="0"/>
                <w:szCs w:val="21"/>
              </w:rPr>
              <w:t>依据</w:t>
            </w:r>
          </w:p>
        </w:tc>
        <w:tc>
          <w:tcPr>
            <w:tcW w:w="7682" w:type="dxa"/>
            <w:tcBorders>
              <w:tl2br w:val="nil"/>
              <w:tr2bl w:val="nil"/>
            </w:tcBorders>
            <w:vAlign w:val="center"/>
          </w:tcPr>
          <w:p>
            <w:pPr>
              <w:widowControl/>
              <w:spacing w:line="360" w:lineRule="exact"/>
              <w:ind w:firstLineChars="200"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社会保险法》第七十九条“社会保险行政部门对社会保险基金实施监督检查，有权采取下列措施：（一）查阅、记录、复制与社会保险基金收支、管理和投资运营相关的资料，对可能被转移、隐匿或者灭失的资料予以封存。”</w:t>
            </w:r>
          </w:p>
        </w:tc>
      </w:tr>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责任主体</w:t>
            </w:r>
          </w:p>
        </w:tc>
        <w:tc>
          <w:tcPr>
            <w:tcW w:w="7682" w:type="dxa"/>
            <w:tcBorders>
              <w:tl2br w:val="nil"/>
              <w:tr2bl w:val="nil"/>
            </w:tcBorders>
            <w:vAlign w:val="center"/>
          </w:tcPr>
          <w:p>
            <w:pPr>
              <w:widowControl/>
              <w:spacing w:line="36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广元市人力资源和社会保障局社会保险</w:t>
            </w:r>
            <w:r>
              <w:rPr>
                <w:rFonts w:ascii="FangSong_GB2312" w:eastAsia="FangSong_GB2312" w:cs="SimSun" w:hAnsi="FangSong_GB2312" w:hint="eastAsia"/>
                <w:kern w:val="0"/>
                <w:szCs w:val="21"/>
              </w:rPr>
              <w:t>基金监督科</w:t>
            </w:r>
          </w:p>
        </w:tc>
      </w:tr>
      <w:tr>
        <w:trPr>
          <w:trHeight w:val="454"/>
        </w:trPr>
        <w:tc>
          <w:tcPr>
            <w:tcW w:w="1107" w:type="dxa"/>
            <w:tcBorders>
              <w:tl2br w:val="nil"/>
              <w:tr2bl w:val="nil"/>
            </w:tcBorders>
            <w:vAlign w:val="center"/>
          </w:tcPr>
          <w:p>
            <w:pPr>
              <w:widowControl/>
              <w:spacing w:line="360" w:lineRule="exact"/>
              <w:jc w:val="center"/>
              <w:rPr>
                <w:rFonts w:ascii="SimHei" w:eastAsia="SimHei" w:cs="SimSun" w:hint="eastAsia"/>
                <w:kern w:val="0"/>
                <w:szCs w:val="21"/>
              </w:rPr>
            </w:pPr>
            <w:r>
              <w:rPr>
                <w:rFonts w:ascii="SimHei" w:eastAsia="SimHei" w:cs="SimSun" w:hint="eastAsia"/>
                <w:kern w:val="0"/>
                <w:szCs w:val="21"/>
              </w:rPr>
              <w:t>责任</w:t>
            </w:r>
          </w:p>
          <w:p>
            <w:pPr>
              <w:widowControl/>
              <w:spacing w:line="360" w:lineRule="exact"/>
              <w:jc w:val="center"/>
              <w:rPr>
                <w:rFonts w:ascii="SimHei" w:eastAsia="SimHei" w:hint="eastAsia"/>
                <w:szCs w:val="21"/>
              </w:rPr>
            </w:pPr>
            <w:r>
              <w:rPr>
                <w:rFonts w:ascii="SimHei" w:eastAsia="SimHei" w:cs="SimSun" w:hint="eastAsia"/>
                <w:kern w:val="0"/>
                <w:szCs w:val="21"/>
              </w:rPr>
              <w:t>事项</w:t>
            </w:r>
          </w:p>
        </w:tc>
        <w:tc>
          <w:tcPr>
            <w:tcW w:w="7682" w:type="dxa"/>
            <w:tcBorders>
              <w:tl2br w:val="nil"/>
              <w:tr2bl w:val="nil"/>
            </w:tcBorders>
            <w:vAlign w:val="center"/>
          </w:tcPr>
          <w:p>
            <w:pPr>
              <w:widowControl/>
              <w:spacing w:line="360" w:lineRule="exact"/>
              <w:ind w:left="0" w:firstLine="352"/>
              <w:jc w:val="left"/>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1.催告责任：发现被检查单位有可能转移、隐匿或者灭失的社保基金资料，应当按有关规定或程序予以催告制止。</w:t>
            </w:r>
          </w:p>
          <w:p>
            <w:pPr>
              <w:widowControl/>
              <w:spacing w:line="360" w:lineRule="exact"/>
              <w:ind w:left="0" w:firstLine="352"/>
              <w:jc w:val="left"/>
              <w:rPr>
                <w:rFonts w:ascii="FangSong_GB2312" w:eastAsia="FangSong_GB2312" w:hAnsi="FangSong_GB2312" w:hint="eastAsia"/>
                <w:szCs w:val="21"/>
              </w:rPr>
            </w:pPr>
            <w:r>
              <w:rPr>
                <w:rFonts w:ascii="FangSong_GB2312" w:eastAsia="FangSong_GB2312" w:cs="SimSun" w:hAnsi="FangSong_GB2312" w:hint="eastAsia"/>
                <w:kern w:val="0"/>
                <w:szCs w:val="21"/>
              </w:rPr>
              <w:t>2.决定责任：被监督检查单位违法情节严重或检查组制止无效时，应当报告人力资源社会保障行政机关决定是否采取封存措施。</w:t>
            </w:r>
          </w:p>
          <w:p>
            <w:pPr>
              <w:widowControl/>
              <w:spacing w:line="360" w:lineRule="exact"/>
              <w:ind w:left="0" w:firstLine="352"/>
              <w:jc w:val="left"/>
              <w:rPr>
                <w:rFonts w:ascii="FangSong_GB2312" w:eastAsia="FangSong_GB2312" w:hAnsi="FangSong_GB2312" w:hint="eastAsia"/>
                <w:szCs w:val="21"/>
              </w:rPr>
            </w:pPr>
            <w:r>
              <w:rPr>
                <w:rFonts w:ascii="FangSong_GB2312" w:eastAsia="FangSong_GB2312" w:cs="SimSun" w:hAnsi="FangSong_GB2312" w:hint="eastAsia"/>
                <w:kern w:val="0"/>
                <w:szCs w:val="21"/>
              </w:rPr>
              <w:t>3.执行责任：对可能被转移、隐匿或者灭失的社保基金资料，由两名以上行政执法人员予以封存，并按有关规定制作现场笔录。</w:t>
            </w:r>
          </w:p>
          <w:p>
            <w:pPr>
              <w:widowControl/>
              <w:spacing w:line="360" w:lineRule="exact"/>
              <w:ind w:left="0" w:firstLine="352"/>
              <w:jc w:val="left"/>
              <w:rPr>
                <w:rFonts w:ascii="FangSong_GB2312" w:eastAsia="FangSong_GB2312" w:hAnsi="FangSong_GB2312" w:hint="eastAsia"/>
                <w:szCs w:val="21"/>
              </w:rPr>
            </w:pPr>
            <w:r>
              <w:rPr>
                <w:rFonts w:ascii="FangSong_GB2312" w:eastAsia="FangSong_GB2312" w:cs="SimSun" w:hAnsi="FangSong_GB2312" w:hint="eastAsia"/>
                <w:kern w:val="0"/>
                <w:szCs w:val="21"/>
              </w:rPr>
              <w:t>4.事后监管责任：对封存的资料应妥善保管，不得丢失或损毁；造成损失的，应当承担赔偿责任。</w:t>
            </w:r>
          </w:p>
          <w:p>
            <w:pPr>
              <w:widowControl/>
              <w:spacing w:line="360" w:lineRule="exact"/>
              <w:ind w:left="0" w:firstLine="352"/>
              <w:jc w:val="left"/>
              <w:rPr>
                <w:rFonts w:ascii="FangSong_GB2312" w:eastAsia="FangSong_GB2312" w:hAnsi="FangSong_GB2312" w:hint="eastAsia"/>
                <w:szCs w:val="21"/>
              </w:rPr>
            </w:pPr>
            <w:r>
              <w:rPr>
                <w:rFonts w:ascii="FangSong_GB2312" w:eastAsia="FangSong_GB2312" w:cs="SimSun" w:hAnsi="FangSong_GB2312" w:hint="eastAsia"/>
                <w:kern w:val="0"/>
                <w:szCs w:val="21"/>
              </w:rPr>
              <w:t>5.其他责任：其他法律法规规章文件规定应履行的责任。</w:t>
            </w:r>
          </w:p>
        </w:tc>
      </w:tr>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追责情形</w:t>
            </w:r>
          </w:p>
        </w:tc>
        <w:tc>
          <w:tcPr>
            <w:tcW w:w="7682" w:type="dxa"/>
            <w:tcBorders>
              <w:tl2br w:val="nil"/>
              <w:tr2bl w:val="nil"/>
            </w:tcBorders>
          </w:tcPr>
          <w:p>
            <w:pPr>
              <w:widowControl/>
              <w:spacing w:line="360" w:lineRule="exact"/>
              <w:ind w:left="0" w:firstLine="352"/>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107" w:type="dxa"/>
            <w:tcBorders>
              <w:tl2br w:val="nil"/>
              <w:tr2bl w:val="nil"/>
            </w:tcBorders>
            <w:vAlign w:val="center"/>
          </w:tcPr>
          <w:p>
            <w:pPr>
              <w:widowControl/>
              <w:spacing w:line="360" w:lineRule="exact"/>
              <w:jc w:val="center"/>
              <w:rPr>
                <w:rFonts w:ascii="SimHei" w:eastAsia="SimHei" w:hint="eastAsia"/>
                <w:szCs w:val="21"/>
              </w:rPr>
            </w:pPr>
            <w:r>
              <w:rPr>
                <w:rFonts w:ascii="SimHei" w:eastAsia="SimHei" w:cs="SimSun" w:hint="eastAsia"/>
                <w:kern w:val="0"/>
                <w:szCs w:val="21"/>
              </w:rPr>
              <w:t>监督电话</w:t>
            </w:r>
          </w:p>
        </w:tc>
        <w:tc>
          <w:tcPr>
            <w:tcW w:w="7682" w:type="dxa"/>
            <w:tcBorders>
              <w:tl2br w:val="nil"/>
              <w:tr2bl w:val="nil"/>
            </w:tcBorders>
            <w:vAlign w:val="center"/>
          </w:tcPr>
          <w:p>
            <w:pPr>
              <w:widowControl/>
              <w:spacing w:line="36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szCs w:val="21"/>
        </w:rPr>
      </w:pPr>
    </w:p>
    <w:p>
      <w:pPr>
        <w:spacing w:line="320" w:lineRule="exact"/>
        <w:rPr>
          <w:rFonts w:ascii="FangSong_GB2312" w:eastAsia="FangSong_GB2312" w:hAnsi="FangSong_GB2312"/>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beforeLines="50" w:before="156" w:afterLines="50" w:after="156" w:line="440" w:lineRule="exact"/>
        <w:rPr>
          <w:rFonts w:ascii="黑体" w:eastAsia="黑体" w:cs="FangSong_GB2312" w:hint="eastAsia"/>
          <w:sz w:val="28"/>
          <w:szCs w:val="28"/>
        </w:rPr>
      </w:pPr>
      <w:r>
        <w:rPr>
          <w:rFonts w:ascii="黑体" w:eastAsia="黑体" w:cs="FangSong_GB2312" w:hint="eastAsia"/>
          <w:sz w:val="28"/>
          <w:szCs w:val="28"/>
        </w:rPr>
        <w:t>四、行政检查（4项）</w:t>
      </w:r>
    </w:p>
    <w:p>
      <w:pPr>
        <w:spacing w:line="320" w:lineRule="exact"/>
        <w:rPr>
          <w:rFonts w:ascii="SimSun"/>
          <w:szCs w:val="21"/>
        </w:rPr>
      </w:pPr>
      <w:r>
        <w:rPr>
          <w:rFonts w:ascii="SimSun" w:hint="eastAsia"/>
          <w:szCs w:val="21"/>
        </w:rPr>
        <w:t>2021-71</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052"/>
        <w:gridCol w:w="7737"/>
      </w:tblGrid>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序号</w:t>
            </w:r>
          </w:p>
        </w:tc>
        <w:tc>
          <w:tcPr>
            <w:tcW w:w="7737" w:type="dxa"/>
            <w:tcBorders>
              <w:tl2br w:val="nil"/>
              <w:tr2bl w:val="nil"/>
            </w:tcBorders>
            <w:vAlign w:val="center"/>
          </w:tcPr>
          <w:p>
            <w:pPr>
              <w:widowControl/>
              <w:spacing w:line="320" w:lineRule="exact"/>
              <w:ind w:firstLine="3667"/>
              <w:jc w:val="left"/>
              <w:rPr>
                <w:rFonts w:ascii="FangSong_GB2312" w:eastAsia="FangSong_GB2312" w:hAnsi="FangSong_GB2312" w:hint="eastAsia"/>
                <w:szCs w:val="21"/>
              </w:rPr>
            </w:pPr>
            <w:r>
              <w:rPr>
                <w:rFonts w:ascii="FangSong_GB2312" w:eastAsia="FangSong_GB2312" w:hAnsi="FangSong_GB2312" w:hint="eastAsia"/>
                <w:szCs w:val="21"/>
              </w:rPr>
              <w:t>1</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权力类型</w:t>
            </w:r>
          </w:p>
        </w:tc>
        <w:tc>
          <w:tcPr>
            <w:tcW w:w="7737" w:type="dxa"/>
            <w:tcBorders>
              <w:tl2br w:val="nil"/>
              <w:tr2bl w:val="nil"/>
            </w:tcBorders>
            <w:vAlign w:val="center"/>
          </w:tcPr>
          <w:p>
            <w:pPr>
              <w:widowControl/>
              <w:spacing w:line="320" w:lineRule="exact"/>
              <w:ind w:firstLine="3247"/>
              <w:jc w:val="left"/>
              <w:rPr>
                <w:rFonts w:ascii="FangSong_GB2312" w:eastAsia="FangSong_GB2312" w:hAnsi="FangSong_GB2312" w:hint="eastAsia"/>
                <w:szCs w:val="21"/>
              </w:rPr>
            </w:pPr>
            <w:r>
              <w:rPr>
                <w:rFonts w:ascii="FangSong_GB2312" w:eastAsia="FangSong_GB2312" w:cs="SimSun" w:hAnsi="FangSong_GB2312" w:hint="eastAsia"/>
                <w:kern w:val="0"/>
                <w:szCs w:val="21"/>
              </w:rPr>
              <w:t>行政检查</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权力项目</w:t>
            </w:r>
          </w:p>
          <w:p>
            <w:pPr>
              <w:widowControl/>
              <w:spacing w:line="320" w:lineRule="exact"/>
              <w:jc w:val="center"/>
              <w:rPr>
                <w:rFonts w:ascii="SimHei" w:eastAsia="SimHei" w:hint="eastAsia"/>
                <w:szCs w:val="21"/>
              </w:rPr>
            </w:pPr>
            <w:r>
              <w:rPr>
                <w:rFonts w:ascii="SimHei" w:eastAsia="SimHei" w:cs="SimSun" w:hint="eastAsia"/>
                <w:kern w:val="0"/>
                <w:szCs w:val="21"/>
              </w:rPr>
              <w:t>名称</w:t>
            </w:r>
          </w:p>
        </w:tc>
        <w:tc>
          <w:tcPr>
            <w:tcW w:w="7737" w:type="dxa"/>
            <w:tcBorders>
              <w:tl2br w:val="nil"/>
              <w:tr2bl w:val="nil"/>
            </w:tcBorders>
            <w:vAlign w:val="center"/>
          </w:tcPr>
          <w:p>
            <w:pPr>
              <w:widowControl/>
              <w:spacing w:line="320" w:lineRule="exact"/>
              <w:ind w:left="-10" w:firstLine="2864"/>
              <w:jc w:val="left"/>
              <w:rPr>
                <w:rFonts w:ascii="FangSong_GB2312" w:eastAsia="FangSong_GB2312" w:hAnsi="FangSong_GB2312" w:hint="eastAsia"/>
                <w:szCs w:val="21"/>
              </w:rPr>
            </w:pPr>
            <w:r>
              <w:rPr>
                <w:rFonts w:ascii="FangSong_GB2312" w:eastAsia="FangSong_GB2312" w:cs="SimSun" w:hAnsi="FangSong_GB2312" w:hint="eastAsia"/>
                <w:kern w:val="0"/>
                <w:szCs w:val="21"/>
              </w:rPr>
              <w:t>劳动保障监督检查</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实施依据</w:t>
            </w:r>
          </w:p>
        </w:tc>
        <w:tc>
          <w:tcPr>
            <w:tcW w:w="7737" w:type="dxa"/>
            <w:tcBorders>
              <w:tl2br w:val="nil"/>
              <w:tr2bl w:val="nil"/>
            </w:tcBorders>
            <w:vAlign w:val="center"/>
          </w:tcPr>
          <w:p>
            <w:pPr>
              <w:widowControl/>
              <w:spacing w:line="32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劳动保障监察条例》第四条“县级、设区的市级人民政府劳动保障行政部门可以委托符合监察执法条件的组织实施劳动保障监察。”第十条“劳动保障行政部门实施劳动保障监察，履行下列职责：（一）宣传劳动保障法律、法规和规章，督促用人单位贯彻执行；（二）检查用人单位遵守劳动保障法律、法规和规章的情况；（三）受理对违反劳动保障法律、法规或者规章的行为的举报、投诉；（四）依法纠正和查处违反劳动保障法律、法规或者规章的行为。”第十一条“劳动保障行政部门对下列事项实施劳动保障监察：（一）用人单位制定内部劳动保障规章制度的情况；（二）用人单位与劳动者订立劳动合同的情况；（三）用人单位遵守禁止使用童工规定的情况；（四）用人单位遵守女职工和未成年工特殊劳动保护规定的情况；（五）用人单位遵守工作时间和休息休假规定的情况；（六）用人单位支付劳动者工资和执行最低工资标准的情况；（七）用人单位参加各项社会保险和缴纳社会保险费的情况；（八）职业介绍机构、职业技能培训机构和职业技能考核鉴定机构遵守国家有关职业介绍、职业技能培训和职业技能考核鉴定的规定的情况；（九）法律、法规规定的其他劳动保障监察事项。”</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责任主体</w:t>
            </w:r>
          </w:p>
        </w:tc>
        <w:tc>
          <w:tcPr>
            <w:tcW w:w="7737" w:type="dxa"/>
            <w:tcBorders>
              <w:tl2br w:val="nil"/>
              <w:tr2bl w:val="nil"/>
            </w:tcBorders>
            <w:vAlign w:val="center"/>
          </w:tcPr>
          <w:p>
            <w:pPr>
              <w:widowControl/>
              <w:spacing w:line="32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责任事项</w:t>
            </w:r>
          </w:p>
        </w:tc>
        <w:tc>
          <w:tcPr>
            <w:tcW w:w="7737" w:type="dxa"/>
            <w:tcBorders>
              <w:tl2br w:val="nil"/>
              <w:tr2bl w:val="nil"/>
            </w:tcBorders>
            <w:vAlign w:val="center"/>
          </w:tcPr>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SimSun" w:hAnsi="FangSong_GB2312" w:hint="eastAsia"/>
                <w:kern w:val="0"/>
                <w:szCs w:val="21"/>
              </w:rPr>
              <w:t>1.检查责任：对市人力资源社会保障行政部门劳动保障监察管辖范围内的用人单位和就业中介服务机构贯彻落实劳动保障法律法规情况进行检查。</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SimSun" w:hAnsi="FangSong_GB2312" w:hint="eastAsia"/>
                <w:kern w:val="0"/>
                <w:szCs w:val="21"/>
              </w:rPr>
              <w:t>2.处置责任：发现有违反劳动保障法律法规或者规章行为的，及时予以立案查处，并依法作出处理、处罚等建议，提请市人力资源社会保障行政部门作出决定。</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SimSun" w:hAnsi="FangSong_GB2312" w:hint="eastAsia"/>
                <w:kern w:val="0"/>
                <w:szCs w:val="21"/>
              </w:rPr>
              <w:t>3.移送责任：在调查处理过程中发现涉嫌犯罪行为的，由市人力资源社会保障行政部门移送司法机关。</w:t>
            </w:r>
          </w:p>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SimSun" w:hAnsi="FangSong_GB2312" w:hint="eastAsia"/>
                <w:kern w:val="0"/>
                <w:szCs w:val="21"/>
              </w:rPr>
              <w:t>4.事后监管责任：建立劳动保障日常监管制度，重点加强对制度落实情况的监督检查力度，用人单位予以配合，对涉嫌犯罪行为的移送有关部门。</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追责情形</w:t>
            </w:r>
          </w:p>
        </w:tc>
        <w:tc>
          <w:tcPr>
            <w:tcW w:w="7737" w:type="dxa"/>
            <w:tcBorders>
              <w:tl2br w:val="nil"/>
              <w:tr2bl w:val="nil"/>
            </w:tcBorders>
          </w:tcPr>
          <w:p>
            <w:pPr>
              <w:widowControl/>
              <w:spacing w:line="320" w:lineRule="exact"/>
              <w:ind w:left="0" w:firstLine="347"/>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rPr>
          <w:trHeight w:val="454"/>
        </w:trPr>
        <w:tc>
          <w:tcPr>
            <w:tcW w:w="1052" w:type="dxa"/>
            <w:tcBorders>
              <w:tl2br w:val="nil"/>
              <w:tr2bl w:val="nil"/>
            </w:tcBorders>
            <w:vAlign w:val="center"/>
          </w:tcPr>
          <w:p>
            <w:pPr>
              <w:widowControl/>
              <w:spacing w:line="320" w:lineRule="exact"/>
              <w:jc w:val="center"/>
              <w:rPr>
                <w:rFonts w:ascii="SimHei" w:eastAsia="SimHei" w:hint="eastAsia"/>
                <w:szCs w:val="21"/>
              </w:rPr>
            </w:pPr>
            <w:r>
              <w:rPr>
                <w:rFonts w:ascii="SimHei" w:eastAsia="SimHei" w:cs="SimSun" w:hint="eastAsia"/>
                <w:kern w:val="0"/>
                <w:szCs w:val="21"/>
              </w:rPr>
              <w:t>监督电话</w:t>
            </w:r>
          </w:p>
        </w:tc>
        <w:tc>
          <w:tcPr>
            <w:tcW w:w="7737" w:type="dxa"/>
            <w:tcBorders>
              <w:tl2br w:val="nil"/>
              <w:tr2bl w:val="nil"/>
            </w:tcBorders>
            <w:vAlign w:val="center"/>
          </w:tcPr>
          <w:p>
            <w:pPr>
              <w:widowControl/>
              <w:spacing w:line="32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SimSun"/>
          <w:szCs w:val="21"/>
        </w:rPr>
      </w:pPr>
    </w:p>
    <w:p>
      <w:pPr>
        <w:spacing w:line="320" w:lineRule="exact"/>
        <w:rPr>
          <w:rFonts w:ascii="SimSun"/>
          <w:szCs w:val="21"/>
        </w:rPr>
      </w:pPr>
      <w:r>
        <w:rPr>
          <w:rFonts w:ascii="SimSun" w:hint="eastAsia"/>
          <w:szCs w:val="21"/>
        </w:rPr>
        <w:t>2021-72</w:t>
      </w:r>
    </w:p>
    <w:tbl>
      <w:tblPr>
        <w:jc w:val="center"/>
        <w:tblW w:w="907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07"/>
        <w:gridCol w:w="7965"/>
      </w:tblGrid>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序号</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权力类型</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行政检查</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权力名称</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widowControl/>
              <w:ind w:firstLineChars="200" w:firstLine="420"/>
              <w:jc w:val="left"/>
              <w:rPr>
                <w:rFonts w:ascii="FangSong_GB2312" w:eastAsia="FangSong_GB2312" w:cs="SimSun" w:hAnsi="FangSong_GB2312" w:hint="eastAsia"/>
                <w:kern w:val="0"/>
                <w:szCs w:val="21"/>
              </w:rPr>
            </w:pPr>
            <w:r>
              <w:rPr>
                <w:rFonts w:ascii="FangSong_GB2312" w:eastAsia="FangSong_GB2312" w:cs="FZFangSong-Z02S" w:hAnsi="FangSong_GB2312" w:hint="eastAsia"/>
                <w:kern w:val="0"/>
                <w:szCs w:val="21"/>
              </w:rPr>
              <w:t>经营性人力资源服务机构监督检查</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实施依据</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 xml:space="preserve">1.《中华人民共和国就业促进法》（中华人民共和国主席令第70号,自2008年1月1日起施行，2015年4月24日修订） 第七章监督检查第六十条　劳动行政部门应当对本法实施情况进行监督检查，建立举报制度，受理对违反本法行为的举报，并及时予以核实处理。 </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2.《人力资源市场暂行条例》（中华人民共和国国务院令 第700号）条例第四条 国务院人力资源社会保障行政部门负责全国人力资源市场的统筹规划和综合管理工作。县级以上地方人民政府人力资源社会保障行政部门负责本行政区域人力资源市场的管理工作。</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3.《人力资源和社会保障部&lt;关于进一步加强人力资源市场监管有关工作的通知&gt;》(人社部发〔2010〕10号) 第一条 明确监管职责。各级人力资源社会保障部门要围绕促进就业和优化人才配置，大力加强对人力资源市场行为的监管。要根据建立统一规范人力资源市场的要求，对职业中介机构、人才中介服务机构管理的相关法规、政策进行整合，对经营性人力资源服务机构进行规范管理和有效监督,并加强指导。 第四条 加强人力资源市场监督检查。各级人力资源社会保障部门要加大市场监管力度，维护市场正常秩序，防止发生突发事件。要通过加强信息跟踪、市场巡查、受理投诉举报、定期开展清理整顿人力资源市场秩序专项行动等措施，检查收费项目和收费标准，打击非法劳务中介行为，严肃查处乱设项目收费行为。规范用人单位招聘活动，为广大劳动者和用人单位创造公平、有序的市场环境。</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责任主体</w:t>
            </w:r>
          </w:p>
        </w:tc>
        <w:tc>
          <w:tcPr>
            <w:tcW w:w="7965" w:type="dxa"/>
            <w:tcBorders>
              <w:top w:val="single" w:sz="4" w:space="0" w:color="auto"/>
              <w:left w:val="single" w:sz="4" w:space="0" w:color="auto"/>
              <w:bottom w:val="single" w:sz="4" w:space="0" w:color="auto"/>
              <w:right w:val="single" w:sz="4" w:space="0" w:color="auto"/>
              <w:tl2br w:val="nil"/>
              <w:tr2bl w:val="nil"/>
            </w:tcBorders>
            <w:vAlign w:val="bottom"/>
          </w:tcPr>
          <w:p>
            <w:pPr>
              <w:spacing w:line="300" w:lineRule="exact"/>
              <w:ind w:firstLineChars="800" w:firstLine="1680"/>
              <w:rPr>
                <w:rFonts w:ascii="FangSong_GB2312" w:eastAsia="FangSong_GB2312" w:hAnsi="FangSong_GB2312" w:hint="eastAsia"/>
                <w:szCs w:val="21"/>
              </w:rPr>
            </w:pPr>
            <w:r>
              <w:rPr>
                <w:rFonts w:ascii="FangSong_GB2312" w:eastAsia="FangSong_GB2312" w:cs="SimSun" w:hAnsi="FangSong_GB2312" w:hint="eastAsia"/>
                <w:kern w:val="0"/>
                <w:szCs w:val="21"/>
              </w:rPr>
              <w:t>广元市人力资源和社会保障局人力资源流动管理科</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责任事项</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1.检查责任：按照法律、法规和规章的规定和程序实施检查。</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2.督促整改责任：对违反人力资源服务机构经营活动相关法律、法规或者规章的行为，根据调查、检查的结果，对应当改正未改正的，依法责令改正或者作出相应的行政处理决定。</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处置责任：对违反人力资源服务机构经营活动法律、法规或者规章的行为，依法应当受到行政处罚的，依法作出行政处罚决定；对情节轻微且已改正的，撤销立案；发现违法案件不属于人力资源服务事项的，应当及时移送有关部门处理；涉嫌犯罪的，应当移送司法机关。</w:t>
            </w:r>
          </w:p>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4.其他法律法规规章文件规定的应履行的责任。</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追责情形</w:t>
            </w:r>
          </w:p>
        </w:tc>
        <w:tc>
          <w:tcPr>
            <w:tcW w:w="7965" w:type="dxa"/>
            <w:tcBorders>
              <w:top w:val="single" w:sz="4" w:space="0" w:color="auto"/>
              <w:left w:val="single" w:sz="4" w:space="0" w:color="auto"/>
              <w:bottom w:val="single" w:sz="4" w:space="0" w:color="auto"/>
              <w:right w:val="single" w:sz="4" w:space="0" w:color="auto"/>
              <w:tl2br w:val="nil"/>
              <w:tr2bl w:val="nil"/>
            </w:tcBorders>
          </w:tcPr>
          <w:p>
            <w:pPr>
              <w:spacing w:line="30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不履行或不正确履行行政职责的行政机关及其工作人员，依据《中华人民共和国监察法》《中华人民共和国行政处罚法》《中华人民共和国行政强制法》《行政机关公务员处分条例》《劳动保障监察条例》《四川省行政执法监督条例》《四川省行政机关工作人员行政过错责任追究试行办法》《四川省行政审批违法违纪行为责任追究办法》等法律法规规章的相关规定追究相应的责任。</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ascii="黑体" w:eastAsia="黑体" w:hint="eastAsia"/>
                <w:szCs w:val="21"/>
              </w:rPr>
            </w:pPr>
            <w:r>
              <w:rPr>
                <w:rFonts w:ascii="黑体" w:eastAsia="黑体" w:hint="eastAsia"/>
                <w:szCs w:val="21"/>
              </w:rPr>
              <w:t>监督电话</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0839-3304070</w:t>
            </w:r>
          </w:p>
        </w:tc>
      </w:tr>
    </w:tbl>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spacing w:line="320" w:lineRule="exact"/>
        <w:rPr>
          <w:rFonts w:ascii="FangSong_GB2312" w:eastAsia="FangSong_GB2312" w:hAnsi="FangSong_GB2312" w:hint="eastAsia"/>
          <w:szCs w:val="21"/>
        </w:rPr>
      </w:pPr>
    </w:p>
    <w:p>
      <w:pPr>
        <w:rPr>
          <w:sz w:val="18"/>
          <w:szCs w:val="18"/>
        </w:rPr>
      </w:pPr>
    </w:p>
    <w:p>
      <w:pPr>
        <w:spacing w:line="300" w:lineRule="exact"/>
        <w:rPr>
          <w:rFonts w:ascii="SimSun"/>
          <w:szCs w:val="21"/>
        </w:rPr>
      </w:pPr>
      <w:r>
        <w:rPr>
          <w:rFonts w:ascii="SimSun" w:hint="eastAsia"/>
          <w:szCs w:val="21"/>
        </w:rPr>
        <w:t>2021-73</w:t>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07"/>
        <w:gridCol w:w="7965"/>
      </w:tblGrid>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序号</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left="0" w:hanging="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权力类型</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left="0" w:hanging="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行政检查</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权力名称</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ind w:left="0" w:hanging="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社会保险稽核</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实施依据</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1.《社会保险稽核办法》（劳动和社会保障部令第 16 号）第三条“县级以上社会保险经办机构负责社会保险稽核工作。县级以上社会保险经办机构的稽核部门具体承办社会保险稽核工作。”</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2.《社会保险稽核办法》第五条“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3.《社会保险稽核办法》第九条“社会保险缴费情况稽核内容包括：(一)缴费单位和缴费个人申报的社会保险缴费人数、缴费基数是否符合国家规定；(二)缴费单位和缴费个人是否按时足额缴纳社会保险费；(三)欠缴社会保险费的单位和个人的补缴情况；(四)国家规定的或者劳动保障行政部门交办的其他稽核事项。”</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4.《社会保险稽核办法》第十一条“被稽核对象少报、瞒报缴费基数和缴费人数，社会保险经办机构应当责令其改正；拒不改正的，社会保险经办机构应当报请劳动保障行政部门依法处罚。被稽核对象拒绝稽核或伪造、变造、故意毁灭有关账册、材料迟延缴纳社会保险费的，社会保险经办机构应当报请劳动保障行政部门依法处罚。社会保险经办机构应定期向劳动保障行政部门报告社会保险稽核工作情况。劳动保障行政部门应将社会保险经办机构提请处理事项的结果及时通报社会保险经办机构。”</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责任主体</w:t>
            </w:r>
          </w:p>
        </w:tc>
        <w:tc>
          <w:tcPr>
            <w:tcW w:w="7965" w:type="dxa"/>
            <w:tcBorders>
              <w:top w:val="single" w:sz="4" w:space="0" w:color="auto"/>
              <w:left w:val="single" w:sz="4" w:space="0" w:color="auto"/>
              <w:bottom w:val="single" w:sz="4" w:space="0" w:color="auto"/>
              <w:right w:val="single" w:sz="4" w:space="0" w:color="auto"/>
              <w:tl2br w:val="nil"/>
              <w:tr2bl w:val="nil"/>
            </w:tcBorders>
            <w:vAlign w:val="bottom"/>
          </w:tcPr>
          <w:p>
            <w:pPr>
              <w:spacing w:line="280" w:lineRule="exact"/>
              <w:ind w:left="0" w:hanging="44"/>
              <w:jc w:val="center"/>
              <w:rPr>
                <w:rFonts w:ascii="FangSong_GB2312" w:eastAsia="FangSong_GB2312" w:hAnsi="FangSong_GB2312" w:hint="eastAsia"/>
                <w:szCs w:val="21"/>
              </w:rPr>
            </w:pPr>
            <w:r>
              <w:rPr>
                <w:rFonts w:ascii="FangSong_GB2312" w:eastAsia="FangSong_GB2312" w:cs="SimSun" w:hAnsi="FangSong_GB2312" w:hint="eastAsia"/>
                <w:kern w:val="0"/>
                <w:szCs w:val="21"/>
              </w:rPr>
              <w:t>广元市社会保险事务中心</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责任事项</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firstLineChars="200" w:firstLine="420"/>
              <w:rPr>
                <w:rFonts w:ascii="FangSong_GB2312" w:eastAsia="FangSong_GB2312" w:cs="SimSun" w:hAnsi="FangSong_GB2312" w:hint="eastAsia"/>
                <w:szCs w:val="21"/>
              </w:rPr>
            </w:pPr>
            <w:r>
              <w:rPr>
                <w:rFonts w:ascii="FangSong_GB2312" w:eastAsia="FangSong_GB2312" w:cs="SimSun" w:hAnsi="FangSong_GB2312" w:hint="eastAsia"/>
                <w:szCs w:val="21"/>
              </w:rPr>
              <w:t>1.立案责任：对参保群众、单位举报投诉事项予以审查，决定是否立案。</w:t>
            </w:r>
          </w:p>
          <w:p>
            <w:pPr>
              <w:spacing w:line="280" w:lineRule="exact"/>
              <w:ind w:firstLineChars="200" w:firstLine="404"/>
              <w:rPr>
                <w:rFonts w:ascii="FangSong_GB2312" w:eastAsia="FangSong_GB2312" w:cs="SimSun" w:hAnsi="FangSong_GB2312" w:hint="eastAsia"/>
                <w:spacing w:val="-4"/>
                <w:szCs w:val="21"/>
              </w:rPr>
            </w:pPr>
            <w:r>
              <w:rPr>
                <w:rFonts w:ascii="FangSong_GB2312" w:eastAsia="FangSong_GB2312" w:cs="SimSun" w:hAnsi="FangSong_GB2312" w:hint="eastAsia"/>
                <w:spacing w:val="-4"/>
                <w:szCs w:val="21"/>
              </w:rPr>
              <w:t>2.调查责任：（一）提前3日将进行稽核的有关内容、要求、方法和需要准备的资料等事项通知被稽核对象，特殊情况下的稽核也可以不事先通知；（二）应有两名以上稽核人员共同进行，出示执行公务的证件，并向被稽核对象说明身份；（三）对稽核情况应做笔录，笔录应当由稽核人员和被稽核单位法定代表人(或法定代表人委托的代理人)签名或盖章，被稽核单位法定代表人拒不签名或盖章的，应注明拒签原因。</w:t>
            </w:r>
          </w:p>
          <w:p>
            <w:pPr>
              <w:spacing w:line="280" w:lineRule="exact"/>
              <w:ind w:firstLineChars="200" w:firstLine="420"/>
              <w:rPr>
                <w:rFonts w:ascii="FangSong_GB2312" w:eastAsia="FangSong_GB2312" w:cs="SimSun" w:hAnsi="FangSong_GB2312" w:hint="eastAsia"/>
                <w:szCs w:val="21"/>
              </w:rPr>
            </w:pPr>
            <w:r>
              <w:rPr>
                <w:rFonts w:ascii="FangSong_GB2312" w:eastAsia="FangSong_GB2312" w:cs="SimSun" w:hAnsi="FangSong_GB2312" w:hint="eastAsia"/>
                <w:szCs w:val="21"/>
              </w:rPr>
              <w:t>3.告知责任：对于经稽核未发现违反法规行为的被稽核对象，社会保险经办机构应当在稽核结束后5个工作日内书面告知其稽核结果；发现被稽核对象在缴纳社会保险费或按规定参加社会保险等方面，存在违反法规行为，要据实写出稽核意见书，在稽核结束后10个工作日内送达被稽核对象。</w:t>
            </w:r>
          </w:p>
          <w:p>
            <w:pPr>
              <w:spacing w:line="280" w:lineRule="exact"/>
              <w:ind w:firstLineChars="200" w:firstLine="420"/>
              <w:rPr>
                <w:rFonts w:ascii="FangSong_GB2312" w:eastAsia="FangSong_GB2312" w:cs="SimSun" w:hAnsi="FangSong_GB2312" w:hint="eastAsia"/>
                <w:szCs w:val="21"/>
              </w:rPr>
            </w:pPr>
            <w:r>
              <w:rPr>
                <w:rFonts w:ascii="FangSong_GB2312" w:eastAsia="FangSong_GB2312" w:cs="SimSun" w:hAnsi="FangSong_GB2312" w:hint="eastAsia"/>
                <w:szCs w:val="21"/>
              </w:rPr>
              <w:t>4.执行责任：被稽核对象应在限定时间内予以改正。拒不改正的，社会保险经办机构应当报请劳动保障行政部门依法处罚。</w:t>
            </w:r>
          </w:p>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szCs w:val="21"/>
              </w:rPr>
              <w:t>5.其他责任：法律法规规章文件规定应履行的其他责任。</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追责情形</w:t>
            </w:r>
          </w:p>
        </w:tc>
        <w:tc>
          <w:tcPr>
            <w:tcW w:w="7965" w:type="dxa"/>
            <w:tcBorders>
              <w:top w:val="single" w:sz="4" w:space="0" w:color="auto"/>
              <w:left w:val="single" w:sz="4" w:space="0" w:color="auto"/>
              <w:bottom w:val="single" w:sz="4" w:space="0" w:color="auto"/>
              <w:right w:val="single" w:sz="4" w:space="0" w:color="auto"/>
              <w:tl2br w:val="nil"/>
              <w:tr2bl w:val="nil"/>
            </w:tcBorders>
          </w:tcPr>
          <w:p>
            <w:pPr>
              <w:spacing w:line="280" w:lineRule="exact"/>
              <w:ind w:firstLineChars="200" w:firstLine="420"/>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对不履行或不正确履行行政职责的行政机关及其工作人员，依据《中华人民共和国监察法》《中华人民共和国行政处罚法》《中华人民共和国行政强制法》《行政机关公务员处分条例》《劳动保障监察条例》《四川省行政执法监督条例》《四川省行政机关工作人员行政过错责任追究试行办法》《四川省行政审批违法违纪行为责任追究办法》等法律法规规章的相关规定追究相应的责任。</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监督电话</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0839-3304070</w:t>
            </w:r>
          </w:p>
        </w:tc>
      </w:tr>
    </w:tbl>
    <w:p>
      <w:pPr>
        <w:rPr>
          <w:sz w:val="18"/>
          <w:szCs w:val="18"/>
        </w:rPr>
      </w:pPr>
    </w:p>
    <w:p>
      <w:pPr>
        <w:spacing w:line="320" w:lineRule="exact"/>
        <w:rPr>
          <w:rFonts w:ascii="FangSong_GB2312" w:eastAsia="FangSong_GB2312" w:hAnsi="FangSong_GB2312" w:hint="eastAsia"/>
          <w:szCs w:val="21"/>
        </w:rPr>
      </w:pPr>
    </w:p>
    <w:p>
      <w:pPr>
        <w:spacing w:line="300" w:lineRule="exact"/>
        <w:rPr>
          <w:rFonts w:ascii="SimSun"/>
          <w:szCs w:val="21"/>
        </w:rPr>
      </w:pPr>
      <w:r>
        <w:rPr>
          <w:rFonts w:ascii="SimSun" w:hint="eastAsia"/>
          <w:szCs w:val="21"/>
        </w:rPr>
        <w:t>2021-74</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128"/>
        <w:gridCol w:w="7661"/>
      </w:tblGrid>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序号</w:t>
            </w:r>
          </w:p>
        </w:tc>
        <w:tc>
          <w:tcPr>
            <w:tcW w:w="7776" w:type="dxa"/>
            <w:tcBorders>
              <w:tl2br w:val="nil"/>
              <w:tr2bl w:val="nil"/>
            </w:tcBorders>
            <w:vAlign w:val="center"/>
          </w:tcPr>
          <w:p>
            <w:pPr>
              <w:widowControl/>
              <w:spacing w:line="26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4</w:t>
            </w:r>
          </w:p>
        </w:tc>
      </w:tr>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权力类型</w:t>
            </w:r>
          </w:p>
        </w:tc>
        <w:tc>
          <w:tcPr>
            <w:tcW w:w="7776" w:type="dxa"/>
            <w:tcBorders>
              <w:tl2br w:val="nil"/>
              <w:tr2bl w:val="nil"/>
            </w:tcBorders>
            <w:vAlign w:val="center"/>
          </w:tcPr>
          <w:p>
            <w:pPr>
              <w:widowControl/>
              <w:spacing w:line="26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行政检查</w:t>
            </w:r>
          </w:p>
        </w:tc>
      </w:tr>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权力项目</w:t>
            </w:r>
          </w:p>
          <w:p>
            <w:pPr>
              <w:widowControl/>
              <w:spacing w:line="260" w:lineRule="exact"/>
              <w:jc w:val="center"/>
              <w:rPr>
                <w:rFonts w:ascii="SimHei" w:eastAsia="SimHei" w:hint="eastAsia"/>
                <w:szCs w:val="21"/>
              </w:rPr>
            </w:pPr>
            <w:r>
              <w:rPr>
                <w:rFonts w:ascii="SimHei" w:eastAsia="SimHei" w:cs="SimSun" w:hint="eastAsia"/>
                <w:kern w:val="0"/>
                <w:szCs w:val="21"/>
              </w:rPr>
              <w:t>名称</w:t>
            </w:r>
          </w:p>
        </w:tc>
        <w:tc>
          <w:tcPr>
            <w:tcW w:w="7776" w:type="dxa"/>
            <w:tcBorders>
              <w:tl2br w:val="nil"/>
              <w:tr2bl w:val="nil"/>
            </w:tcBorders>
            <w:vAlign w:val="center"/>
          </w:tcPr>
          <w:p>
            <w:pPr>
              <w:widowControl/>
              <w:spacing w:line="260" w:lineRule="exact"/>
              <w:jc w:val="center"/>
              <w:rPr>
                <w:rFonts w:ascii="FangSong_GB2312" w:eastAsia="FangSong_GB2312" w:hAnsi="FangSong_GB2312" w:hint="eastAsia"/>
                <w:szCs w:val="21"/>
              </w:rPr>
            </w:pPr>
            <w:r>
              <w:rPr>
                <w:rFonts w:ascii="FangSong_GB2312" w:eastAsia="FangSong_GB2312" w:cs="SimSun" w:hAnsi="FangSong_GB2312" w:hint="eastAsia"/>
                <w:kern w:val="0"/>
                <w:szCs w:val="21"/>
              </w:rPr>
              <w:t>专业技术人员继续教育规定执行情况监督检查</w:t>
            </w:r>
          </w:p>
        </w:tc>
      </w:tr>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实施依据</w:t>
            </w:r>
          </w:p>
        </w:tc>
        <w:tc>
          <w:tcPr>
            <w:tcW w:w="7776" w:type="dxa"/>
            <w:tcBorders>
              <w:tl2br w:val="nil"/>
              <w:tr2bl w:val="nil"/>
            </w:tcBorders>
            <w:vAlign w:val="center"/>
          </w:tcPr>
          <w:p>
            <w:pPr>
              <w:widowControl/>
              <w:spacing w:line="260" w:lineRule="exact"/>
              <w:ind w:firstLine="420"/>
              <w:jc w:val="left"/>
              <w:rPr>
                <w:rFonts w:ascii="FangSong_GB2312" w:eastAsia="FangSong_GB2312" w:hAnsi="FangSong_GB2312" w:hint="eastAsia"/>
                <w:szCs w:val="21"/>
              </w:rPr>
            </w:pPr>
            <w:r>
              <w:rPr>
                <w:rFonts w:ascii="FangSong_GB2312" w:eastAsia="FangSong_GB2312" w:cs="SimSun" w:hAnsi="FangSong_GB2312" w:hint="eastAsia"/>
                <w:kern w:val="0"/>
                <w:szCs w:val="21"/>
              </w:rPr>
              <w:t>《专业技术人员继续教育规定》第二十六条“人力资源社会保障行政部门应当依法对用人单位、继续教育机构执行本规定的情况进行监督检查。”</w:t>
            </w:r>
          </w:p>
        </w:tc>
      </w:tr>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责任主体</w:t>
            </w:r>
          </w:p>
        </w:tc>
        <w:tc>
          <w:tcPr>
            <w:tcW w:w="7776" w:type="dxa"/>
            <w:tcBorders>
              <w:tl2br w:val="nil"/>
              <w:tr2bl w:val="nil"/>
            </w:tcBorders>
            <w:vAlign w:val="center"/>
          </w:tcPr>
          <w:p>
            <w:pPr>
              <w:widowControl/>
              <w:spacing w:line="260" w:lineRule="exact"/>
              <w:jc w:val="center"/>
              <w:rPr>
                <w:rFonts w:ascii="FangSong_GB2312" w:eastAsia="FangSong_GB2312" w:hAnsi="FangSong_GB2312" w:hint="eastAsia"/>
                <w:szCs w:val="21"/>
              </w:rPr>
            </w:pPr>
            <w:r>
              <w:rPr>
                <w:rFonts w:ascii="FangSong_GB2312" w:eastAsia="FangSong_GB2312" w:cs="SimSun" w:hAnsi="FangSong_GB2312"/>
                <w:szCs w:val="21"/>
              </w:rPr>
              <w:t>广元市人力资源和社会保障局</w:t>
            </w:r>
            <w:r>
              <w:rPr>
                <w:rFonts w:ascii="FangSong_GB2312" w:eastAsia="FangSong_GB2312" w:cs="SimSun" w:hAnsi="FangSong_GB2312" w:hint="eastAsia"/>
                <w:kern w:val="0"/>
                <w:szCs w:val="21"/>
              </w:rPr>
              <w:t>综合执法科</w:t>
            </w:r>
          </w:p>
        </w:tc>
      </w:tr>
      <w:tr>
        <w:tc>
          <w:tcPr>
            <w:tcW w:w="1145" w:type="dxa"/>
            <w:tcBorders>
              <w:tl2br w:val="nil"/>
              <w:tr2bl w:val="nil"/>
            </w:tcBorders>
            <w:vAlign w:val="center"/>
          </w:tcPr>
          <w:p>
            <w:pPr>
              <w:widowControl/>
              <w:spacing w:line="260" w:lineRule="exact"/>
              <w:jc w:val="center"/>
              <w:rPr>
                <w:rFonts w:ascii="SimHei" w:eastAsia="SimHei" w:cs="SimSun" w:hint="eastAsia"/>
                <w:kern w:val="0"/>
                <w:szCs w:val="21"/>
              </w:rPr>
            </w:pPr>
            <w:r>
              <w:rPr>
                <w:rFonts w:ascii="SimHei" w:eastAsia="SimHei" w:cs="SimSun" w:hint="eastAsia"/>
                <w:kern w:val="0"/>
                <w:szCs w:val="21"/>
              </w:rPr>
              <w:t>责任</w:t>
            </w:r>
          </w:p>
          <w:p>
            <w:pPr>
              <w:widowControl/>
              <w:spacing w:line="260" w:lineRule="exact"/>
              <w:jc w:val="center"/>
              <w:rPr>
                <w:rFonts w:ascii="SimHei" w:eastAsia="SimHei" w:hint="eastAsia"/>
                <w:szCs w:val="21"/>
              </w:rPr>
            </w:pPr>
            <w:r>
              <w:rPr>
                <w:rFonts w:ascii="SimHei" w:eastAsia="SimHei" w:cs="SimSun" w:hint="eastAsia"/>
                <w:kern w:val="0"/>
                <w:szCs w:val="21"/>
              </w:rPr>
              <w:t>事项</w:t>
            </w:r>
          </w:p>
        </w:tc>
        <w:tc>
          <w:tcPr>
            <w:tcW w:w="7776" w:type="dxa"/>
            <w:tcBorders>
              <w:tl2br w:val="nil"/>
              <w:tr2bl w:val="nil"/>
            </w:tcBorders>
            <w:vAlign w:val="center"/>
          </w:tcPr>
          <w:p>
            <w:pPr>
              <w:widowControl/>
              <w:spacing w:line="260" w:lineRule="exact"/>
              <w:ind w:left="0"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1.检查责任：对市人力资源社会保障行政部门劳动保障监察管辖范围内的用人单位、继续教育机构执行相关规定的情况进行检查。</w:t>
            </w:r>
          </w:p>
          <w:p>
            <w:pPr>
              <w:widowControl/>
              <w:spacing w:line="260" w:lineRule="exact"/>
              <w:ind w:left="0"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2.处置责任：发现有违反劳动保障法律法规或者规章行为的，及时予以立案查处，并依法作出处理、处罚等决定。</w:t>
            </w:r>
          </w:p>
          <w:p>
            <w:pPr>
              <w:widowControl/>
              <w:spacing w:line="260" w:lineRule="exact"/>
              <w:ind w:left="0"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3.移送责任：对调查处理过程中发现涉嫌犯罪行为的，由市人力资源社会保障行政部门移送司法机关。</w:t>
            </w:r>
          </w:p>
          <w:p>
            <w:pPr>
              <w:widowControl/>
              <w:spacing w:line="260" w:lineRule="exact"/>
              <w:ind w:left="0" w:firstLine="346"/>
              <w:jc w:val="left"/>
              <w:rPr>
                <w:rFonts w:ascii="FangSong_GB2312" w:eastAsia="FangSong_GB2312" w:hAnsi="FangSong_GB2312" w:hint="eastAsia"/>
                <w:szCs w:val="21"/>
              </w:rPr>
            </w:pPr>
            <w:r>
              <w:rPr>
                <w:rFonts w:ascii="FangSong_GB2312" w:eastAsia="FangSong_GB2312" w:cs="SimSun" w:hAnsi="FangSong_GB2312" w:hint="eastAsia"/>
                <w:kern w:val="0"/>
                <w:szCs w:val="21"/>
              </w:rPr>
              <w:t>4.事后监管责任：建立劳动保障日常监管制度，重点加强对制度落实情况的监督检查力度，用人单位予以配合,对涉嫌犯罪行为的移送有关部门。</w:t>
            </w:r>
          </w:p>
        </w:tc>
      </w:tr>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追责</w:t>
            </w:r>
          </w:p>
          <w:p>
            <w:pPr>
              <w:widowControl/>
              <w:spacing w:line="260" w:lineRule="exact"/>
              <w:jc w:val="center"/>
              <w:rPr>
                <w:rFonts w:ascii="SimHei" w:eastAsia="SimHei" w:hint="eastAsia"/>
                <w:szCs w:val="21"/>
              </w:rPr>
            </w:pPr>
            <w:r>
              <w:rPr>
                <w:rFonts w:ascii="SimHei" w:eastAsia="SimHei" w:cs="SimSun" w:hint="eastAsia"/>
                <w:kern w:val="0"/>
                <w:szCs w:val="21"/>
              </w:rPr>
              <w:t>情形</w:t>
            </w:r>
          </w:p>
        </w:tc>
        <w:tc>
          <w:tcPr>
            <w:tcW w:w="7776" w:type="dxa"/>
            <w:tcBorders>
              <w:tl2br w:val="nil"/>
              <w:tr2bl w:val="nil"/>
            </w:tcBorders>
          </w:tcPr>
          <w:p>
            <w:pPr>
              <w:widowControl/>
              <w:spacing w:line="260" w:lineRule="exact"/>
              <w:ind w:left="0" w:firstLine="346"/>
              <w:jc w:val="left"/>
              <w:rPr>
                <w:rFonts w:ascii="FangSong_GB2312" w:eastAsia="FangSong_GB2312" w:hAnsi="FangSong_GB2312" w:hint="eastAsia"/>
                <w:szCs w:val="21"/>
              </w:rPr>
            </w:pPr>
            <w:r>
              <w:rPr>
                <w:rFonts w:ascii="FangSong_GB2312" w:eastAsia="FangSong_GB2312" w:cs="FangSong_GB2312" w:hAnsi="FangSong_GB2312" w:hint="eastAsia"/>
                <w:szCs w:val="21"/>
              </w:rPr>
              <w:t>对不履行或不正确履行行政职责的行政机关及其工作人员，依据《中华人民共和国监察法》《中华人民共和国行政处罚法》《劳动保障监察条例》《四川省行政执法监督条例》《行政机关公务员处分条例》《四川省行政审批违法违纪行为责任追究办法》等法律法规规章的相关规定追究相应的责任。</w:t>
            </w:r>
          </w:p>
        </w:tc>
      </w:tr>
      <w:tr>
        <w:tc>
          <w:tcPr>
            <w:tcW w:w="1145" w:type="dxa"/>
            <w:tcBorders>
              <w:tl2br w:val="nil"/>
              <w:tr2bl w:val="nil"/>
            </w:tcBorders>
            <w:vAlign w:val="center"/>
          </w:tcPr>
          <w:p>
            <w:pPr>
              <w:widowControl/>
              <w:spacing w:line="260" w:lineRule="exact"/>
              <w:jc w:val="center"/>
              <w:rPr>
                <w:rFonts w:ascii="SimHei" w:eastAsia="SimHei" w:hint="eastAsia"/>
                <w:szCs w:val="21"/>
              </w:rPr>
            </w:pPr>
            <w:r>
              <w:rPr>
                <w:rFonts w:ascii="SimHei" w:eastAsia="SimHei" w:cs="SimSun" w:hint="eastAsia"/>
                <w:kern w:val="0"/>
                <w:szCs w:val="21"/>
              </w:rPr>
              <w:t>监督电话</w:t>
            </w:r>
          </w:p>
        </w:tc>
        <w:tc>
          <w:tcPr>
            <w:tcW w:w="7776" w:type="dxa"/>
            <w:tcBorders>
              <w:tl2br w:val="nil"/>
              <w:tr2bl w:val="nil"/>
            </w:tcBorders>
            <w:vAlign w:val="center"/>
          </w:tcPr>
          <w:p>
            <w:pPr>
              <w:widowControl/>
              <w:spacing w:line="260" w:lineRule="exact"/>
              <w:jc w:val="center"/>
              <w:rPr>
                <w:rFonts w:ascii="FangSong_GB2312" w:eastAsia="FangSong_GB2312" w:hAnsi="FangSong_GB2312"/>
                <w:szCs w:val="21"/>
              </w:rPr>
            </w:pPr>
            <w:r>
              <w:rPr>
                <w:rFonts w:ascii="FangSong_GB2312" w:eastAsia="FangSong_GB2312" w:cs="SimSun" w:hAnsi="FangSong_GB2312" w:hint="eastAsia"/>
                <w:kern w:val="0"/>
                <w:szCs w:val="21"/>
              </w:rPr>
              <w:t>0839-3304070</w:t>
            </w:r>
          </w:p>
        </w:tc>
      </w:tr>
    </w:tbl>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p>
    <w:p>
      <w:pPr>
        <w:spacing w:beforeLines="50" w:before="156" w:afterLines="50" w:after="156" w:line="440" w:lineRule="exact"/>
        <w:rPr>
          <w:rFonts w:ascii="黑体" w:eastAsia="黑体" w:cs="FangSong_GB2312" w:hint="eastAsia"/>
          <w:sz w:val="28"/>
          <w:szCs w:val="28"/>
        </w:rPr>
      </w:pPr>
      <w:r>
        <w:rPr>
          <w:rFonts w:ascii="黑体" w:eastAsia="黑体" w:cs="FangSong_GB2312" w:hint="eastAsia"/>
          <w:sz w:val="28"/>
          <w:szCs w:val="28"/>
        </w:rPr>
        <w:t>五、其他行政权力（1项）</w:t>
      </w:r>
    </w:p>
    <w:p>
      <w:pPr>
        <w:spacing w:line="300" w:lineRule="exact"/>
        <w:rPr>
          <w:rFonts w:ascii="SimSun"/>
          <w:szCs w:val="21"/>
        </w:rPr>
      </w:pPr>
      <w:r>
        <w:rPr>
          <w:rFonts w:ascii="SimSun" w:hint="eastAsia"/>
          <w:szCs w:val="21"/>
        </w:rPr>
        <w:t>2021-73</w:t>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07"/>
        <w:gridCol w:w="7965"/>
      </w:tblGrid>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序号</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left="0" w:hanging="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1</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权力类型</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left="0" w:hanging="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其他行政权力</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权力名称</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80" w:lineRule="exact"/>
              <w:ind w:left="0" w:hanging="5"/>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专业技术人员资格考试违纪违规行为处理</w:t>
            </w:r>
          </w:p>
        </w:tc>
      </w:tr>
      <w:tr>
        <w:trPr>
          <w:trHeight w:val="5590"/>
        </w:trP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实施依据</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《专业技术人员资格考试违纪违规行为处理规定》（人力资源社会保障部令第31号）</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第二条 专业技术人员资格考试中违纪违规行为的认定和处理，适用本规定。</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第三条本规定所称考试主管部门，是指各级人力资源社会保障行政部门、有关行政主管部门以及依据法律、行政法规规定具有考试管理职能的行业协会或者学会等。</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本规定所称考试机构，是指经政府及其有关部门批准的各级具有专业技术人员资格考试工作职能的单位。 </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第五条 人力资源社会保障部负责全国专业技术人员资格考试工作的综合管理与监督。 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第十六条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第十七条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对应试人员违纪违规行为作出处理决定的，由考试机构或者考试主管部门制作考试违纪违规行为处理决定书，依法送达被处理的应试人员。 </w:t>
            </w:r>
          </w:p>
          <w:p>
            <w:pPr>
              <w:spacing w:line="260" w:lineRule="exact"/>
              <w:ind w:firstLineChars="200" w:firstLine="360"/>
              <w:rPr>
                <w:rFonts w:ascii="FangSong_GB2312" w:eastAsia="FangSong_GB2312" w:cs="SimSun" w:hAnsi="FangSong_GB2312"/>
                <w:sz w:val="18"/>
                <w:szCs w:val="18"/>
              </w:rPr>
            </w:pPr>
            <w:r>
              <w:rPr>
                <w:rFonts w:ascii="FangSong_GB2312" w:eastAsia="FangSong_GB2312" w:cs="SimSun" w:hAnsi="FangSong_GB2312" w:hint="eastAsia"/>
                <w:sz w:val="18"/>
                <w:szCs w:val="18"/>
              </w:rPr>
              <w:t>第十八条 被处理的应试人员对处理决定不服的，可以依法申请行政复议或者提起行政诉讼。</w:t>
            </w:r>
          </w:p>
          <w:p>
            <w:pPr>
              <w:spacing w:line="260" w:lineRule="exact"/>
              <w:ind w:firstLineChars="200" w:firstLine="360"/>
              <w:rPr>
                <w:rFonts w:ascii="FangSong_GB2312" w:eastAsia="FangSong_GB2312" w:cs="SimSun" w:hAnsi="FangSong_GB2312" w:hint="eastAsia"/>
                <w:spacing w:val="-4"/>
                <w:sz w:val="18"/>
                <w:szCs w:val="18"/>
              </w:rPr>
            </w:pPr>
            <w:r>
              <w:rPr>
                <w:rFonts w:ascii="FangSong_GB2312" w:eastAsia="FangSong_GB2312" w:cs="SimSun" w:hAnsi="FangSong_GB2312" w:hint="eastAsia"/>
                <w:sz w:val="18"/>
                <w:szCs w:val="18"/>
              </w:rPr>
              <w:t>第十九条 考试工作人员因违纪违规行为受到处分不服的，可以依法申请复核或者提出申诉。</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责任主体</w:t>
            </w:r>
          </w:p>
        </w:tc>
        <w:tc>
          <w:tcPr>
            <w:tcW w:w="7965" w:type="dxa"/>
            <w:tcBorders>
              <w:top w:val="single" w:sz="4" w:space="0" w:color="auto"/>
              <w:left w:val="single" w:sz="4" w:space="0" w:color="auto"/>
              <w:bottom w:val="single" w:sz="4" w:space="0" w:color="auto"/>
              <w:right w:val="single" w:sz="4" w:space="0" w:color="auto"/>
              <w:tl2br w:val="nil"/>
              <w:tr2bl w:val="nil"/>
            </w:tcBorders>
            <w:vAlign w:val="bottom"/>
          </w:tcPr>
          <w:p>
            <w:pPr>
              <w:spacing w:line="260" w:lineRule="exact"/>
              <w:ind w:left="0" w:hanging="5"/>
              <w:jc w:val="center"/>
              <w:rPr>
                <w:rFonts w:ascii="FangSong_GB2312" w:eastAsia="FangSong_GB2312" w:hAnsi="FangSong_GB2312" w:hint="eastAsia"/>
                <w:sz w:val="18"/>
                <w:szCs w:val="18"/>
              </w:rPr>
            </w:pPr>
            <w:r>
              <w:rPr>
                <w:rFonts w:ascii="FangSong_GB2312" w:eastAsia="FangSong_GB2312" w:cs="SimSun" w:hAnsi="FangSong_GB2312" w:hint="eastAsia"/>
                <w:kern w:val="0"/>
                <w:sz w:val="18"/>
                <w:szCs w:val="18"/>
              </w:rPr>
              <w:t>广元市人事考试中心</w:t>
            </w:r>
          </w:p>
        </w:tc>
      </w:tr>
      <w:tr>
        <w:trPr>
          <w:trHeight w:val="2567"/>
        </w:trP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责任事项</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ind w:firstLineChars="200" w:firstLine="344"/>
              <w:rPr>
                <w:rFonts w:ascii="FangSong_GB2312" w:eastAsia="FangSong_GB2312" w:cs="SimSun" w:hAnsi="FangSong_GB2312"/>
                <w:spacing w:val="-4"/>
                <w:sz w:val="18"/>
                <w:szCs w:val="18"/>
              </w:rPr>
            </w:pPr>
            <w:r>
              <w:rPr>
                <w:rFonts w:ascii="FangSong_GB2312" w:eastAsia="FangSong_GB2312" w:cs="SimSun" w:hAnsi="FangSong_GB2312" w:hint="eastAsia"/>
                <w:spacing w:val="-4"/>
                <w:sz w:val="18"/>
                <w:szCs w:val="18"/>
              </w:rPr>
              <w:t>1.立项责任：对应试人员、考试工作人员的违纪违规行为决定是否立项处理。</w:t>
            </w:r>
          </w:p>
          <w:p>
            <w:pPr>
              <w:spacing w:line="260" w:lineRule="exact"/>
              <w:ind w:firstLineChars="200" w:firstLine="344"/>
              <w:rPr>
                <w:rFonts w:ascii="FangSong_GB2312" w:eastAsia="FangSong_GB2312" w:cs="SimSun" w:hAnsi="FangSong_GB2312"/>
                <w:spacing w:val="-4"/>
                <w:sz w:val="18"/>
                <w:szCs w:val="18"/>
              </w:rPr>
            </w:pPr>
            <w:r>
              <w:rPr>
                <w:rFonts w:ascii="FangSong_GB2312" w:eastAsia="FangSong_GB2312" w:cs="SimSun" w:hAnsi="FangSong_GB2312" w:hint="eastAsia"/>
                <w:spacing w:val="-4"/>
                <w:sz w:val="18"/>
                <w:szCs w:val="18"/>
              </w:rPr>
              <w:t>2.审查责任：收集、保存相应证据材料，如实记录违纪违规事实和现场处理情况，报送考试主管部门；造成重大社会影响的严重违纪违规行为，上报省级考试机构进行认定与处理。</w:t>
            </w:r>
          </w:p>
          <w:p>
            <w:pPr>
              <w:spacing w:line="260" w:lineRule="exact"/>
              <w:ind w:firstLineChars="200" w:firstLine="344"/>
              <w:rPr>
                <w:rFonts w:ascii="FangSong_GB2312" w:eastAsia="FangSong_GB2312" w:cs="SimSun" w:hAnsi="FangSong_GB2312"/>
                <w:spacing w:val="-4"/>
                <w:sz w:val="18"/>
                <w:szCs w:val="18"/>
              </w:rPr>
            </w:pPr>
            <w:r>
              <w:rPr>
                <w:rFonts w:ascii="FangSong_GB2312" w:eastAsia="FangSong_GB2312" w:cs="SimSun" w:hAnsi="FangSong_GB2312" w:hint="eastAsia"/>
                <w:spacing w:val="-4"/>
                <w:sz w:val="18"/>
                <w:szCs w:val="18"/>
              </w:rPr>
              <w:t>3.决定公布责任：对应试人员违纪违规行为作出处理决定的，制作考试违纪违规行为处理决定书，依法送达被处理的应试人员。</w:t>
            </w:r>
          </w:p>
          <w:p>
            <w:pPr>
              <w:spacing w:line="260" w:lineRule="exact"/>
              <w:ind w:firstLineChars="200" w:firstLine="344"/>
              <w:rPr>
                <w:rFonts w:ascii="FangSong_GB2312" w:eastAsia="FangSong_GB2312" w:cs="SimSun" w:hAnsi="FangSong_GB2312"/>
                <w:spacing w:val="-4"/>
                <w:sz w:val="18"/>
                <w:szCs w:val="18"/>
              </w:rPr>
            </w:pPr>
            <w:r>
              <w:rPr>
                <w:rFonts w:ascii="FangSong_GB2312" w:eastAsia="FangSong_GB2312" w:cs="SimSun" w:hAnsi="FangSong_GB2312" w:hint="eastAsia"/>
                <w:spacing w:val="-4"/>
                <w:sz w:val="18"/>
                <w:szCs w:val="18"/>
              </w:rPr>
              <w:t>4.解释备案责任：对应试人员违纪违规行为作出处理决定前，告知应试人员拟作出的处理决定及相关事实、理由和依据，并告知应试人员依法享有陈述和申辩的权利，对应试人员提出的事实、理由和证据，进行复核。为作出处理决定的，由考试机构制作考试违纪违规行为处理决定书，依法送达被处理的应试人员。对应试人员违纪违规行为作出处理决定的，制作考试违纪违规行为处理决定书，依法送达被处理的应试人员，被处理的应试人员对处理决定不服的，可以依法申请行政复议或者提起行政诉讼；考试工作人员因违纪违规行为受到处分不服的，可以依法申请复核或者提出申诉。 </w:t>
            </w:r>
          </w:p>
          <w:p>
            <w:pPr>
              <w:spacing w:line="260" w:lineRule="exact"/>
              <w:ind w:firstLineChars="200" w:firstLine="344"/>
              <w:rPr>
                <w:rFonts w:ascii="FangSong_GB2312" w:eastAsia="FangSong_GB2312" w:cs="SimSun" w:hAnsi="FangSong_GB2312" w:hint="eastAsia"/>
                <w:kern w:val="0"/>
                <w:sz w:val="18"/>
                <w:szCs w:val="18"/>
              </w:rPr>
            </w:pPr>
            <w:r>
              <w:rPr>
                <w:rFonts w:ascii="FangSong_GB2312" w:eastAsia="FangSong_GB2312" w:cs="SimSun" w:hAnsi="FangSong_GB2312" w:hint="eastAsia"/>
                <w:spacing w:val="-4"/>
                <w:sz w:val="18"/>
                <w:szCs w:val="18"/>
              </w:rPr>
              <w:t>5.其他责任：法律法规规章文件规定应履行的其他责任。</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追责情形</w:t>
            </w:r>
          </w:p>
        </w:tc>
        <w:tc>
          <w:tcPr>
            <w:tcW w:w="7965" w:type="dxa"/>
            <w:tcBorders>
              <w:top w:val="single" w:sz="4" w:space="0" w:color="auto"/>
              <w:left w:val="single" w:sz="4" w:space="0" w:color="auto"/>
              <w:bottom w:val="single" w:sz="4" w:space="0" w:color="auto"/>
              <w:right w:val="single" w:sz="4" w:space="0" w:color="auto"/>
              <w:tl2br w:val="nil"/>
              <w:tr2bl w:val="nil"/>
            </w:tcBorders>
          </w:tcPr>
          <w:p>
            <w:pPr>
              <w:spacing w:line="260" w:lineRule="exact"/>
              <w:ind w:firstLineChars="200" w:firstLine="360"/>
              <w:rPr>
                <w:rFonts w:ascii="FangSong_GB2312" w:eastAsia="FangSong_GB2312" w:cs="SimSun" w:hAnsi="FangSong_GB2312" w:hint="eastAsia"/>
                <w:kern w:val="0"/>
                <w:sz w:val="18"/>
                <w:szCs w:val="18"/>
              </w:rPr>
            </w:pPr>
            <w:r>
              <w:rPr>
                <w:rFonts w:ascii="FangSong_GB2312" w:eastAsia="FangSong_GB2312" w:cs="SimSun" w:hAnsi="FangSong_GB2312" w:hint="eastAsia"/>
                <w:kern w:val="0"/>
                <w:sz w:val="18"/>
                <w:szCs w:val="18"/>
              </w:rPr>
              <w:t>对不履行或不正确履行行政职责的行政机关及其工作人员，依据《中华人民共和国监察法》《中华人民共和国行政处罚法》《中华人民共和国行政强制法》《行政机关公务员处分条例》《劳动保障监察条例》《四川省行政执法监督条例》《四川省行政机关工作人员行政过错责任追究试行办法》《四川省行政审批违法违纪行为责任追究办法》等法律法规规章的相关规定追究相应的责任。</w:t>
            </w:r>
          </w:p>
        </w:tc>
      </w:tr>
      <w:tr>
        <w:tc>
          <w:tcPr>
            <w:tcW w:w="1107"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280" w:lineRule="exact"/>
              <w:jc w:val="center"/>
              <w:rPr>
                <w:rFonts w:ascii="黑体" w:eastAsia="黑体" w:hint="eastAsia"/>
                <w:szCs w:val="21"/>
              </w:rPr>
            </w:pPr>
            <w:r>
              <w:rPr>
                <w:rFonts w:ascii="黑体" w:eastAsia="黑体" w:hint="eastAsia"/>
                <w:szCs w:val="21"/>
              </w:rPr>
              <w:t>监督电话</w:t>
            </w:r>
          </w:p>
        </w:tc>
        <w:tc>
          <w:tcPr>
            <w:tcW w:w="7965" w:type="dxa"/>
            <w:tcBorders>
              <w:top w:val="single" w:sz="4" w:space="0" w:color="auto"/>
              <w:left w:val="single" w:sz="4" w:space="0" w:color="auto"/>
              <w:bottom w:val="single" w:sz="4" w:space="0" w:color="auto"/>
              <w:right w:val="single" w:sz="4" w:space="0" w:color="auto"/>
              <w:tl2br w:val="nil"/>
              <w:tr2bl w:val="nil"/>
            </w:tcBorders>
            <w:vAlign w:val="center"/>
          </w:tcPr>
          <w:p>
            <w:pPr>
              <w:spacing w:line="280" w:lineRule="exact"/>
              <w:ind w:firstLineChars="200" w:firstLine="420"/>
              <w:jc w:val="center"/>
              <w:rPr>
                <w:rFonts w:ascii="FangSong_GB2312" w:eastAsia="FangSong_GB2312" w:cs="SimSun" w:hAnsi="FangSong_GB2312" w:hint="eastAsia"/>
                <w:kern w:val="0"/>
                <w:szCs w:val="21"/>
              </w:rPr>
            </w:pPr>
            <w:r>
              <w:rPr>
                <w:rFonts w:ascii="FangSong_GB2312" w:eastAsia="FangSong_GB2312" w:cs="SimSun" w:hAnsi="FangSong_GB2312" w:hint="eastAsia"/>
                <w:kern w:val="0"/>
                <w:szCs w:val="21"/>
              </w:rPr>
              <w:t>0839-3304070</w:t>
            </w:r>
          </w:p>
        </w:tc>
      </w:tr>
    </w:tbl>
    <w:p>
      <w:pPr>
        <w:pBdr>
          <w:top w:val="none" w:sz="0" w:space="0" w:color="auto"/>
          <w:left w:val="none" w:sz="0" w:space="0" w:color="auto"/>
          <w:bottom w:val="none" w:sz="0" w:space="0" w:color="auto"/>
          <w:right w:val="none" w:sz="0" w:space="0" w:color="auto"/>
          <w:between w:val="none" w:sz="0" w:space="0" w:color="auto"/>
        </w:pBdr>
        <w:rPr>
          <w:rFonts w:ascii="FangSong_GB2312" w:eastAsia="FangSong_GB2312" w:hAnsi="FangSong_GB2312" w:hint="eastAsia"/>
          <w:sz w:val="10"/>
          <w:szCs w:val="10"/>
        </w:rPr>
      </w:pPr>
    </w:p>
    <w:sectPr>
      <w:footerReference w:type="default" r:id="rId2"/>
      <w:footerReference w:type="even" r:id="rId3"/>
      <w:pgSz w:w="11906" w:h="16838"/>
      <w:pgMar w:top="2098" w:right="1531" w:bottom="1588" w:left="1531" w:header="851" w:footer="1474"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FangSong_GB2312">
    <w:altName w:val="宋体"/>
    <w:panose1 w:val="02010609060101010101"/>
    <w:charset w:val="86"/>
    <w:family w:val="modern"/>
    <w:pitch w:val="variable"/>
    <w:sig w:usb0="00000001" w:usb1="080E0000" w:usb2="00000010" w:usb3="00000000" w:csb0="00040000" w:csb1="00000000"/>
  </w:font>
  <w:font w:name="方正小标宋简体">
    <w:altName w:val="Arial Unicode MS"/>
    <w:panose1 w:val="02000000000000000000"/>
    <w:charset w:val="86"/>
    <w:family w:val="auto"/>
    <w:pitch w:val="variable"/>
    <w:sig w:usb0="00000000" w:usb1="184F6CFA" w:usb2="00000012" w:usb3="00000000" w:csb0="00040001" w:csb1="00000000"/>
  </w:font>
  <w:font w:name="黑体">
    <w:altName w:val="Arial Unicode MS"/>
    <w:panose1 w:val="02010600030101010101"/>
    <w:charset w:val="00"/>
    <w:family w:val="auto"/>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ZFangSong-Z02S">
    <w:altName w:val="宋体"/>
    <w:panose1 w:val="00000000000000000000"/>
    <w:charset w:val="00"/>
    <w:family w:val="auto"/>
    <w:pitch w:val="variable"/>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964" w:hRule="auto" w:wrap="around" w:vAnchor="text" w:hAnchor="margin" w:xAlign="outside" w:y="46" w:anchorLock="0"/>
      <w:tabs>
        <w:tab w:val="center" w:pos="4153"/>
        <w:tab w:val="right" w:pos="8306"/>
      </w:tabs>
      <w:jc w:val="right"/>
      <w:rPr>
        <w:rStyle w:val="17"/>
        <w:rFonts w:hint="eastAsia"/>
        <w:sz w:val="28"/>
        <w:szCs w:val="28"/>
      </w:rPr>
    </w:pPr>
    <w:r>
      <w:rPr>
        <w:rStyle w:val="17"/>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val="en-US" w:eastAsia="zh-CN"/>
      </w:rPr>
      <w:t>1</w:t>
    </w:r>
    <w:r>
      <w:rPr>
        <w:rStyle w:val="17"/>
        <w:sz w:val="28"/>
        <w:szCs w:val="28"/>
      </w:rPr>
      <w:fldChar w:fldCharType="end"/>
    </w:r>
    <w:r>
      <w:rPr>
        <w:rStyle w:val="17"/>
        <w:sz w:val="28"/>
        <w:szCs w:val="28"/>
      </w:rPr>
      <w:t>－</w:t>
    </w:r>
  </w:p>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outside" w:y="1" w:anchorLock="0"/>
      <w:tabs>
        <w:tab w:val="center" w:pos="4153"/>
        <w:tab w:val="right" w:pos="8306"/>
      </w:tabs>
      <w:jc w:val="both"/>
      <w:rPr>
        <w:rStyle w:val="17"/>
        <w:rFonts w:hint="eastAsia"/>
        <w:sz w:val="28"/>
        <w:szCs w:val="28"/>
      </w:rPr>
    </w:pPr>
    <w:r>
      <w:rPr>
        <w:rStyle w:val="17"/>
        <w:rFonts w:hint="eastAsia"/>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val="en-US" w:eastAsia="zh-CN"/>
      </w:rPr>
      <w:t>2</w:t>
    </w:r>
    <w:r>
      <w:rPr>
        <w:rStyle w:val="17"/>
        <w:sz w:val="28"/>
        <w:szCs w:val="28"/>
      </w:rPr>
      <w:fldChar w:fldCharType="end"/>
    </w:r>
    <w:r>
      <w:rPr>
        <w:rStyle w:val="17"/>
        <w:rFonts w:hint="eastAsia"/>
        <w:sz w:val="28"/>
        <w:szCs w:val="28"/>
      </w:rPr>
      <w:t>－</w:t>
    </w:r>
  </w:p>
  <w:p>
    <w:pPr>
      <w:pStyle w:val="15"/>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51A8AE4"/>
    <w:multiLevelType w:val="singleLevel"/>
    <w:tmpl w:val="E51A8AE4"/>
    <w:lvl w:ilvl="0">
      <w:start w:val="1"/>
      <w:numFmt w:val="decimal"/>
      <w:lvlRestart w:val="0"/>
      <w:lvlText w:val="%1."/>
      <w:lvlJc w:val="left"/>
      <w:pPr>
        <w:tabs>
          <w:tab w:val="num" w:pos="312"/>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evenAndOddHeaders/>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SimSun"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 w:type="paragraph" w:customStyle="1" w:styleId="18">
    <w:name w:val="样式1"/>
    <w:basedOn w:val="0"/>
    <w:pPr>
      <w:spacing w:line="550" w:lineRule="exact"/>
      <w:jc w:val="center"/>
    </w:pPr>
    <w:rPr>
      <w:rFonts w:ascii="方正小标宋简体" w:eastAsia="方正小标宋简体"/>
      <w:b/>
      <w:sz w:val="44"/>
      <w:szCs w:val="44"/>
    </w:rPr>
  </w:style>
  <w:style w:type="paragraph" w:customStyle="1" w:styleId="19">
    <w:name w:val="p0"/>
    <w:basedOn w:val="0"/>
    <w:pPr>
      <w:spacing w:after="200" w:line="276" w:lineRule="auto"/>
    </w:pPr>
    <w:rPr>
      <w:kern w:val="0"/>
      <w:szCs w:val="21"/>
    </w:rPr>
  </w:style>
  <w:style w:type="paragraph" w:customStyle="1" w:styleId="20">
    <w:name w:val="公文正文"/>
    <w:basedOn w:val="0"/>
    <w:pPr>
      <w:spacing w:line="560" w:lineRule="exact"/>
      <w:ind w:firstLineChars="200" w:firstLine="200"/>
    </w:pPr>
    <w:rPr>
      <w:rFonts w:eastAsia="FangSong_GB2312"/>
      <w:kern w:val="0"/>
      <w:sz w:val="32"/>
      <w:szCs w:val="32"/>
      <w:lang w:val="x-none" w:eastAsia="x-none"/>
    </w:rPr>
  </w:style>
  <w:style w:type="character" w:styleId="89">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37</TotalTime>
  <Application>Yozo_Office27021597764231179</Application>
  <Pages>71</Pages>
  <Words>71784</Words>
  <Characters>73938</Characters>
  <Lines>3498</Lines>
  <Paragraphs>1848</Paragraphs>
  <CharactersWithSpaces>73973</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 User</dc:creator>
  <cp:lastModifiedBy>user</cp:lastModifiedBy>
  <cp:revision>2</cp:revision>
  <cp:lastPrinted>2022-05-24T08:36:00Z</cp:lastPrinted>
  <dcterms:created xsi:type="dcterms:W3CDTF">2022-05-25T08:15:00Z</dcterms:created>
  <dcterms:modified xsi:type="dcterms:W3CDTF">2022-05-25T10:35:00Z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