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eastAsia="黑体" w:cs="宋体"/>
          <w:kern w:val="0"/>
          <w:sz w:val="32"/>
          <w:szCs w:val="32"/>
        </w:rPr>
      </w:pPr>
      <w:r>
        <w:rPr>
          <w:rFonts w:hint="eastAsia" w:ascii="黑体" w:eastAsia="黑体" w:cs="宋体"/>
          <w:kern w:val="0"/>
          <w:sz w:val="32"/>
          <w:szCs w:val="32"/>
        </w:rPr>
        <w:t>附件</w:t>
      </w:r>
    </w:p>
    <w:p>
      <w:pPr>
        <w:widowControl/>
        <w:spacing w:line="576" w:lineRule="exact"/>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广元市发展和改革委员会部门责任清单</w:t>
      </w:r>
    </w:p>
    <w:p>
      <w:pPr>
        <w:widowControl/>
        <w:spacing w:line="576" w:lineRule="exact"/>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（2021年本）</w:t>
      </w:r>
    </w:p>
    <w:p>
      <w:pPr>
        <w:widowControl/>
        <w:jc w:val="left"/>
        <w:rPr>
          <w:rFonts w:ascii="宋体" w:cs="宋体"/>
          <w:kern w:val="0"/>
          <w:szCs w:val="21"/>
        </w:rPr>
      </w:pPr>
      <w:r>
        <w:rPr>
          <w:rFonts w:hint="eastAsia" w:ascii="宋体" w:cs="宋体"/>
          <w:kern w:val="0"/>
          <w:szCs w:val="21"/>
        </w:rPr>
        <w:t>表1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主体责任</w:t>
            </w:r>
          </w:p>
        </w:tc>
        <w:tc>
          <w:tcPr>
            <w:tcW w:w="7643" w:type="dxa"/>
            <w:tcBorders>
              <w:top w:val="single" w:color="auto" w:sz="4" w:space="0"/>
              <w:left w:val="single" w:color="auto" w:sz="4" w:space="0"/>
              <w:bottom w:val="single" w:color="auto" w:sz="4" w:space="0"/>
              <w:right w:val="single" w:color="auto" w:sz="4" w:space="0"/>
            </w:tcBorders>
            <w:noWrap/>
          </w:tcPr>
          <w:p>
            <w:pPr>
              <w:widowControl/>
              <w:spacing w:line="280" w:lineRule="exact"/>
              <w:ind w:firstLine="420" w:firstLineChars="200"/>
              <w:rPr>
                <w:rFonts w:ascii="宋体" w:cs="Arial"/>
                <w:kern w:val="0"/>
                <w:szCs w:val="21"/>
              </w:rPr>
            </w:pPr>
            <w:r>
              <w:rPr>
                <w:rFonts w:hint="eastAsia" w:ascii="宋体" w:cs="Arial"/>
                <w:kern w:val="0"/>
                <w:szCs w:val="21"/>
              </w:rPr>
              <w:t>（一）贯彻实施国家有关国民经济和社会发展、经济体制改革、国家粮食流通和储备粮管理的方针、政策和法律、法规。拟订全市有关国民经济和社会发展、经济体制改革、粮食流通和储备粮管理的政策措施；拟订全市粮食流通体制改革方案并组织实施，推动国有粮食企业改革；提出发展现代粮食流通产业战略建议；负责本系统、本部门依法行政工作，落实行政执法责任制。</w:t>
            </w:r>
          </w:p>
          <w:p>
            <w:pPr>
              <w:widowControl/>
              <w:spacing w:line="280" w:lineRule="exact"/>
              <w:ind w:firstLine="420" w:firstLineChars="200"/>
              <w:rPr>
                <w:rFonts w:ascii="宋体" w:cs="Arial"/>
                <w:kern w:val="0"/>
                <w:szCs w:val="21"/>
              </w:rPr>
            </w:pPr>
            <w:r>
              <w:rPr>
                <w:rFonts w:hint="eastAsia" w:ascii="宋体" w:cs="Arial"/>
                <w:kern w:val="0"/>
                <w:szCs w:val="21"/>
              </w:rPr>
              <w:t>（二）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pPr>
              <w:widowControl/>
              <w:spacing w:line="280" w:lineRule="exact"/>
              <w:ind w:firstLine="420" w:firstLineChars="200"/>
              <w:rPr>
                <w:rFonts w:ascii="宋体" w:cs="Arial"/>
                <w:kern w:val="0"/>
                <w:szCs w:val="21"/>
              </w:rPr>
            </w:pPr>
            <w:r>
              <w:rPr>
                <w:rFonts w:hint="eastAsia" w:ascii="宋体" w:cs="Arial"/>
                <w:kern w:val="0"/>
                <w:szCs w:val="21"/>
              </w:rPr>
              <w:t>（三）负责监测宏观经济和社会发展态势，承担预测预警和信息引导的责任，研究宏观调控重大问题并提出政策建议，搞好总量平衡，综合协调经济社会发展中的重大问题。负责开发区的指导、协调和宏观管理。</w:t>
            </w:r>
          </w:p>
          <w:p>
            <w:pPr>
              <w:widowControl/>
              <w:spacing w:line="280" w:lineRule="exact"/>
              <w:ind w:firstLine="420" w:firstLineChars="200"/>
              <w:rPr>
                <w:rFonts w:ascii="宋体" w:cs="Arial"/>
                <w:kern w:val="0"/>
                <w:szCs w:val="21"/>
              </w:rPr>
            </w:pPr>
            <w:r>
              <w:rPr>
                <w:rFonts w:hint="eastAsia" w:ascii="宋体" w:cs="Arial"/>
                <w:kern w:val="0"/>
                <w:szCs w:val="21"/>
              </w:rPr>
              <w:t>（四）负责汇总和分析全市财政、金融等方面的情况，参与制定财政、金融、土地政策，综合分析政策执行效果，负责全市全口径外债的总量控制、结构优化和监测工作，提出多渠道融资的政策建议，综合协调财政、金融、价格和产业政策等经济杠杆，保证全市国民经济和发展规划的实施。</w:t>
            </w:r>
          </w:p>
          <w:p>
            <w:pPr>
              <w:widowControl/>
              <w:spacing w:line="280" w:lineRule="exact"/>
              <w:ind w:firstLine="420" w:firstLineChars="200"/>
              <w:rPr>
                <w:rFonts w:ascii="宋体" w:cs="Arial"/>
                <w:kern w:val="0"/>
                <w:szCs w:val="21"/>
              </w:rPr>
            </w:pPr>
            <w:r>
              <w:rPr>
                <w:rFonts w:hint="eastAsia" w:ascii="宋体" w:cs="Arial"/>
                <w:kern w:val="0"/>
                <w:szCs w:val="21"/>
              </w:rPr>
              <w:t>（五）承担指导推进和综合协调全市经济体制改革的任务，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widowControl/>
              <w:spacing w:line="280" w:lineRule="exact"/>
              <w:ind w:firstLine="420" w:firstLineChars="200"/>
              <w:rPr>
                <w:rFonts w:ascii="宋体" w:cs="Arial"/>
                <w:kern w:val="0"/>
                <w:szCs w:val="21"/>
              </w:rPr>
            </w:pPr>
            <w:r>
              <w:rPr>
                <w:rFonts w:hint="eastAsia" w:ascii="宋体" w:cs="Arial"/>
                <w:kern w:val="0"/>
                <w:szCs w:val="21"/>
              </w:rPr>
              <w:t>（六）贯彻实施国家和省价格法律、法规和方针、政策，编制和执行价格调整改革规划，提出年度价格总水平调控目标及价格调控措施并组织实施，管理国家、省、市列名管理的商品和服务价格，承担行政事业性收费管理工作，负责全市价格成本调查监审、价格监测、价格认证等工作。</w:t>
            </w:r>
          </w:p>
          <w:p>
            <w:pPr>
              <w:widowControl/>
              <w:spacing w:line="280" w:lineRule="exact"/>
              <w:ind w:firstLine="420" w:firstLineChars="200"/>
              <w:rPr>
                <w:rFonts w:ascii="宋体" w:cs="Arial"/>
                <w:kern w:val="0"/>
                <w:szCs w:val="21"/>
              </w:rPr>
            </w:pPr>
            <w:r>
              <w:rPr>
                <w:rFonts w:hint="eastAsia" w:ascii="宋体" w:cs="Arial"/>
                <w:kern w:val="0"/>
                <w:szCs w:val="21"/>
              </w:rPr>
              <w:t>（七）负责全市投资宏观管理。拟订全社会固定资产投资总规模和投资结构的调控目标、政策及措施，安排市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pPr>
              <w:widowControl/>
              <w:spacing w:line="280" w:lineRule="exact"/>
              <w:ind w:firstLine="420" w:firstLineChars="200"/>
              <w:rPr>
                <w:rFonts w:ascii="宋体" w:cs="Arial"/>
                <w:kern w:val="0"/>
                <w:szCs w:val="21"/>
              </w:rPr>
            </w:pPr>
            <w:r>
              <w:rPr>
                <w:rFonts w:hint="eastAsia" w:ascii="宋体" w:cs="Arial"/>
                <w:kern w:val="0"/>
                <w:szCs w:val="21"/>
              </w:rPr>
              <w:t>（八）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务业、现代物流业发展战略、规划和重大政策。组织拟订高技术产业发展、产业技术进步的战略、规划和重大政策，指导全市自主创新体系建设发展。</w:t>
            </w:r>
          </w:p>
          <w:p>
            <w:pPr>
              <w:widowControl/>
              <w:spacing w:line="280" w:lineRule="exact"/>
              <w:ind w:firstLine="420" w:firstLineChars="200"/>
              <w:rPr>
                <w:rFonts w:ascii="宋体" w:cs="Arial"/>
                <w:kern w:val="0"/>
                <w:szCs w:val="21"/>
              </w:rPr>
            </w:pPr>
            <w:r>
              <w:rPr>
                <w:rFonts w:hint="eastAsia" w:ascii="宋体" w:cs="Arial"/>
                <w:kern w:val="0"/>
                <w:szCs w:val="21"/>
              </w:rPr>
              <w:t>（九）促进城乡区域协调发展。组织拟订区域协调发展战略、规划和重大政策，研究提出城镇发展战略和统筹城乡发展的重大政策，负责地区经济协作的统筹协调。</w:t>
            </w:r>
          </w:p>
          <w:p>
            <w:pPr>
              <w:widowControl/>
              <w:spacing w:line="280" w:lineRule="exact"/>
              <w:ind w:firstLine="420" w:firstLineChars="200"/>
              <w:rPr>
                <w:rFonts w:ascii="宋体" w:cs="Arial"/>
                <w:kern w:val="0"/>
                <w:szCs w:val="21"/>
              </w:rPr>
            </w:pPr>
            <w:r>
              <w:rPr>
                <w:rFonts w:hint="eastAsia" w:ascii="宋体" w:cs="Arial"/>
                <w:kern w:val="0"/>
                <w:szCs w:val="21"/>
              </w:rPr>
              <w:t>（十）负责重要商品的总量平衡和宏观调控。研究分析市内外市场和对外贸易运行情况，编制重要农产品、工业品和原材料进出口总量计划并监督计划执行；会同有关部门管理粮食、棉花等重要物资和商品的市级储备工作，提出重要商品市场、生产要素市场的总体布局和发展规划。</w:t>
            </w:r>
          </w:p>
          <w:p>
            <w:pPr>
              <w:widowControl/>
              <w:spacing w:line="280" w:lineRule="exact"/>
              <w:ind w:firstLine="420" w:firstLineChars="200"/>
              <w:rPr>
                <w:rFonts w:ascii="宋体" w:cs="Arial"/>
                <w:kern w:val="0"/>
                <w:szCs w:val="21"/>
              </w:rPr>
            </w:pPr>
            <w:r>
              <w:rPr>
                <w:rFonts w:hint="eastAsia" w:ascii="宋体" w:cs="Arial"/>
                <w:kern w:val="0"/>
                <w:szCs w:val="21"/>
              </w:rPr>
              <w:t>（十一）负责全市社会发展与国民经济发展的政策衔接。组织拟订社会发展战略、总体规划和年度计划，承担研究拟订和组织实施全市人口发展战略规划、中长期规划、年度计划及人口政策，参与拟订科学技术、教育、文化、卫生、民政等发展政策，推进社会事业建设。研究提出促进就业、调整收入分配、完善社会保障与经济协调发展的政策建议，协调社会事业发展和政策中的重大问题及政策。</w:t>
            </w:r>
          </w:p>
          <w:p>
            <w:pPr>
              <w:widowControl/>
              <w:spacing w:line="280" w:lineRule="exact"/>
              <w:ind w:firstLine="420" w:firstLineChars="200"/>
              <w:rPr>
                <w:rFonts w:ascii="宋体" w:cs="Arial"/>
                <w:kern w:val="0"/>
                <w:szCs w:val="21"/>
              </w:rPr>
            </w:pPr>
            <w:r>
              <w:rPr>
                <w:rFonts w:hint="eastAsia" w:ascii="宋体" w:cs="Arial"/>
                <w:kern w:val="0"/>
                <w:szCs w:val="21"/>
              </w:rPr>
              <w:t>（十二）推进可持续发展，负责全市节能的综合协调工作，组织拟订并协调实施全市发展循环经济、能源资源节约和综合利用规划及政策措施，参与编制生态环境建设、国土开发整治和保护规划，协调生态建设、能源资源节约和综合利用的重大问题，综合协调环保产业和清洁生产促进有关工作。贯彻执行国家和省有关低碳发展战略、方针和政策。</w:t>
            </w:r>
          </w:p>
          <w:p>
            <w:pPr>
              <w:widowControl/>
              <w:spacing w:line="280" w:lineRule="exact"/>
              <w:ind w:firstLine="420" w:firstLineChars="200"/>
              <w:rPr>
                <w:rFonts w:ascii="宋体" w:cs="Arial"/>
                <w:kern w:val="0"/>
                <w:szCs w:val="21"/>
              </w:rPr>
            </w:pPr>
            <w:r>
              <w:rPr>
                <w:rFonts w:hint="eastAsia" w:ascii="宋体" w:cs="Arial"/>
                <w:kern w:val="0"/>
                <w:szCs w:val="21"/>
              </w:rPr>
              <w:t>（十三）会同有关部门拟订革命老区、贫困地区经济发展规划，会同有关部门制定加快革命老区、贫困地区经济发展的重大政策，协调推进重大项目建设，促进经济社会持续、稳定、协调发展。</w:t>
            </w:r>
          </w:p>
          <w:p>
            <w:pPr>
              <w:widowControl/>
              <w:spacing w:line="280" w:lineRule="exact"/>
              <w:ind w:firstLine="420" w:firstLineChars="200"/>
              <w:rPr>
                <w:rFonts w:ascii="宋体" w:cs="Arial"/>
                <w:kern w:val="0"/>
                <w:szCs w:val="21"/>
              </w:rPr>
            </w:pPr>
            <w:r>
              <w:rPr>
                <w:rFonts w:hint="eastAsia" w:ascii="宋体" w:cs="Arial"/>
                <w:kern w:val="0"/>
                <w:szCs w:val="21"/>
              </w:rPr>
              <w:t>（十四）指导、协调并综合管理全市招标投标工作，按照职责权限对国家、省和市重大建设项目建设过程中的工程招标投标活动实施监督检查。</w:t>
            </w:r>
          </w:p>
          <w:p>
            <w:pPr>
              <w:widowControl/>
              <w:spacing w:line="280" w:lineRule="exact"/>
              <w:ind w:firstLine="420" w:firstLineChars="200"/>
              <w:rPr>
                <w:rFonts w:ascii="宋体" w:cs="Arial"/>
                <w:kern w:val="0"/>
                <w:szCs w:val="21"/>
              </w:rPr>
            </w:pPr>
            <w:r>
              <w:rPr>
                <w:rFonts w:hint="eastAsia" w:ascii="宋体" w:cs="Arial"/>
                <w:kern w:val="0"/>
                <w:szCs w:val="21"/>
              </w:rPr>
              <w:t>（十五）负责与省发展改革委、省交通运输厅等省级部门的工作衔接。</w:t>
            </w:r>
          </w:p>
          <w:p>
            <w:pPr>
              <w:widowControl/>
              <w:spacing w:line="280" w:lineRule="exact"/>
              <w:ind w:firstLine="420" w:firstLineChars="200"/>
              <w:rPr>
                <w:rFonts w:ascii="宋体" w:cs="Arial"/>
                <w:kern w:val="0"/>
                <w:szCs w:val="21"/>
              </w:rPr>
            </w:pPr>
            <w:r>
              <w:rPr>
                <w:rFonts w:hint="eastAsia" w:ascii="宋体" w:cs="Arial"/>
                <w:kern w:val="0"/>
                <w:szCs w:val="21"/>
              </w:rPr>
              <w:t>（十六）负责组织编制全市国民经济动员与装备动员规划、计划，研究国民经济动员与装备动员和国民经济、国防建设的关系，协调相关重大问题，组织实施国民经济动员与装备动员有关工作。</w:t>
            </w:r>
          </w:p>
          <w:p>
            <w:pPr>
              <w:widowControl/>
              <w:spacing w:line="280" w:lineRule="exact"/>
              <w:ind w:firstLine="420" w:firstLineChars="200"/>
              <w:rPr>
                <w:rFonts w:ascii="宋体" w:cs="Arial"/>
                <w:kern w:val="0"/>
                <w:szCs w:val="21"/>
              </w:rPr>
            </w:pPr>
            <w:r>
              <w:rPr>
                <w:rFonts w:hint="eastAsia" w:ascii="宋体" w:cs="Arial"/>
                <w:kern w:val="0"/>
                <w:szCs w:val="21"/>
              </w:rPr>
              <w:t>（十七）拟订全市能源发展战略、总体规划、行业规划和产业政策并组织实施，研究提出促进能源发展、提高能源保障、优化能源结构、推进能源节约的措施方法，拟订全市能源相关体制改革的实施方案。负责全市能源行业管理，协调全市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pPr>
              <w:widowControl/>
              <w:spacing w:line="280" w:lineRule="exact"/>
              <w:ind w:firstLine="420" w:firstLineChars="200"/>
              <w:rPr>
                <w:rFonts w:ascii="宋体" w:cs="Arial"/>
                <w:kern w:val="0"/>
                <w:szCs w:val="21"/>
              </w:rPr>
            </w:pPr>
            <w:r>
              <w:rPr>
                <w:rFonts w:hint="eastAsia" w:ascii="宋体" w:cs="Arial"/>
                <w:kern w:val="0"/>
                <w:szCs w:val="21"/>
              </w:rPr>
              <w:t>（十八）负责全市粮食宏观调控具体工作，承担粮食预警监测和应急责任；提出全市粮食宏观调控、总量平衡以及粮食流通规划的建议；监督执行粮食最低收购价政策及临时收储政策；负责全市粮食余缺调剂，指导市内粮食销售工作；保障军队等政策性粮食的供应，提高全市粮食供应保障能力；组织指导全市粮食系统统计工作。</w:t>
            </w:r>
          </w:p>
          <w:p>
            <w:pPr>
              <w:widowControl/>
              <w:spacing w:line="280" w:lineRule="exact"/>
              <w:ind w:firstLine="420" w:firstLineChars="200"/>
              <w:rPr>
                <w:rFonts w:ascii="宋体" w:cs="Arial"/>
                <w:kern w:val="0"/>
                <w:szCs w:val="21"/>
              </w:rPr>
            </w:pPr>
            <w:r>
              <w:rPr>
                <w:rFonts w:hint="eastAsia" w:ascii="宋体" w:cs="Arial"/>
                <w:kern w:val="0"/>
                <w:szCs w:val="21"/>
              </w:rPr>
              <w:t>（十九）承担市级储备粮行政管理责任，指导全市储备粮体系建设。提出地方储备粮总规模及市级储备粮的总体布局和收储、轮换、动用计划建议并组织实施；制定市级储备粮管理技术规范并监督执行，监督检查市级储备粮库存数量、质量和储存安全；协助在广中央储备粮、省级储备粮及国家其他政策性临时储存粮食的监督管理工作。</w:t>
            </w:r>
          </w:p>
          <w:p>
            <w:pPr>
              <w:widowControl/>
              <w:spacing w:line="280" w:lineRule="exact"/>
              <w:ind w:firstLine="420" w:firstLineChars="200"/>
              <w:rPr>
                <w:rFonts w:ascii="宋体" w:cs="Arial"/>
                <w:kern w:val="0"/>
                <w:szCs w:val="21"/>
              </w:rPr>
            </w:pPr>
            <w:r>
              <w:rPr>
                <w:rFonts w:hint="eastAsia" w:ascii="宋体" w:cs="Arial"/>
                <w:kern w:val="0"/>
                <w:szCs w:val="21"/>
              </w:rPr>
              <w:t>（二十）贯彻实施国家粮食质量标准；制定全市粮食储存、运输技术规范并监督执行；负责全市粮食收购、储存环节和政策性用粮质量安全；负责库存原粮卫生监督管理；指导粮食行业安全生产和抢险救灾工作；指导全市农村科学储粮工作。</w:t>
            </w:r>
          </w:p>
          <w:p>
            <w:pPr>
              <w:widowControl/>
              <w:spacing w:line="280" w:lineRule="exact"/>
              <w:ind w:firstLine="420" w:firstLineChars="200"/>
              <w:rPr>
                <w:rFonts w:ascii="宋体" w:cs="Arial"/>
                <w:kern w:val="0"/>
                <w:szCs w:val="21"/>
              </w:rPr>
            </w:pPr>
            <w:r>
              <w:rPr>
                <w:rFonts w:hint="eastAsia" w:ascii="宋体" w:cs="Arial"/>
                <w:kern w:val="0"/>
                <w:szCs w:val="21"/>
              </w:rPr>
              <w:t>（二十一）制订粮食流通产业发展规划，提出促进全市粮食流通产业发展的政策建议并督促落实；指导、协调全市粮食流通基础设施建设，管理市级财政投资粮食流通设施项目；制订全市粮食仓储、加工和物流体系建设规划并组织实施；拟订全市粮食市场体系发展规划，指导粮食批发市场和城乡粮食流通市场建设；开展粮食行业对外合作与交流，协助做好优质粮油的推广、开发工作；指导粮食企业科技进步、技术改造和新技术推广应用，指导粮油龙头企业开展惠农服务。</w:t>
            </w:r>
          </w:p>
          <w:p>
            <w:pPr>
              <w:widowControl/>
              <w:spacing w:line="280" w:lineRule="exact"/>
              <w:ind w:firstLine="420" w:firstLineChars="200"/>
              <w:rPr>
                <w:rFonts w:ascii="宋体" w:cs="Arial"/>
                <w:kern w:val="0"/>
                <w:szCs w:val="21"/>
              </w:rPr>
            </w:pPr>
            <w:r>
              <w:rPr>
                <w:rFonts w:hint="eastAsia" w:ascii="宋体" w:cs="Arial"/>
                <w:kern w:val="0"/>
                <w:szCs w:val="21"/>
              </w:rPr>
              <w:t>（二十二）贯彻国家粮食流通财政财务政策和会计制度，组织编报全市国有粮食企业会计报表及会计决算；指导全市国有和国有控股粮食企业的财务管理和会计报告工作；负责国家、省、市预算拨付的粮食政策性补贴资金和专项资金的使用管理；会同相关部门管理粮食风险基金、政策性粮食财务挂帐，参与粮食收购资金贷款管理。</w:t>
            </w:r>
          </w:p>
          <w:p>
            <w:pPr>
              <w:widowControl/>
              <w:spacing w:line="280" w:lineRule="exact"/>
              <w:ind w:firstLine="420" w:firstLineChars="200"/>
              <w:rPr>
                <w:rFonts w:ascii="宋体" w:cs="Arial"/>
                <w:kern w:val="0"/>
                <w:szCs w:val="21"/>
              </w:rPr>
            </w:pPr>
            <w:r>
              <w:rPr>
                <w:rFonts w:hint="eastAsia" w:ascii="宋体" w:cs="Arial"/>
                <w:kern w:val="0"/>
                <w:szCs w:val="21"/>
              </w:rPr>
              <w:t>（二十三）承担广元市实施西部大开发领导小组、广元市低碳发展领导小组的具体工作。</w:t>
            </w:r>
          </w:p>
          <w:p>
            <w:pPr>
              <w:widowControl/>
              <w:spacing w:line="280" w:lineRule="exact"/>
              <w:ind w:firstLine="420" w:firstLineChars="200"/>
              <w:rPr>
                <w:rFonts w:ascii="宋体" w:cs="Arial"/>
                <w:kern w:val="0"/>
                <w:szCs w:val="21"/>
              </w:rPr>
            </w:pPr>
            <w:r>
              <w:rPr>
                <w:rFonts w:hint="eastAsia" w:ascii="宋体" w:cs="Arial"/>
                <w:kern w:val="0"/>
                <w:szCs w:val="21"/>
              </w:rPr>
              <w:t>（二十四）承担市政府公布的有关行政审批事项。</w:t>
            </w:r>
          </w:p>
          <w:p>
            <w:pPr>
              <w:widowControl/>
              <w:spacing w:line="280" w:lineRule="exact"/>
              <w:ind w:firstLine="420" w:firstLineChars="200"/>
              <w:rPr>
                <w:rFonts w:ascii="宋体" w:cs="Arial"/>
                <w:kern w:val="0"/>
                <w:szCs w:val="21"/>
              </w:rPr>
            </w:pPr>
            <w:r>
              <w:rPr>
                <w:rFonts w:hint="eastAsia" w:ascii="宋体" w:cs="Arial"/>
                <w:kern w:val="0"/>
                <w:szCs w:val="21"/>
              </w:rPr>
              <w:t>（二十五）承办市政府交办的其他事项。</w:t>
            </w:r>
          </w:p>
          <w:p>
            <w:pPr>
              <w:widowControl/>
              <w:spacing w:line="280" w:lineRule="exact"/>
              <w:ind w:left="420" w:leftChars="200"/>
              <w:rPr>
                <w:rFonts w:ascii="宋体" w:cs="Arial"/>
                <w:kern w:val="0"/>
                <w:szCs w:val="21"/>
              </w:rPr>
            </w:pPr>
            <w:r>
              <w:rPr>
                <w:rFonts w:hint="eastAsia" w:ascii="宋体" w:cs="Arial"/>
                <w:kern w:val="0"/>
                <w:szCs w:val="21"/>
              </w:rPr>
              <w:t>根据《关于调整市发展改革委机构编制事项的通知》（广编发〔2019〕41号），（二十六）增加的职责：增加市委财经委员会办公室、浙广扶贫协作、营商环境和社会信用体系建设等职责；划入的职责：将市商务局、市民政局承担的重要物资和应急物资收储、轮换和日常管理职责划入市发展改革委；事业单位行政职能划转：将市以工代赈办、市价格认证中心的行政职能划入市发展改革委。</w:t>
            </w:r>
          </w:p>
          <w:p>
            <w:pPr>
              <w:widowControl/>
              <w:spacing w:line="28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责任边界</w:t>
            </w:r>
          </w:p>
        </w:tc>
        <w:tc>
          <w:tcPr>
            <w:tcW w:w="7643" w:type="dxa"/>
            <w:tcBorders>
              <w:top w:val="single" w:color="auto" w:sz="4" w:space="0"/>
              <w:left w:val="single" w:color="auto" w:sz="4" w:space="0"/>
              <w:bottom w:val="single" w:color="auto" w:sz="4" w:space="0"/>
              <w:right w:val="single" w:color="auto" w:sz="4" w:space="0"/>
            </w:tcBorders>
            <w:noWrap/>
            <w:vAlign w:val="center"/>
          </w:tcPr>
          <w:p>
            <w:pPr>
              <w:tabs>
                <w:tab w:val="left" w:pos="7200"/>
              </w:tabs>
              <w:spacing w:line="280" w:lineRule="exact"/>
              <w:ind w:firstLine="420" w:firstLineChars="200"/>
              <w:rPr>
                <w:rFonts w:ascii="宋体"/>
                <w:szCs w:val="21"/>
              </w:rPr>
            </w:pPr>
            <w:r>
              <w:rPr>
                <w:rFonts w:hint="eastAsia" w:ascii="宋体"/>
                <w:szCs w:val="21"/>
              </w:rPr>
              <w:t xml:space="preserve">  1.与市城乡规划建设住房保障局在基本建设项目调概、初步设计审查和开工审批方面的职责分工</w:t>
            </w:r>
          </w:p>
          <w:p>
            <w:pPr>
              <w:spacing w:line="280" w:lineRule="exact"/>
              <w:ind w:firstLine="420" w:firstLineChars="200"/>
              <w:rPr>
                <w:rFonts w:ascii="宋体"/>
                <w:szCs w:val="21"/>
              </w:rPr>
            </w:pPr>
            <w:r>
              <w:rPr>
                <w:rFonts w:hint="eastAsia" w:ascii="宋体"/>
                <w:szCs w:val="21"/>
              </w:rPr>
              <w:t>根据《中华人民共和国建筑法》等法律、法规及有关规定，由国家出资的工业（含内贸）、水利、交通、铁道、民航、信息产业等行业和产业项目的初步设计、开工报告分别由市经济和信息化委、水务、交通运输、民航等相关部门初审后报市发展改革委审查、审批。各类房屋建筑及其附属设施的建造和与各类房屋建筑及其附属设施的建造配套的线路、管道、设备的安装项目以及市政工程项目的初步设计审查、项目开工及开工后的质量监督、进度，项目建设施工中的有关协调工作由市城乡规划建设和住房保障局负责。其中由国家出资项目的调概以市发展改革委为主，市城乡规划建设和住房保障局参加。</w:t>
            </w:r>
          </w:p>
          <w:p>
            <w:pPr>
              <w:spacing w:line="280" w:lineRule="exact"/>
              <w:ind w:firstLine="420" w:firstLineChars="200"/>
              <w:rPr>
                <w:rFonts w:ascii="宋体"/>
                <w:szCs w:val="21"/>
              </w:rPr>
            </w:pPr>
            <w:r>
              <w:rPr>
                <w:rFonts w:hint="eastAsia" w:ascii="宋体"/>
                <w:szCs w:val="21"/>
              </w:rPr>
              <w:t>2.建筑垃圾再利用职责的分工。按照《广元市机构编制委员会办公室转发省委编委&lt;关于建筑垃圾再利用部门职责分工的通知&gt;的通知》（广编办发〔2011〕17号）执行。</w:t>
            </w:r>
          </w:p>
          <w:p>
            <w:pPr>
              <w:spacing w:line="280" w:lineRule="exact"/>
              <w:ind w:firstLine="420" w:firstLineChars="200"/>
              <w:rPr>
                <w:rFonts w:ascii="宋体"/>
                <w:szCs w:val="21"/>
              </w:rPr>
            </w:pPr>
            <w:r>
              <w:rPr>
                <w:rFonts w:hint="eastAsia" w:ascii="宋体"/>
                <w:szCs w:val="21"/>
              </w:rPr>
              <w:t>3.电动汽车及充电设施管理等问题的职责分工。按照《广元市机构编制委员会办公室转发省委编委&lt;关于明确电动汽车及充电设施管理等问题部门职责分工的通知&gt;的通知》（广编办发〔2011〕14号）执行。</w:t>
            </w:r>
          </w:p>
          <w:p>
            <w:pPr>
              <w:pStyle w:val="12"/>
              <w:widowControl w:val="0"/>
              <w:spacing w:before="0" w:beforeAutospacing="0" w:after="0" w:afterAutospacing="0" w:line="280" w:lineRule="exact"/>
              <w:ind w:firstLine="420" w:firstLineChars="200"/>
              <w:jc w:val="both"/>
              <w:rPr>
                <w:rFonts w:ascii="宋体" w:eastAsia="宋体"/>
                <w:sz w:val="21"/>
                <w:szCs w:val="21"/>
              </w:rPr>
            </w:pPr>
            <w:r>
              <w:rPr>
                <w:rFonts w:hint="eastAsia" w:ascii="宋体" w:eastAsia="宋体" w:cs="Times New Roman"/>
                <w:kern w:val="2"/>
                <w:sz w:val="21"/>
                <w:szCs w:val="21"/>
              </w:rPr>
              <w:t>4.清洁生产促进工作职责分工。</w:t>
            </w:r>
            <w:r>
              <w:rPr>
                <w:rFonts w:hint="eastAsia" w:ascii="宋体" w:eastAsia="宋体"/>
                <w:sz w:val="21"/>
                <w:szCs w:val="21"/>
              </w:rPr>
              <w:t>按照《广元市机构编制委员会办公室转发省委编委〈关于明确清洁生产促进工作职责分工的通知〉的通知》（广编办发〔2011〕31号）执行。</w:t>
            </w:r>
          </w:p>
          <w:p>
            <w:pPr>
              <w:spacing w:line="280" w:lineRule="exact"/>
              <w:ind w:firstLine="420" w:firstLineChars="200"/>
              <w:rPr>
                <w:rFonts w:ascii="宋体" w:cs="Arial"/>
                <w:kern w:val="0"/>
                <w:szCs w:val="21"/>
              </w:rPr>
            </w:pPr>
          </w:p>
          <w:p>
            <w:pPr>
              <w:spacing w:line="280" w:lineRule="exact"/>
              <w:ind w:firstLine="420" w:firstLineChars="200"/>
              <w:rPr>
                <w:rFonts w:ascii="宋体" w:cs="Arial"/>
                <w:kern w:val="0"/>
                <w:szCs w:val="21"/>
              </w:rPr>
            </w:pPr>
            <w:r>
              <w:rPr>
                <w:rFonts w:hint="eastAsia" w:ascii="宋体" w:cs="Arial"/>
                <w:kern w:val="0"/>
                <w:szCs w:val="21"/>
              </w:rPr>
              <w:t>根据《关于调整市发展改革委机构编制事项的通知》（广编发〔2019〕41号）有关职责分工：</w:t>
            </w:r>
          </w:p>
          <w:p>
            <w:pPr>
              <w:spacing w:line="280" w:lineRule="exact"/>
              <w:ind w:firstLine="420" w:firstLineChars="200"/>
              <w:rPr>
                <w:rFonts w:ascii="宋体"/>
                <w:szCs w:val="21"/>
              </w:rPr>
            </w:pPr>
            <w:r>
              <w:rPr>
                <w:rFonts w:hint="eastAsia" w:ascii="宋体" w:cs="Arial"/>
                <w:kern w:val="0"/>
                <w:szCs w:val="21"/>
              </w:rPr>
              <w:t>1</w:t>
            </w:r>
            <w:r>
              <w:rPr>
                <w:rFonts w:hint="eastAsia" w:ascii="宋体"/>
                <w:szCs w:val="21"/>
              </w:rPr>
              <w:t>.与市卫生健康委的有关职责分工。市卫生健康委负责开展全市人口监测预警工作，执行相关生育政策，研究提出与生育相关的人口数量、素质、结构、分布方面的政策建议，促进生育政策和相关经济社会政策配套衔接，参与制定全市人口发展规划和政策，落实人口发展规划中的有关任务。市发展改革委负责全市人口结构及变化趋势分析，建立人口预测预报制度，开展重大决策人口影响评估，研究提出全市人口发展战略，拟订人口发展规划，研究提出人口与经济、社会、资源、环境协调可持续发展以及统筹促进人口长期均衡发展的政策建议。</w:t>
            </w:r>
          </w:p>
          <w:p>
            <w:pPr>
              <w:spacing w:line="280" w:lineRule="exact"/>
              <w:ind w:firstLine="420" w:firstLineChars="200"/>
              <w:rPr>
                <w:rFonts w:ascii="宋体"/>
                <w:szCs w:val="21"/>
              </w:rPr>
            </w:pPr>
            <w:r>
              <w:rPr>
                <w:rFonts w:hint="eastAsia" w:ascii="宋体"/>
                <w:szCs w:val="21"/>
              </w:rPr>
              <w:t>2.与市商务局、市经济合作局有关职责分工</w:t>
            </w:r>
          </w:p>
          <w:p>
            <w:pPr>
              <w:spacing w:line="280" w:lineRule="exact"/>
              <w:ind w:firstLine="420" w:firstLineChars="200"/>
              <w:rPr>
                <w:rFonts w:ascii="宋体"/>
                <w:szCs w:val="21"/>
              </w:rPr>
            </w:pPr>
            <w:r>
              <w:rPr>
                <w:rFonts w:hint="eastAsia" w:ascii="宋体"/>
                <w:szCs w:val="21"/>
              </w:rPr>
              <w:t>（1）外商投资管理。市发展改革委会同市商务局、市经济合作局等部门拟订上报《外商投资产业指导目录》和《中西部地区外商投资优势产业目录》的调整意见。市发展改革委按规定权限负责对外商投资企业投资项目进行核准、备案。市商务局按规定权限对广元经济技术开发区涉及国家规定实施准入特别管理措施的外商投资企业审批工作进行协调指导。市经济合作局按规定权限负责对外商投资企业设立及变更备案。</w:t>
            </w:r>
          </w:p>
          <w:p>
            <w:pPr>
              <w:spacing w:line="280" w:lineRule="exact"/>
              <w:ind w:firstLine="420" w:firstLineChars="200"/>
              <w:rPr>
                <w:rFonts w:ascii="宋体"/>
                <w:szCs w:val="21"/>
              </w:rPr>
            </w:pPr>
            <w:r>
              <w:rPr>
                <w:rFonts w:hint="eastAsia" w:ascii="宋体"/>
                <w:szCs w:val="21"/>
              </w:rPr>
              <w:t>（2）并购安全审查。市发展改革委、市商务局、市经济合作局按照各自职责，分别配合省发展改革委、省商务厅、省经济合作局开展外国投资者并购市内企业安全审查的相关工作。</w:t>
            </w:r>
          </w:p>
          <w:p>
            <w:pPr>
              <w:spacing w:line="280" w:lineRule="exact"/>
              <w:ind w:firstLine="420" w:firstLineChars="200"/>
              <w:rPr>
                <w:rFonts w:ascii="宋体"/>
                <w:szCs w:val="21"/>
              </w:rPr>
            </w:pPr>
            <w:r>
              <w:rPr>
                <w:rFonts w:hint="eastAsia" w:ascii="宋体"/>
                <w:szCs w:val="21"/>
              </w:rPr>
              <w:t>3.与应急管理局的有关职责分工。</w:t>
            </w:r>
          </w:p>
          <w:p>
            <w:pPr>
              <w:spacing w:line="280" w:lineRule="exact"/>
              <w:ind w:firstLine="420" w:firstLineChars="200"/>
              <w:rPr>
                <w:rFonts w:ascii="宋体"/>
                <w:szCs w:val="21"/>
              </w:rPr>
            </w:pPr>
            <w:r>
              <w:rPr>
                <w:rFonts w:hint="eastAsia" w:ascii="宋体"/>
                <w:szCs w:val="21"/>
              </w:rPr>
              <w:t>（1）市应急局负责提出市级救灾物资的储备需求和动用决策，组织编制市级救灾物资储备规划、品种目录和标准，会同市发展改革委（市粮食和物资储备局）等部门确定年度购置计划，根据需要下达动用指令。</w:t>
            </w:r>
          </w:p>
          <w:p>
            <w:pPr>
              <w:spacing w:line="280" w:lineRule="exact"/>
              <w:ind w:firstLine="420" w:firstLineChars="200"/>
              <w:rPr>
                <w:rFonts w:ascii="宋体"/>
                <w:szCs w:val="21"/>
              </w:rPr>
            </w:pPr>
            <w:r>
              <w:rPr>
                <w:rFonts w:hint="eastAsia" w:ascii="宋体"/>
                <w:szCs w:val="21"/>
              </w:rPr>
              <w:t>（2）市发展改革委（市粮食和物资储备局）根据市级救灾物资储备规划、品种目录和标准、年度购置计划，负责市级救灾物资的收储、轮换和日常管理，根据市应急局的动用指令按程序组织调拨。</w:t>
            </w:r>
          </w:p>
          <w:p>
            <w:pPr>
              <w:spacing w:line="280" w:lineRule="exact"/>
              <w:ind w:firstLine="420" w:firstLineChars="200"/>
              <w:rPr>
                <w:rFonts w:ascii="宋体"/>
                <w:szCs w:val="21"/>
              </w:rPr>
            </w:pPr>
          </w:p>
          <w:p>
            <w:pPr>
              <w:spacing w:line="280" w:lineRule="exact"/>
              <w:ind w:firstLine="420" w:firstLineChars="200"/>
              <w:rPr>
                <w:rFonts w:ascii="宋体"/>
                <w:szCs w:val="21"/>
              </w:rPr>
            </w:pPr>
          </w:p>
        </w:tc>
      </w:tr>
    </w:tbl>
    <w:p>
      <w:pPr>
        <w:widowControl/>
        <w:jc w:val="left"/>
        <w:rPr>
          <w:rFonts w:ascii="宋体" w:cs="宋体"/>
          <w:kern w:val="0"/>
          <w:szCs w:val="21"/>
        </w:rPr>
        <w:sectPr>
          <w:headerReference r:id="rId3" w:type="default"/>
          <w:footerReference r:id="rId5" w:type="default"/>
          <w:headerReference r:id="rId4" w:type="even"/>
          <w:footerReference r:id="rId6" w:type="even"/>
          <w:pgSz w:w="11907" w:h="16840"/>
          <w:pgMar w:top="2098" w:right="1474" w:bottom="1701" w:left="1588" w:header="851" w:footer="1418" w:gutter="0"/>
          <w:pgNumType w:fmt="numberInDash" w:start="2"/>
          <w:cols w:space="720" w:num="1"/>
          <w:docGrid w:type="lines" w:linePitch="318" w:charSpace="0"/>
        </w:sectPr>
      </w:pPr>
    </w:p>
    <w:p>
      <w:pPr>
        <w:spacing w:line="280" w:lineRule="exact"/>
        <w:jc w:val="left"/>
        <w:rPr>
          <w:rFonts w:ascii="宋体" w:cs="仿宋_GB2312"/>
          <w:szCs w:val="21"/>
        </w:rPr>
      </w:pPr>
      <w:r>
        <w:rPr>
          <w:rFonts w:hint="eastAsia" w:ascii="宋体" w:cs="仿宋_GB2312"/>
          <w:szCs w:val="21"/>
        </w:rPr>
        <w:t>表2-1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5"/>
              <w:keepNext/>
              <w:keepLines/>
              <w:widowControl/>
              <w:shd w:val="clear" w:color="auto" w:fill="FFFFFF"/>
              <w:spacing w:after="240"/>
              <w:ind w:right="150"/>
              <w:jc w:val="center"/>
              <w:rPr>
                <w:rFonts w:ascii="宋体" w:eastAsia="宋体" w:cs="宋体"/>
                <w:sz w:val="21"/>
                <w:szCs w:val="21"/>
              </w:rPr>
            </w:pPr>
            <w:r>
              <w:rPr>
                <w:rFonts w:ascii="宋体" w:eastAsia="宋体" w:cs="宋体"/>
                <w:b w:val="0"/>
                <w:sz w:val="21"/>
                <w:szCs w:val="21"/>
                <w:shd w:val="clear" w:color="auto" w:fill="FFFFFF"/>
              </w:rPr>
              <w:t>企业投资项目核准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20" w:firstLineChars="200"/>
              <w:rPr>
                <w:rFonts w:ascii="宋体" w:cs="宋体"/>
                <w:szCs w:val="21"/>
              </w:rPr>
            </w:pPr>
            <w:r>
              <w:rPr>
                <w:rFonts w:hint="eastAsia" w:ascii="宋体" w:cs="宋体"/>
                <w:szCs w:val="21"/>
              </w:rPr>
              <w:t>1、《国务院关于投资体制改革的决定》（国发〔2004〕 20 号）第二部分（一）：“对于企业不使用政府投资建设的项目， 一律不再实行审批制，区别不同情况实行核准制和备案制”。</w:t>
            </w:r>
          </w:p>
          <w:p>
            <w:pPr>
              <w:spacing w:line="240" w:lineRule="exact"/>
              <w:ind w:firstLine="420" w:firstLineChars="200"/>
              <w:rPr>
                <w:rFonts w:ascii="宋体" w:cs="宋体"/>
                <w:szCs w:val="21"/>
              </w:rPr>
            </w:pPr>
            <w:r>
              <w:rPr>
                <w:rFonts w:hint="eastAsia" w:ascii="宋体" w:cs="宋体"/>
                <w:szCs w:val="21"/>
              </w:rPr>
              <w:t>2、《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240" w:lineRule="exact"/>
              <w:ind w:firstLine="420" w:firstLineChars="200"/>
              <w:rPr>
                <w:rFonts w:ascii="宋体" w:cs="宋体"/>
                <w:szCs w:val="21"/>
              </w:rPr>
            </w:pPr>
            <w:r>
              <w:rPr>
                <w:rFonts w:hint="eastAsia" w:ascii="宋体" w:cs="宋体"/>
                <w:szCs w:val="21"/>
              </w:rPr>
              <w:t>3、《企业投资项目核准和备案管理条例》（国务院令第 673 号）第三条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240" w:lineRule="exact"/>
              <w:ind w:firstLine="420" w:firstLineChars="200"/>
              <w:rPr>
                <w:rFonts w:ascii="宋体" w:cs="宋体"/>
                <w:szCs w:val="21"/>
              </w:rPr>
            </w:pPr>
            <w:r>
              <w:rPr>
                <w:rFonts w:hint="eastAsia" w:ascii="宋体" w:cs="宋体"/>
                <w:szCs w:val="21"/>
              </w:rPr>
              <w:t xml:space="preserve">4、《企业投资项目核准和备案管理办法》（2017 年国家发展改革委令第 2 号）第五条：“实行核准管理的具体项目范围以及核准机关、核准权限，由国务院颁布的《政府核准的投资项目目录》确定”。 </w:t>
            </w:r>
          </w:p>
          <w:p>
            <w:pPr>
              <w:spacing w:line="240" w:lineRule="exact"/>
              <w:ind w:firstLine="420" w:firstLineChars="200"/>
              <w:rPr>
                <w:rFonts w:ascii="宋体" w:cs="宋体"/>
                <w:szCs w:val="21"/>
              </w:rPr>
            </w:pPr>
            <w:r>
              <w:rPr>
                <w:rFonts w:hint="eastAsia" w:ascii="宋体" w:cs="宋体"/>
                <w:szCs w:val="21"/>
              </w:rPr>
              <w:t>5、《政府核准的投资项目目录（四川省 2017 年本）》 （川府发〔2017〕43 号）：第十条：社会事业。其他社会事业项目： 按照隶属关系，国务院行业管理部门管理的项目，按照国务院行业管理部门的规定执行。省及省以下管理的项目中，事业单位、 参照公务员法管理的社会团体投资建设的总投资 5000 万元以下 项目由项目所在地市（州）人民政府投资主管部门核准，总投资 5000 万元及以上项目按照隶属关系由省、市（州）人民政府投资主管部门核准；其他社会团体和企业投资建设的项目实行备案管理”。</w:t>
            </w:r>
          </w:p>
          <w:p>
            <w:pPr>
              <w:spacing w:line="240" w:lineRule="exact"/>
              <w:ind w:firstLine="420" w:firstLineChars="200"/>
              <w:rPr>
                <w:rFonts w:ascii="宋体"/>
                <w:b/>
                <w:szCs w:val="21"/>
              </w:rPr>
            </w:pPr>
            <w:r>
              <w:rPr>
                <w:rFonts w:hint="eastAsia" w:ascii="宋体" w:cs="宋体"/>
                <w:szCs w:val="21"/>
              </w:rPr>
              <w:t>6、《四川省企业投资项目核准和备案管理办法》（川办发〔2018〕23 号）。第四条　根据项目不同情况，分别实行核准管理或备案管理。 　对关系国家安全、涉及全国重大生产力布局、战略性资源开发和重大公共利益等项目，实行核准管理。其他项目实行备案管理。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20" w:firstLineChars="200"/>
              <w:jc w:val="center"/>
              <w:rPr>
                <w:rFonts w:ascii="宋体"/>
                <w:szCs w:val="21"/>
              </w:rPr>
            </w:pPr>
            <w:r>
              <w:rPr>
                <w:rFonts w:hint="eastAsia" w:ascii="宋体"/>
                <w:szCs w:val="21"/>
              </w:rPr>
              <w:t>行政审批科</w:t>
            </w:r>
            <w:r>
              <w:rPr>
                <w:rFonts w:ascii="宋体"/>
                <w:szCs w:val="21"/>
              </w:rPr>
              <w:t>及相关项目科室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20" w:firstLineChars="200"/>
              <w:rPr>
                <w:rFonts w:ascii="宋体" w:cs="宋体"/>
                <w:kern w:val="0"/>
                <w:szCs w:val="21"/>
              </w:rPr>
            </w:pPr>
            <w:r>
              <w:rPr>
                <w:rFonts w:hint="eastAsia" w:ascii="宋体" w:cs="宋体"/>
                <w:kern w:val="0"/>
                <w:szCs w:val="21"/>
              </w:rPr>
              <w:t>1.受理责任：公示应当提交的材料，一次性告之补正材料，依法受理或不予受理（不予受理应告之理由）。</w:t>
            </w:r>
          </w:p>
          <w:p>
            <w:pPr>
              <w:spacing w:line="240" w:lineRule="exact"/>
              <w:rPr>
                <w:rFonts w:ascii="宋体" w:cs="仿宋_GB2312"/>
                <w:szCs w:val="21"/>
              </w:rPr>
            </w:pPr>
            <w:r>
              <w:rPr>
                <w:rFonts w:hint="eastAsia" w:ascii="宋体" w:cs="仿宋_GB2312"/>
                <w:szCs w:val="21"/>
              </w:rPr>
              <w:t xml:space="preserve">    2.审查责任：对申报材料进行审查，</w:t>
            </w:r>
            <w:r>
              <w:rPr>
                <w:rFonts w:hint="eastAsia" w:ascii="宋体"/>
                <w:szCs w:val="21"/>
              </w:rPr>
              <w:t>提出审查意见。</w:t>
            </w:r>
          </w:p>
          <w:p>
            <w:pPr>
              <w:spacing w:line="240" w:lineRule="exact"/>
              <w:ind w:firstLine="420" w:firstLineChars="200"/>
              <w:rPr>
                <w:rFonts w:ascii="宋体"/>
                <w:szCs w:val="21"/>
              </w:rPr>
            </w:pPr>
            <w:r>
              <w:rPr>
                <w:rFonts w:hint="eastAsia" w:ascii="宋体"/>
                <w:szCs w:val="21"/>
              </w:rPr>
              <w:t>3.决定责任：在规定时限内，作出行政许可或者不予行政许可决定，法定告知（不予许可的应当书面告知理由）。</w:t>
            </w:r>
          </w:p>
          <w:p>
            <w:pPr>
              <w:spacing w:line="240" w:lineRule="exact"/>
              <w:ind w:firstLine="420" w:firstLineChars="200"/>
              <w:rPr>
                <w:rFonts w:ascii="宋体" w:cs="宋体"/>
                <w:kern w:val="0"/>
                <w:szCs w:val="21"/>
              </w:rPr>
            </w:pPr>
            <w:r>
              <w:rPr>
                <w:rFonts w:hint="eastAsia" w:ascii="宋体" w:cs="宋体"/>
                <w:kern w:val="0"/>
                <w:szCs w:val="21"/>
              </w:rPr>
              <w:t>4.事后监督责任：</w:t>
            </w:r>
            <w:r>
              <w:rPr>
                <w:rFonts w:ascii="宋体" w:cs="宋体"/>
                <w:kern w:val="0"/>
                <w:szCs w:val="21"/>
              </w:rPr>
              <w:t>建立实施监督检查的运行机制和管理制度，开展定期和不定期检查，依法采取相关处置措施。</w:t>
            </w:r>
          </w:p>
          <w:p>
            <w:pPr>
              <w:spacing w:line="240" w:lineRule="exact"/>
              <w:ind w:firstLine="420" w:firstLineChars="200"/>
              <w:rPr>
                <w:rFonts w:ascii="宋体" w:cs="宋体"/>
                <w:kern w:val="0"/>
                <w:szCs w:val="21"/>
              </w:rPr>
            </w:pPr>
            <w:r>
              <w:rPr>
                <w:rFonts w:hint="eastAsia" w:ascii="宋体" w:cs="宋体"/>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exact"/>
              <w:ind w:firstLine="420" w:firstLineChars="200"/>
              <w:rPr>
                <w:rFonts w:ascii="宋体" w:eastAsia="宋体"/>
                <w:sz w:val="21"/>
                <w:szCs w:val="21"/>
              </w:rPr>
            </w:pPr>
            <w:r>
              <w:rPr>
                <w:rFonts w:hint="eastAsia" w:ascii="宋体" w:eastAsia="宋体"/>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2625" w:firstLineChars="1250"/>
              <w:rPr>
                <w:rFonts w:ascii="宋体"/>
                <w:szCs w:val="21"/>
              </w:rPr>
            </w:pPr>
            <w:r>
              <w:rPr>
                <w:rFonts w:hint="eastAsia" w:ascii="宋体"/>
                <w:szCs w:val="21"/>
              </w:rPr>
              <w:t>0839-3265051</w:t>
            </w:r>
          </w:p>
        </w:tc>
      </w:tr>
    </w:tbl>
    <w:p>
      <w:pPr>
        <w:spacing w:line="280" w:lineRule="exact"/>
        <w:jc w:val="left"/>
        <w:rPr>
          <w:rFonts w:ascii="宋体" w:cs="仿宋_GB2312"/>
          <w:szCs w:val="21"/>
        </w:rPr>
      </w:pPr>
    </w:p>
    <w:p>
      <w:pPr>
        <w:spacing w:line="280" w:lineRule="exact"/>
        <w:jc w:val="left"/>
        <w:rPr>
          <w:rFonts w:ascii="宋体" w:cs="仿宋_GB2312"/>
          <w:szCs w:val="21"/>
        </w:rPr>
      </w:pPr>
      <w:r>
        <w:rPr>
          <w:rFonts w:hint="eastAsia" w:ascii="宋体" w:cs="仿宋_GB2312"/>
          <w:szCs w:val="21"/>
        </w:rPr>
        <w:t>表2-2</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cs="宋体"/>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cs="宋体"/>
                <w:kern w:val="0"/>
                <w:szCs w:val="21"/>
              </w:rPr>
            </w:pPr>
            <w:r>
              <w:rPr>
                <w:rFonts w:hint="eastAsia" w:ascii="宋体" w:cs="宋体"/>
                <w:kern w:val="0"/>
                <w:szCs w:val="21"/>
              </w:rPr>
              <w:t>固定资产投资项目节能审查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070" w:type="dxa"/>
            <w:tcBorders>
              <w:top w:val="single" w:color="auto" w:sz="4" w:space="0"/>
              <w:left w:val="single" w:color="auto" w:sz="4" w:space="0"/>
              <w:bottom w:val="single" w:color="auto" w:sz="4" w:space="0"/>
              <w:right w:val="single" w:color="auto" w:sz="4" w:space="0"/>
            </w:tcBorders>
            <w:noWrap/>
            <w:vAlign w:val="center"/>
          </w:tcPr>
          <w:p>
            <w:pPr>
              <w:pStyle w:val="21"/>
              <w:spacing w:line="280" w:lineRule="exact"/>
              <w:rPr>
                <w:rFonts w:ascii="宋体" w:eastAsia="宋体" w:cs="宋体"/>
                <w:kern w:val="0"/>
                <w:szCs w:val="21"/>
              </w:rPr>
            </w:pPr>
            <w:r>
              <w:rPr>
                <w:rFonts w:hint="eastAsia" w:ascii="宋体" w:eastAsia="宋体" w:cs="宋体"/>
                <w:kern w:val="0"/>
                <w:szCs w:val="21"/>
              </w:rPr>
              <w:t>1.《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pStyle w:val="21"/>
              <w:spacing w:line="280" w:lineRule="exact"/>
              <w:rPr>
                <w:rFonts w:ascii="宋体" w:eastAsia="宋体" w:cs="宋体"/>
                <w:kern w:val="0"/>
                <w:szCs w:val="21"/>
              </w:rPr>
            </w:pPr>
            <w:r>
              <w:rPr>
                <w:rFonts w:hint="eastAsia" w:ascii="宋体" w:eastAsia="宋体" w:cs="宋体"/>
                <w:kern w:val="0"/>
                <w:szCs w:val="21"/>
              </w:rPr>
              <w:t>2.《固定资产投资项目节能审查办法》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pPr>
              <w:spacing w:line="280" w:lineRule="exact"/>
              <w:rPr>
                <w:rFonts w:ascii="宋体" w:cs="宋体"/>
                <w:kern w:val="0"/>
                <w:szCs w:val="21"/>
              </w:rPr>
            </w:pPr>
            <w:r>
              <w:rPr>
                <w:rFonts w:hint="eastAsia" w:ascii="宋体" w:cs="宋体"/>
                <w:kern w:val="0"/>
                <w:szCs w:val="21"/>
              </w:rPr>
              <w:t>3.《固定资产投资项目节能审查办法》第五条“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 5000 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1.受理责任：在办公场所公示依法应当提交的材料；一次性告知补正材料；依法受理或不予受理（不予受理应当告知理由）。</w:t>
            </w:r>
          </w:p>
          <w:p>
            <w:pPr>
              <w:spacing w:line="280" w:lineRule="exact"/>
              <w:ind w:firstLine="420" w:firstLineChars="200"/>
              <w:rPr>
                <w:rFonts w:ascii="宋体"/>
                <w:szCs w:val="21"/>
              </w:rPr>
            </w:pPr>
            <w:r>
              <w:rPr>
                <w:rFonts w:hint="eastAsia" w:ascii="宋体"/>
                <w:szCs w:val="21"/>
              </w:rPr>
              <w:t>2.审查责任：对申请材料进行审查，委托有关机构进行评审，形成评审意见。</w:t>
            </w:r>
          </w:p>
          <w:p>
            <w:pPr>
              <w:spacing w:line="280" w:lineRule="exact"/>
              <w:ind w:firstLine="420" w:firstLineChars="200"/>
              <w:rPr>
                <w:rFonts w:ascii="宋体"/>
                <w:szCs w:val="21"/>
              </w:rPr>
            </w:pPr>
            <w:r>
              <w:rPr>
                <w:rFonts w:hint="eastAsia" w:ascii="宋体"/>
                <w:szCs w:val="21"/>
              </w:rPr>
              <w:t>3.决定责任：在规定时限内，作出行政许可或者不予行政许可决定，法定告知（不予许可的应当书面告知理由）。</w:t>
            </w:r>
          </w:p>
          <w:p>
            <w:pPr>
              <w:pStyle w:val="21"/>
              <w:spacing w:line="280" w:lineRule="exact"/>
              <w:ind w:firstLine="420" w:firstLineChars="200"/>
              <w:rPr>
                <w:rFonts w:ascii="宋体" w:eastAsia="宋体" w:cs="宋体"/>
                <w:kern w:val="0"/>
                <w:szCs w:val="21"/>
              </w:rPr>
            </w:pPr>
            <w:r>
              <w:rPr>
                <w:rFonts w:hint="eastAsia" w:ascii="宋体" w:eastAsia="宋体" w:cs="宋体"/>
                <w:kern w:val="0"/>
                <w:szCs w:val="21"/>
              </w:rPr>
              <w:t>4</w:t>
            </w:r>
            <w:r>
              <w:rPr>
                <w:rFonts w:ascii="宋体" w:eastAsia="宋体" w:cs="宋体"/>
                <w:kern w:val="0"/>
                <w:szCs w:val="21"/>
              </w:rPr>
              <w:t>.</w:t>
            </w:r>
            <w:r>
              <w:rPr>
                <w:rFonts w:hint="eastAsia" w:ascii="宋体" w:eastAsia="宋体" w:cs="宋体"/>
                <w:kern w:val="0"/>
                <w:szCs w:val="21"/>
              </w:rPr>
              <w:t>事后监督责任：</w:t>
            </w:r>
            <w:r>
              <w:rPr>
                <w:rFonts w:ascii="宋体" w:eastAsia="宋体" w:cs="宋体"/>
                <w:kern w:val="0"/>
                <w:szCs w:val="21"/>
              </w:rPr>
              <w:t>建立实施监督检查的运行机制和管理制度，开展定期和不定期检查，依法采取相关处置措施。</w:t>
            </w:r>
          </w:p>
          <w:p>
            <w:pPr>
              <w:spacing w:line="280" w:lineRule="exact"/>
              <w:ind w:firstLine="420" w:firstLineChars="200"/>
              <w:rPr>
                <w:rFonts w:ascii="宋体"/>
                <w:szCs w:val="21"/>
              </w:rPr>
            </w:pPr>
            <w:r>
              <w:rPr>
                <w:rFonts w:hint="eastAsia" w:ascii="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070" w:type="dxa"/>
            <w:tcBorders>
              <w:top w:val="single" w:color="auto" w:sz="4" w:space="0"/>
              <w:left w:val="single" w:color="auto" w:sz="4" w:space="0"/>
              <w:bottom w:val="single" w:color="auto" w:sz="4" w:space="0"/>
              <w:right w:val="single" w:color="auto" w:sz="4" w:space="0"/>
            </w:tcBorders>
            <w:noWrap/>
            <w:vAlign w:val="center"/>
          </w:tcPr>
          <w:p>
            <w:pPr>
              <w:pStyle w:val="21"/>
              <w:widowControl/>
              <w:shd w:val="clear" w:color="auto" w:fill="FFFFFF"/>
              <w:spacing w:line="280" w:lineRule="exact"/>
              <w:ind w:firstLine="420" w:firstLineChars="200"/>
              <w:rPr>
                <w:rFonts w:ascii="宋体" w:eastAsia="宋体" w:cs="宋体"/>
                <w:kern w:val="0"/>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 xml:space="preserve"> 电话</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0839-3265051</w:t>
            </w:r>
          </w:p>
        </w:tc>
      </w:tr>
    </w:tbl>
    <w:p>
      <w:pPr>
        <w:spacing w:line="40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jc w:val="left"/>
        <w:rPr>
          <w:rFonts w:ascii="宋体" w:cs="仿宋_GB2312"/>
          <w:szCs w:val="21"/>
        </w:rPr>
      </w:pPr>
      <w:r>
        <w:rPr>
          <w:rFonts w:hint="eastAsia" w:ascii="宋体" w:cs="仿宋_GB2312"/>
          <w:szCs w:val="21"/>
        </w:rPr>
        <w:t>表2-3</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cs="宋体"/>
                <w:kern w:val="0"/>
                <w:szCs w:val="21"/>
              </w:rPr>
              <w:t>石油天然气管道受限制区域施工保护方案许可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231" w:type="dxa"/>
            <w:tcBorders>
              <w:top w:val="single" w:color="auto" w:sz="4" w:space="0"/>
              <w:left w:val="single" w:color="auto" w:sz="4" w:space="0"/>
              <w:bottom w:val="single" w:color="auto" w:sz="4" w:space="0"/>
              <w:right w:val="single" w:color="auto" w:sz="4" w:space="0"/>
            </w:tcBorders>
            <w:noWrap/>
            <w:vAlign w:val="center"/>
          </w:tcPr>
          <w:p>
            <w:pPr>
              <w:pStyle w:val="12"/>
              <w:shd w:val="clear" w:color="auto" w:fill="FFFFFF"/>
              <w:spacing w:before="251" w:beforeAutospacing="0" w:after="0" w:afterAutospacing="0" w:line="320" w:lineRule="atLeast"/>
              <w:ind w:firstLine="420"/>
              <w:rPr>
                <w:rFonts w:ascii="宋体" w:eastAsia="宋体"/>
                <w:sz w:val="21"/>
                <w:szCs w:val="21"/>
              </w:rPr>
            </w:pPr>
            <w:r>
              <w:rPr>
                <w:rFonts w:hint="eastAsia" w:ascii="宋体" w:eastAsia="宋体"/>
                <w:bCs/>
                <w:caps w:val="0"/>
                <w:smallCaps/>
                <w:sz w:val="21"/>
                <w:szCs w:val="21"/>
              </w:rPr>
              <w:t>《</w:t>
            </w:r>
            <w:r>
              <w:rPr>
                <w:rFonts w:ascii="宋体" w:eastAsia="宋体"/>
                <w:bCs/>
                <w:caps w:val="0"/>
                <w:smallCaps/>
                <w:sz w:val="21"/>
                <w:szCs w:val="21"/>
              </w:rPr>
              <w:t>中华人民共和国石油天然气管道保护法</w:t>
            </w:r>
            <w:r>
              <w:rPr>
                <w:rFonts w:hint="eastAsia" w:ascii="宋体" w:eastAsia="宋体"/>
                <w:bCs/>
                <w:caps w:val="0"/>
                <w:smallCaps/>
                <w:sz w:val="21"/>
                <w:szCs w:val="21"/>
              </w:rPr>
              <w:t>》第十三条</w:t>
            </w:r>
            <w:r>
              <w:rPr>
                <w:rFonts w:hint="eastAsia" w:ascii="宋体" w:eastAsia="宋体"/>
                <w:sz w:val="21"/>
                <w:szCs w:val="21"/>
              </w:rPr>
              <w:t>“管道建设的选线应当避开地震活动断层和容易发生洪灾、地质灾害的区域，与建筑物、构筑物、铁路、公路、航道、港口、市政设施、军事设施、电缆、光缆等保持本法和有关法律、行政法规以及国家技术规范的强制性要求规定的保护距离。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widowControl/>
              <w:shd w:val="clear" w:color="auto" w:fill="FFFFFF"/>
              <w:spacing w:line="28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2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cs="仿宋_GB2312"/>
                <w:szCs w:val="21"/>
              </w:rPr>
              <w:t>能源经济综合科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kern w:val="0"/>
                <w:szCs w:val="21"/>
              </w:rPr>
            </w:pPr>
            <w:r>
              <w:rPr>
                <w:rFonts w:hint="eastAsia" w:ascii="宋体" w:cs="宋体"/>
                <w:kern w:val="0"/>
                <w:szCs w:val="21"/>
              </w:rPr>
              <w:t>1.受理责任：公示应当提交的材料，一次性告之补正材料，依法受理或不予受理（不予受理应告之理由）。</w:t>
            </w:r>
          </w:p>
          <w:p>
            <w:pPr>
              <w:spacing w:line="280" w:lineRule="exact"/>
              <w:rPr>
                <w:rFonts w:ascii="宋体" w:cs="宋体"/>
                <w:kern w:val="0"/>
                <w:szCs w:val="21"/>
              </w:rPr>
            </w:pPr>
            <w:r>
              <w:rPr>
                <w:rFonts w:hint="eastAsia" w:ascii="宋体" w:cs="宋体"/>
                <w:kern w:val="0"/>
                <w:szCs w:val="21"/>
              </w:rPr>
              <w:t xml:space="preserve">    2.审查责任：对申报材料进行审查，提出审查意见。</w:t>
            </w:r>
          </w:p>
          <w:p>
            <w:pPr>
              <w:spacing w:line="280" w:lineRule="exact"/>
              <w:ind w:firstLine="420" w:firstLineChars="200"/>
              <w:rPr>
                <w:rFonts w:ascii="宋体" w:cs="宋体"/>
                <w:kern w:val="0"/>
                <w:szCs w:val="21"/>
              </w:rPr>
            </w:pPr>
            <w:r>
              <w:rPr>
                <w:rFonts w:hint="eastAsia" w:ascii="宋体" w:cs="宋体"/>
                <w:kern w:val="0"/>
                <w:szCs w:val="21"/>
              </w:rPr>
              <w:t>3.决定责任：在规定时限内，作出行政许可或者不予行政许可决定，法定告知（不予许可的应当书面告知理由）。</w:t>
            </w:r>
          </w:p>
          <w:p>
            <w:pPr>
              <w:spacing w:line="280" w:lineRule="exact"/>
              <w:ind w:firstLine="420" w:firstLineChars="200"/>
              <w:rPr>
                <w:rFonts w:ascii="宋体" w:cs="宋体"/>
                <w:kern w:val="0"/>
                <w:szCs w:val="21"/>
              </w:rPr>
            </w:pPr>
            <w:r>
              <w:rPr>
                <w:rFonts w:hint="eastAsia" w:ascii="宋体" w:cs="宋体"/>
                <w:kern w:val="0"/>
                <w:szCs w:val="21"/>
              </w:rPr>
              <w:t>4.事后监管责任：建立实施监督检查的运行机制和管理制度，开展定期和不定期检查，依法采取相关处置措施。</w:t>
            </w:r>
          </w:p>
          <w:p>
            <w:pPr>
              <w:spacing w:line="280" w:lineRule="exact"/>
              <w:rPr>
                <w:rFonts w:ascii="宋体"/>
                <w:szCs w:val="21"/>
              </w:rPr>
            </w:pPr>
            <w:r>
              <w:rPr>
                <w:rFonts w:hint="eastAsia" w:ascii="宋体" w:cs="宋体"/>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2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cs="仿宋_GB2312"/>
                <w:szCs w:val="21"/>
              </w:rPr>
              <w:t>0839-3263698</w:t>
            </w:r>
          </w:p>
        </w:tc>
      </w:tr>
    </w:tbl>
    <w:p>
      <w:pPr>
        <w:spacing w:line="280" w:lineRule="exact"/>
        <w:jc w:val="left"/>
        <w:rPr>
          <w:rFonts w:ascii="宋体" w:cs="仿宋_GB2312"/>
          <w:szCs w:val="21"/>
        </w:rPr>
      </w:pPr>
    </w:p>
    <w:p>
      <w:pPr>
        <w:spacing w:line="280" w:lineRule="exact"/>
        <w:jc w:val="left"/>
        <w:rPr>
          <w:rFonts w:ascii="宋体" w:cs="仿宋_GB2312"/>
          <w:szCs w:val="21"/>
        </w:rPr>
      </w:pPr>
    </w:p>
    <w:p>
      <w:pPr>
        <w:spacing w:line="280" w:lineRule="exact"/>
        <w:jc w:val="left"/>
        <w:rPr>
          <w:rFonts w:ascii="宋体" w:cs="仿宋_GB2312"/>
          <w:szCs w:val="21"/>
        </w:rPr>
      </w:pPr>
    </w:p>
    <w:p>
      <w:pPr>
        <w:spacing w:line="280" w:lineRule="exact"/>
        <w:jc w:val="left"/>
        <w:rPr>
          <w:rFonts w:ascii="宋体" w:cs="仿宋_GB2312"/>
          <w:szCs w:val="21"/>
        </w:rPr>
      </w:pPr>
    </w:p>
    <w:p>
      <w:pPr>
        <w:widowControl/>
        <w:jc w:val="left"/>
        <w:rPr>
          <w:rFonts w:ascii="宋体" w:cs="仿宋_GB2312"/>
          <w:szCs w:val="21"/>
        </w:rPr>
      </w:pPr>
      <w:r>
        <w:rPr>
          <w:rFonts w:ascii="宋体" w:cs="仿宋_GB2312"/>
          <w:szCs w:val="21"/>
        </w:rPr>
        <w:br w:type="page"/>
      </w:r>
    </w:p>
    <w:p>
      <w:pPr>
        <w:spacing w:line="280" w:lineRule="exact"/>
        <w:jc w:val="left"/>
        <w:rPr>
          <w:rFonts w:ascii="宋体" w:cs="仿宋_GB2312"/>
          <w:szCs w:val="21"/>
        </w:rPr>
      </w:pPr>
      <w:r>
        <w:rPr>
          <w:rFonts w:hint="eastAsia" w:ascii="宋体" w:cs="仿宋_GB2312"/>
          <w:szCs w:val="21"/>
        </w:rPr>
        <w:t>表2-4</w:t>
      </w:r>
    </w:p>
    <w:tbl>
      <w:tblPr>
        <w:tblStyle w:val="13"/>
        <w:tblpPr w:leftFromText="180" w:rightFromText="180" w:vertAnchor="text" w:horzAnchor="page" w:tblpX="1922" w:tblpY="271"/>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对招标人规避招标的行政处罚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r>
              <w:rPr>
                <w:rFonts w:hint="eastAsia" w:ascii="宋体"/>
                <w:szCs w:val="21"/>
              </w:rPr>
              <w:t>1.【法律】《中华人民共和国招标投标法》第四十九条。</w:t>
            </w:r>
          </w:p>
          <w:p>
            <w:pPr>
              <w:widowControl/>
              <w:ind w:firstLine="420" w:firstLineChars="200"/>
              <w:jc w:val="left"/>
              <w:rPr>
                <w:rFonts w:ascii="宋体"/>
                <w:szCs w:val="21"/>
              </w:rPr>
            </w:pPr>
            <w:r>
              <w:rPr>
                <w:rFonts w:hint="eastAsia" w:ascii="宋体"/>
                <w:szCs w:val="21"/>
              </w:rPr>
              <w:t>2.【行政法规】《中华人民共和国招标投标法实施条例》第六十三条第二款。</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1.立案责任：发现招标人涉嫌规避招标行为的，予以审查，决定是否立案。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footerReference r:id="rId7" w:type="default"/>
          <w:footerReference r:id="rId8" w:type="even"/>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表2-5</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对法律法规未明确规定行政监督部门的工程建设项目招标人以不合理的条件限制或 者排斥潜在投标人的行政处罚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r>
              <w:rPr>
                <w:rFonts w:hint="eastAsia" w:ascii="宋体"/>
                <w:szCs w:val="21"/>
              </w:rPr>
              <w:t>1.【法律】《中华人民共和国招标投标法》第五十一条。</w:t>
            </w:r>
          </w:p>
          <w:p>
            <w:pPr>
              <w:widowControl/>
              <w:ind w:firstLine="420" w:firstLineChars="200"/>
              <w:jc w:val="left"/>
              <w:rPr>
                <w:rFonts w:ascii="宋体"/>
                <w:szCs w:val="21"/>
              </w:rPr>
            </w:pPr>
            <w:r>
              <w:rPr>
                <w:rFonts w:hint="eastAsia" w:ascii="宋体"/>
                <w:szCs w:val="21"/>
              </w:rPr>
              <w:t>2.【行政法规】《中华人民共和国招标投标法实施条例》第三十二条。</w:t>
            </w:r>
          </w:p>
          <w:p>
            <w:pPr>
              <w:widowControl/>
              <w:ind w:firstLine="420" w:firstLineChars="200"/>
              <w:jc w:val="left"/>
              <w:rPr>
                <w:rFonts w:ascii="宋体"/>
                <w:szCs w:val="21"/>
              </w:rPr>
            </w:pPr>
            <w:r>
              <w:rPr>
                <w:rFonts w:hint="eastAsia" w:ascii="宋体"/>
                <w:szCs w:val="21"/>
              </w:rPr>
              <w:t>3.【地方性法规】《四川省国家投资工程建设项目招标投标条例》第十七条。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1.立案责任：发现法律法规未明确规定行政监督部门的工程建设项目招标人涉嫌以不合理的条件限制或者排斥潜在投标人行为的，予以审查，决定是否立案。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表2-6</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对法律法规未明确规定行政监督部门的工程建设项目的招标人向他人透露已获取招标文件的潜在投标人的名称、数量或者可能影响公平竞争的有关招标投标的其他情况的，或者泄露标底的行政处罚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r>
              <w:rPr>
                <w:rFonts w:hint="eastAsia" w:ascii="宋体"/>
                <w:szCs w:val="21"/>
              </w:rPr>
              <w:t>【法律】《中华人民共和国招标投标法》第五十二条。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的招标人涉嫌向他人透露已获取招标文件的潜在投标人的名称、数量或者可能影响公平竞争的有关招标投标的其他情况的，或者泄露标底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表2-7</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对法律法规未明确规定行政监督部门的工程建设项目的投标人相互串通投标或者与招标人串通投标的，投标人以向招标人或者评标委员会成员行贿的手段谋取中标的行政处罚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r>
              <w:rPr>
                <w:rFonts w:hint="eastAsia" w:ascii="宋体"/>
                <w:szCs w:val="21"/>
              </w:rPr>
              <w:t>1.【法律】《中华人民共和国招标投标法》第五十三条。</w:t>
            </w:r>
          </w:p>
          <w:p>
            <w:pPr>
              <w:widowControl/>
              <w:ind w:firstLine="420" w:firstLineChars="200"/>
              <w:jc w:val="left"/>
              <w:rPr>
                <w:rFonts w:ascii="宋体"/>
                <w:szCs w:val="21"/>
              </w:rPr>
            </w:pPr>
            <w:r>
              <w:rPr>
                <w:rFonts w:hint="eastAsia" w:ascii="宋体"/>
                <w:szCs w:val="21"/>
              </w:rPr>
              <w:t>2.【行政法规】《中华人民共和国招标投标法实施条例》第六十七条。</w:t>
            </w:r>
          </w:p>
          <w:p>
            <w:pPr>
              <w:widowControl/>
              <w:ind w:firstLine="420" w:firstLineChars="200"/>
              <w:jc w:val="left"/>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的投标人涉嫌相互串通投标或者与招标人串通投标的，投标人以向招标人或者评标委员会成员行贿的手段谋取中标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表2-8</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对法律法规未明确规定行政监督部门的工程建设项目的投标人以他人名义投标或者以其他方式弄虚作假，骗取中标的行政处罚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r>
              <w:rPr>
                <w:rFonts w:hint="eastAsia" w:ascii="宋体"/>
                <w:szCs w:val="21"/>
              </w:rPr>
              <w:t>1.【法律】《中华人民共和国招标投标法》第五十四条。</w:t>
            </w:r>
          </w:p>
          <w:p>
            <w:pPr>
              <w:widowControl/>
              <w:ind w:firstLine="420" w:firstLineChars="200"/>
              <w:jc w:val="left"/>
              <w:rPr>
                <w:rFonts w:ascii="宋体"/>
                <w:szCs w:val="21"/>
              </w:rPr>
            </w:pPr>
            <w:r>
              <w:rPr>
                <w:rFonts w:hint="eastAsia" w:ascii="宋体"/>
                <w:szCs w:val="21"/>
              </w:rPr>
              <w:t>2.【行政法规】《中华人民共和国招标投标法实施条例》第六十八条。</w:t>
            </w:r>
          </w:p>
          <w:p>
            <w:pPr>
              <w:widowControl/>
              <w:ind w:firstLine="420" w:firstLineChars="200"/>
              <w:jc w:val="left"/>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1.立案责任：发现法律法规未明确规定行政监督部门的工程建设项目的投标人涉嫌以他人名义投标或者以其他方式弄虚作假，骗取中标行为的，予以审查，决定是否立案。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表2-9</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对法律法规未明确规定行政监督部门的工程建设项目招标人违反招投标法律规定，与投标人就投标价格、投标方案等实质性内容进行谈判的行政处罚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p>
          <w:p>
            <w:pPr>
              <w:widowControl/>
              <w:ind w:firstLine="420" w:firstLineChars="200"/>
              <w:jc w:val="left"/>
              <w:rPr>
                <w:rFonts w:ascii="宋体"/>
                <w:szCs w:val="21"/>
              </w:rPr>
            </w:pPr>
          </w:p>
          <w:p>
            <w:pPr>
              <w:widowControl/>
              <w:ind w:firstLine="420" w:firstLineChars="200"/>
              <w:jc w:val="left"/>
              <w:rPr>
                <w:rFonts w:ascii="宋体"/>
                <w:szCs w:val="21"/>
              </w:rPr>
            </w:pPr>
            <w:r>
              <w:rPr>
                <w:rFonts w:hint="eastAsia" w:ascii="宋体"/>
                <w:szCs w:val="21"/>
              </w:rPr>
              <w:t>【法律】《中华人民共和国招标投标法》第五十五条。</w:t>
            </w:r>
          </w:p>
          <w:p>
            <w:pPr>
              <w:widowControl/>
              <w:ind w:firstLine="420" w:firstLineChars="200"/>
              <w:jc w:val="left"/>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1.立案责任：发现法律法规未明确规定行政监督部门的工程建设项目招标人涉嫌违反招投标法律规定，与投标人就投标价格、投标方案等实质性内容进行谈判行为的，予以审查，决定是否立案。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表2-10</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对评标专家违规的行政处罚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left"/>
              <w:rPr>
                <w:rFonts w:ascii="宋体"/>
                <w:szCs w:val="21"/>
              </w:rPr>
            </w:pPr>
          </w:p>
          <w:p>
            <w:pPr>
              <w:widowControl/>
              <w:ind w:firstLine="420" w:firstLineChars="200"/>
              <w:jc w:val="left"/>
              <w:rPr>
                <w:rFonts w:ascii="宋体"/>
                <w:szCs w:val="21"/>
              </w:rPr>
            </w:pPr>
          </w:p>
          <w:p>
            <w:pPr>
              <w:widowControl/>
              <w:ind w:firstLine="420" w:firstLineChars="200"/>
              <w:jc w:val="left"/>
              <w:rPr>
                <w:rFonts w:ascii="宋体"/>
                <w:szCs w:val="21"/>
              </w:rPr>
            </w:pPr>
            <w:r>
              <w:rPr>
                <w:rFonts w:hint="eastAsia" w:ascii="宋体"/>
                <w:szCs w:val="21"/>
              </w:rPr>
              <w:t>1.【法律】《中华人民共和国招标投标法》第五十六条。</w:t>
            </w:r>
          </w:p>
          <w:p>
            <w:pPr>
              <w:widowControl/>
              <w:ind w:firstLine="420" w:firstLineChars="200"/>
              <w:jc w:val="left"/>
              <w:rPr>
                <w:rFonts w:ascii="宋体"/>
                <w:szCs w:val="21"/>
              </w:rPr>
            </w:pPr>
            <w:r>
              <w:rPr>
                <w:rFonts w:hint="eastAsia" w:ascii="宋体"/>
                <w:szCs w:val="21"/>
              </w:rPr>
              <w:t>2.【行政法规】《中华人民共和国招标投标法实施条例》第七十一条、第七十二条。</w:t>
            </w:r>
          </w:p>
          <w:p>
            <w:pPr>
              <w:widowControl/>
              <w:ind w:firstLine="420" w:firstLineChars="200"/>
              <w:jc w:val="left"/>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1.立案责任：发现评标专家涉嫌违规行为的，予以审查，决定是否立案。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表2-11</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对法律法规未明确规定行政监督部门的工程建设项目招标人在评标委员会依法推荐的中标候选人以外确定中标人的，依法必须进行招标的项目在所有投标被评标委员会否决后自行确定中标人的行政处罚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【法律】《中华人民共和国招标投标法》第五十七条。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涉嫌在评标委员会依法推荐的中标候选人以外确定中标人的，依法必须进行招标的项目在所有投标被评标委员会否决后自行确定中标人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表2-12</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中标人将中标项目转让给他人的，将中标项目肢解后分别转让给他人的，违反《招标投标法》规定将中标项目的部分主体、关键性工作分包给他人的，或者分包人再次分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1.【法律】《中华人民共和国招标投标法》第五十八条。</w:t>
            </w:r>
          </w:p>
          <w:p>
            <w:pPr>
              <w:widowControl/>
              <w:ind w:firstLine="420" w:firstLineChars="200"/>
              <w:jc w:val="left"/>
              <w:rPr>
                <w:rFonts w:ascii="宋体"/>
                <w:szCs w:val="21"/>
              </w:rPr>
            </w:pPr>
            <w:r>
              <w:rPr>
                <w:rFonts w:hint="eastAsia" w:ascii="宋体"/>
                <w:szCs w:val="21"/>
              </w:rPr>
              <w:t>2.【行政法规】《中华人民共和国招标投标法实施条例》第七十六条。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中标人涉嫌将中标项目转让给他人的，将中标项目肢解后分别转让给他人的，违反《招标投标法》规定将中标项目的部分主体、关键性工作分包给他人的，或者分包人再次分包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表2-13</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的招标人和中标人不按照招标文件和中标人的投标文件订立合同，合同的主要条款与招标文件、中标人的投标文件的内容不一致，或者招标人、中标人订立背离合同实质性内容的协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1.【法律】《中华人民共和国招标投标法》第五十九条。</w:t>
            </w:r>
          </w:p>
          <w:p>
            <w:pPr>
              <w:widowControl/>
              <w:ind w:firstLine="420" w:firstLineChars="200"/>
              <w:jc w:val="left"/>
              <w:rPr>
                <w:rFonts w:ascii="宋体"/>
                <w:szCs w:val="21"/>
              </w:rPr>
            </w:pPr>
            <w:r>
              <w:rPr>
                <w:rFonts w:hint="eastAsia" w:ascii="宋体"/>
                <w:szCs w:val="21"/>
              </w:rPr>
              <w:t>2.【行政法规】《中华人民共和国招标投标法实施条例》第七十五条。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的招标人和中标人涉嫌不按照招标文件和中标人的投标文件订立合同，合同的主要条款与招标文件、中标人的投标文件的内容不一致，或者招标人、中标人订立背离合同实质性内容的协议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表2-14</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对法律法规未明确规定行政监督部门的工程建设项目中标人不履行与招标人订立的合同、不按照与招标人订立的合同履行义务的行政处罚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【法律】《中华人民共和国招标投标法》第六十条。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1.立案责任：发现法律法规未明确规定行政监督部门的工程建设项目中标人涉嫌不履行与招标人订立的合同、不按照与招标人订立的合同履行义务行为的，予以审查，决定是否立案。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表2-15</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对依法必须进行招标的法律法规未明确规定行政监督部门的工程建设项目的招标人不按照规定组建评标委员会的行政处罚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1.【行政法规】《中华人民共和国招标投标法实施条例》第七十条。</w:t>
            </w:r>
          </w:p>
          <w:p>
            <w:pPr>
              <w:widowControl/>
              <w:ind w:firstLine="420" w:firstLineChars="200"/>
              <w:jc w:val="left"/>
              <w:rPr>
                <w:rFonts w:ascii="宋体"/>
                <w:szCs w:val="21"/>
              </w:rPr>
            </w:pPr>
            <w:r>
              <w:rPr>
                <w:rFonts w:hint="eastAsia" w:ascii="宋体"/>
                <w:szCs w:val="21"/>
              </w:rPr>
              <w:t xml:space="preserve">2.【部门规章】《评标专家和评标专家库管理暂行办法》第十七条。 </w:t>
            </w:r>
          </w:p>
          <w:p>
            <w:pPr>
              <w:widowControl/>
              <w:ind w:firstLine="420" w:firstLineChars="200"/>
              <w:jc w:val="left"/>
              <w:rPr>
                <w:rFonts w:ascii="宋体"/>
                <w:szCs w:val="21"/>
              </w:rPr>
            </w:pPr>
            <w:r>
              <w:rPr>
                <w:rFonts w:hint="eastAsia" w:ascii="宋体"/>
                <w:szCs w:val="21"/>
              </w:rPr>
              <w:t>3.【地方性法规】《四川省国家投资工程建设项目招标投标条例》第四十四条。</w:t>
            </w:r>
          </w:p>
          <w:p>
            <w:pPr>
              <w:widowControl/>
              <w:ind w:firstLine="420" w:firstLineChars="200"/>
              <w:jc w:val="left"/>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1.立案责任：发现法律法规未明确规定行政监督部门的工程建设项目的招标人涉嫌不按照规定组建评标委员会行为的，予以审查，决定是否立案。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表2-16</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对依法必须进行招标的法律法规未明确规定行政监督部门的工程建设项目的中标人无正当理由不与招标人订立合同，在签订合同时向招标人提出附加条件，或者不按照招标文件要求提交履约保证金的行政处罚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ind w:firstLine="420" w:firstLineChars="200"/>
              <w:rPr>
                <w:rFonts w:ascii="宋体"/>
                <w:szCs w:val="21"/>
              </w:rPr>
            </w:pPr>
            <w:r>
              <w:rPr>
                <w:rFonts w:hint="eastAsia" w:ascii="宋体"/>
                <w:szCs w:val="21"/>
              </w:rPr>
              <w:t>1.【行政法规】《中华人民共和国招标投标法实施条例》第七十四条。</w:t>
            </w:r>
          </w:p>
          <w:p>
            <w:pPr>
              <w:jc w:val="center"/>
              <w:rPr>
                <w:rFonts w:ascii="宋体"/>
                <w:szCs w:val="21"/>
              </w:rPr>
            </w:pPr>
            <w:r>
              <w:rPr>
                <w:rFonts w:hint="eastAsia" w:ascii="宋体"/>
                <w:szCs w:val="21"/>
              </w:rPr>
              <w:t xml:space="preserve">    2.【地方性法规】《四川省国家投资工程建设项目招标投标条例》第四十七条、第四十八条。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依法必须进行招标的法律法规未明确规定行政监督部门的工程建设项目的中标人涉嫌无正当理由不与招标人订立合同，在签订合同时向招标人提出附加条件，或者不按照招标文件要求提交履约保证金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表2-17</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对法律法规未明确规定行政监督部门的工程建设项目招标人在发布招标公告、发出投标邀请书或者招标文件后终止招标的行政处罚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jc w:val="center"/>
              <w:rPr>
                <w:rFonts w:ascii="宋体"/>
                <w:szCs w:val="21"/>
              </w:rPr>
            </w:pPr>
            <w:r>
              <w:rPr>
                <w:rFonts w:hint="eastAsia" w:ascii="宋体"/>
                <w:szCs w:val="21"/>
              </w:rPr>
              <w:t>【地方性法规】《四川省国家投资工程建设项目招标投标条例》第四十三条。</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1.立案责任：发现法律法规未明确规定行政监督部门的工程建设项目招标人涉嫌在发布招标公告、发出投标邀请书或者招标文件后终止招标行为的，予以审查，决定是否立案。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表2-18</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对法律法规未明确规定行政监督部门的工程建设项目招标人强制要求中标人垫付中标项目建设资金的行政处罚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jc w:val="center"/>
              <w:rPr>
                <w:rFonts w:ascii="宋体"/>
                <w:szCs w:val="21"/>
              </w:rPr>
            </w:pPr>
            <w:r>
              <w:rPr>
                <w:rFonts w:hint="eastAsia" w:ascii="宋体"/>
                <w:szCs w:val="21"/>
              </w:rPr>
              <w:t>【地方性法规】《四川省国家投资工程建设项目招标投标条例》第四十八条第二款。</w:t>
            </w: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1.立案责任：发现法律法规未明确规定行政监督部门的工程建设项目招标人涉嫌强制要求中标人垫付中标项目建设资金行为的，予以审查，决定是否立案。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表2-19</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序号</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w:t>
            </w:r>
          </w:p>
          <w:p>
            <w:pPr>
              <w:spacing w:line="340" w:lineRule="exact"/>
              <w:jc w:val="center"/>
              <w:rPr>
                <w:rFonts w:ascii="宋体"/>
                <w:szCs w:val="21"/>
              </w:rPr>
            </w:pPr>
            <w:r>
              <w:rPr>
                <w:rFonts w:hint="eastAsia" w:ascii="宋体"/>
                <w:szCs w:val="21"/>
              </w:rPr>
              <w:t>类型</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权力项目名称</w:t>
            </w:r>
          </w:p>
        </w:tc>
        <w:tc>
          <w:tcPr>
            <w:tcW w:w="7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对法律法规未明确规定行政监督部门的工程建设项目招标人及其工作人员违反法律、法规和规章从事与招标代理活动有关行为的行政处罚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实</w:t>
            </w:r>
          </w:p>
          <w:p>
            <w:pPr>
              <w:spacing w:line="340" w:lineRule="exact"/>
              <w:jc w:val="center"/>
              <w:rPr>
                <w:rFonts w:ascii="宋体"/>
                <w:szCs w:val="21"/>
              </w:rPr>
            </w:pPr>
            <w:r>
              <w:rPr>
                <w:rFonts w:hint="eastAsia" w:ascii="宋体"/>
                <w:szCs w:val="21"/>
              </w:rPr>
              <w:t>施</w:t>
            </w:r>
          </w:p>
          <w:p>
            <w:pPr>
              <w:spacing w:line="340" w:lineRule="exact"/>
              <w:jc w:val="center"/>
              <w:rPr>
                <w:rFonts w:ascii="宋体"/>
                <w:szCs w:val="21"/>
              </w:rPr>
            </w:pPr>
            <w:r>
              <w:rPr>
                <w:rFonts w:hint="eastAsia" w:ascii="宋体"/>
                <w:szCs w:val="21"/>
              </w:rPr>
              <w:t>依</w:t>
            </w:r>
          </w:p>
          <w:p>
            <w:pPr>
              <w:spacing w:line="340" w:lineRule="exact"/>
              <w:jc w:val="center"/>
              <w:rPr>
                <w:rFonts w:ascii="宋体"/>
                <w:szCs w:val="21"/>
              </w:rPr>
            </w:pPr>
            <w:r>
              <w:rPr>
                <w:rFonts w:hint="eastAsia" w:ascii="宋体"/>
                <w:szCs w:val="21"/>
              </w:rPr>
              <w:t>据</w:t>
            </w:r>
          </w:p>
        </w:tc>
        <w:tc>
          <w:tcPr>
            <w:tcW w:w="7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p>
          <w:p>
            <w:pPr>
              <w:widowControl/>
              <w:ind w:firstLine="420" w:firstLineChars="200"/>
              <w:jc w:val="left"/>
              <w:rPr>
                <w:rFonts w:ascii="宋体"/>
                <w:szCs w:val="21"/>
              </w:rPr>
            </w:pPr>
            <w:r>
              <w:rPr>
                <w:rFonts w:hint="eastAsia" w:ascii="宋体"/>
                <w:szCs w:val="21"/>
              </w:rPr>
              <w:t>【地方政府规章】 《四川省工程建设项目招标代理办法》第十七条第二款。</w:t>
            </w:r>
          </w:p>
          <w:p>
            <w:pPr>
              <w:jc w:val="center"/>
              <w:rPr>
                <w:rFonts w:ascii="宋体"/>
                <w:szCs w:val="21"/>
              </w:rPr>
            </w:pPr>
          </w:p>
          <w:p>
            <w:pPr>
              <w:ind w:firstLine="420" w:firstLineChars="20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责任</w:t>
            </w:r>
          </w:p>
          <w:p>
            <w:pPr>
              <w:spacing w:line="340" w:lineRule="exact"/>
              <w:jc w:val="center"/>
              <w:rPr>
                <w:rFonts w:ascii="宋体"/>
                <w:szCs w:val="21"/>
              </w:rPr>
            </w:pPr>
            <w:r>
              <w:rPr>
                <w:rFonts w:hint="eastAsia" w:ascii="宋体"/>
                <w:szCs w:val="21"/>
              </w:rPr>
              <w:t>主体</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jc w:val="center"/>
              <w:rPr>
                <w:rFonts w:ascii="宋体"/>
                <w:b/>
                <w:szCs w:val="21"/>
              </w:rPr>
            </w:pPr>
            <w:r>
              <w:rPr>
                <w:rFonts w:hint="eastAsia" w:ascii="宋体"/>
                <w:szCs w:val="21"/>
              </w:rPr>
              <w:t>招投标管理科（广元市建设项目招投标办公室）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责</w:t>
            </w:r>
          </w:p>
          <w:p>
            <w:pPr>
              <w:spacing w:line="340" w:lineRule="exact"/>
              <w:jc w:val="center"/>
              <w:rPr>
                <w:rFonts w:ascii="宋体"/>
                <w:szCs w:val="21"/>
              </w:rPr>
            </w:pPr>
            <w:r>
              <w:rPr>
                <w:rFonts w:hint="eastAsia" w:ascii="宋体"/>
                <w:szCs w:val="21"/>
              </w:rPr>
              <w:t>任</w:t>
            </w:r>
          </w:p>
          <w:p>
            <w:pPr>
              <w:spacing w:line="340" w:lineRule="exact"/>
              <w:jc w:val="center"/>
              <w:rPr>
                <w:rFonts w:ascii="宋体"/>
                <w:szCs w:val="21"/>
              </w:rPr>
            </w:pPr>
            <w:r>
              <w:rPr>
                <w:rFonts w:hint="eastAsia" w:ascii="宋体"/>
                <w:szCs w:val="21"/>
              </w:rPr>
              <w:t>事</w:t>
            </w:r>
          </w:p>
          <w:p>
            <w:pPr>
              <w:spacing w:line="340" w:lineRule="exact"/>
              <w:jc w:val="center"/>
              <w:rPr>
                <w:rFonts w:ascii="宋体"/>
                <w:szCs w:val="21"/>
              </w:rPr>
            </w:pPr>
            <w:r>
              <w:rPr>
                <w:rFonts w:hint="eastAsia" w:ascii="宋体"/>
                <w:szCs w:val="21"/>
              </w:rPr>
              <w:t>项</w:t>
            </w:r>
          </w:p>
        </w:tc>
        <w:tc>
          <w:tcPr>
            <w:tcW w:w="7799" w:type="dxa"/>
            <w:tcBorders>
              <w:top w:val="single" w:color="auto" w:sz="4" w:space="0"/>
              <w:left w:val="single" w:color="auto" w:sz="4" w:space="0"/>
              <w:bottom w:val="single" w:color="auto" w:sz="4" w:space="0"/>
              <w:right w:val="single" w:color="auto" w:sz="4" w:space="0"/>
            </w:tcBorders>
            <w:noWrap/>
          </w:tcPr>
          <w:p>
            <w:pPr>
              <w:widowControl/>
              <w:ind w:firstLine="420" w:firstLineChars="200"/>
              <w:jc w:val="left"/>
              <w:rPr>
                <w:rFonts w:ascii="宋体"/>
                <w:szCs w:val="21"/>
              </w:rPr>
            </w:pPr>
            <w:r>
              <w:rPr>
                <w:rFonts w:hint="eastAsia" w:ascii="宋体"/>
                <w:szCs w:val="21"/>
              </w:rPr>
              <w:t>1.立案责任：发现法律法规未明确规定行政监督部门的工程建设项目招标人及其工作人员涉嫌违反法律、法规和规章从事与招标代理活动有关行为的，予以审查，决定是否立案。</w:t>
            </w:r>
          </w:p>
          <w:p>
            <w:pPr>
              <w:widowControl/>
              <w:ind w:firstLine="420" w:firstLineChars="200"/>
              <w:jc w:val="left"/>
              <w:rPr>
                <w:rFonts w:ascii="宋体"/>
                <w:szCs w:val="21"/>
              </w:rPr>
            </w:pPr>
            <w:r>
              <w:rPr>
                <w:rFonts w:hint="eastAsia" w:ascii="宋体"/>
                <w:szCs w:val="21"/>
              </w:rPr>
              <w:t xml:space="preserve">2.调查责任：对立案的案件及时组织调查取证，与当事人有直接利害关系的应当回避。执法人员不得少于两人，询问或者检查应当制作笔录，允许当事人辩解。 </w:t>
            </w:r>
          </w:p>
          <w:p>
            <w:pPr>
              <w:widowControl/>
              <w:ind w:firstLine="420" w:firstLineChars="200"/>
              <w:jc w:val="left"/>
              <w:rPr>
                <w:rFonts w:ascii="宋体"/>
                <w:szCs w:val="21"/>
              </w:rPr>
            </w:pPr>
            <w:r>
              <w:rPr>
                <w:rFonts w:hint="eastAsia" w:ascii="宋体"/>
                <w:szCs w:val="21"/>
              </w:rPr>
              <w:t>3.审查责任：对案件违法事实、证据、调查取证程序、法律适用、处罚种类和幅度、当事人陈述和申辩等进行审查，提出处理意见。</w:t>
            </w:r>
          </w:p>
          <w:p>
            <w:pPr>
              <w:widowControl/>
              <w:ind w:firstLine="420" w:firstLineChars="200"/>
              <w:jc w:val="left"/>
              <w:rPr>
                <w:rFonts w:ascii="宋体"/>
                <w:szCs w:val="21"/>
              </w:rPr>
            </w:pPr>
            <w:r>
              <w:rPr>
                <w:rFonts w:hint="eastAsia" w:ascii="宋体"/>
                <w:szCs w:val="21"/>
              </w:rPr>
              <w:t>4.告知责任：作出行政处罚决定前，应制作《行政处罚告知书》送达当事人， 告知其作出行政处罚决定的事实、理由及依据，并告知当事人依法享有的权利。符合听证规定的，制作并送达《行政处罚听证告知书》。</w:t>
            </w:r>
          </w:p>
          <w:p>
            <w:pPr>
              <w:widowControl/>
              <w:ind w:firstLine="420" w:firstLineChars="200"/>
              <w:jc w:val="left"/>
              <w:rPr>
                <w:rFonts w:ascii="宋体"/>
                <w:szCs w:val="21"/>
              </w:rPr>
            </w:pPr>
            <w:r>
              <w:rPr>
                <w:rFonts w:hint="eastAsia" w:ascii="宋体"/>
                <w:szCs w:val="21"/>
              </w:rPr>
              <w:t>5.决定责任：作出行政处罚决定，制作《行政处罚决定书》，并载明行政处罚告知、当事人陈述申辩或者听证情况等内容。</w:t>
            </w:r>
          </w:p>
          <w:p>
            <w:pPr>
              <w:widowControl/>
              <w:ind w:firstLine="420" w:firstLineChars="200"/>
              <w:jc w:val="left"/>
              <w:rPr>
                <w:rFonts w:ascii="宋体"/>
                <w:szCs w:val="21"/>
              </w:rPr>
            </w:pPr>
            <w:r>
              <w:rPr>
                <w:rFonts w:hint="eastAsia" w:ascii="宋体"/>
                <w:szCs w:val="21"/>
              </w:rPr>
              <w:t>6.送达责任：按照法律法规规定的方式和时限，将《行政处罚决定书》送达当事人。</w:t>
            </w:r>
          </w:p>
          <w:p>
            <w:pPr>
              <w:widowControl/>
              <w:ind w:firstLine="420" w:firstLineChars="200"/>
              <w:jc w:val="left"/>
              <w:rPr>
                <w:rFonts w:ascii="宋体"/>
                <w:szCs w:val="21"/>
              </w:rPr>
            </w:pPr>
            <w:r>
              <w:rPr>
                <w:rFonts w:hint="eastAsia" w:ascii="宋体"/>
                <w:szCs w:val="21"/>
              </w:rPr>
              <w:t>7.执行责任：依照生效的行政处罚决定执行。</w:t>
            </w:r>
          </w:p>
          <w:p>
            <w:pPr>
              <w:widowControl/>
              <w:ind w:firstLine="420" w:firstLineChars="200"/>
              <w:jc w:val="left"/>
              <w:rPr>
                <w:rFonts w:ascii="宋体"/>
                <w:szCs w:val="21"/>
              </w:rPr>
            </w:pPr>
            <w:r>
              <w:rPr>
                <w:rFonts w:hint="eastAsia" w:ascii="宋体"/>
                <w:szCs w:val="21"/>
              </w:rPr>
              <w:t>8.其他责任：法律法规规章文件规定应履行的其他责任。</w:t>
            </w:r>
          </w:p>
          <w:p>
            <w:pPr>
              <w:pStyle w:val="23"/>
              <w:spacing w:line="280" w:lineRule="exact"/>
              <w:jc w:val="left"/>
              <w:rPr>
                <w:rFonts w:asci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追责</w:t>
            </w:r>
          </w:p>
          <w:p>
            <w:pPr>
              <w:spacing w:line="340" w:lineRule="exact"/>
              <w:jc w:val="center"/>
              <w:rPr>
                <w:rFonts w:ascii="宋体"/>
                <w:szCs w:val="21"/>
              </w:rPr>
            </w:pPr>
            <w:r>
              <w:rPr>
                <w:rFonts w:hint="eastAsia" w:ascii="宋体"/>
                <w:szCs w:val="21"/>
              </w:rPr>
              <w:t>情形</w:t>
            </w:r>
          </w:p>
        </w:tc>
        <w:tc>
          <w:tcPr>
            <w:tcW w:w="7799" w:type="dxa"/>
            <w:tcBorders>
              <w:top w:val="single" w:color="auto" w:sz="4" w:space="0"/>
              <w:left w:val="single" w:color="auto" w:sz="4" w:space="0"/>
              <w:bottom w:val="single" w:color="auto" w:sz="4" w:space="0"/>
              <w:right w:val="single" w:color="auto" w:sz="4" w:space="0"/>
            </w:tcBorders>
            <w:noWrap/>
            <w:vAlign w:val="center"/>
          </w:tcPr>
          <w:p>
            <w:pPr>
              <w:pStyle w:val="19"/>
              <w:spacing w:line="300" w:lineRule="exact"/>
              <w:ind w:firstLine="420" w:firstLineChars="200"/>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处罚法》《中华人民共和国招标投标法》《中华人民共和国招标投标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szCs w:val="21"/>
              </w:rPr>
            </w:pPr>
            <w:r>
              <w:rPr>
                <w:rFonts w:hint="eastAsia" w:ascii="宋体"/>
                <w:szCs w:val="21"/>
              </w:rPr>
              <w:t>监督</w:t>
            </w:r>
          </w:p>
          <w:p>
            <w:pPr>
              <w:spacing w:line="340" w:lineRule="exact"/>
              <w:jc w:val="center"/>
              <w:rPr>
                <w:rFonts w:ascii="宋体"/>
                <w:szCs w:val="21"/>
              </w:rPr>
            </w:pPr>
            <w:r>
              <w:rPr>
                <w:rFonts w:hint="eastAsia" w:ascii="宋体"/>
                <w:szCs w:val="21"/>
              </w:rPr>
              <w:t>电话</w:t>
            </w:r>
          </w:p>
        </w:tc>
        <w:tc>
          <w:tcPr>
            <w:tcW w:w="7799"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rFonts w:ascii="宋体" w:cs="宋体"/>
                <w:kern w:val="0"/>
                <w:szCs w:val="21"/>
              </w:rPr>
            </w:pPr>
            <w:r>
              <w:rPr>
                <w:rFonts w:hint="eastAsia" w:ascii="宋体" w:cs="宋体"/>
                <w:kern w:val="0"/>
                <w:szCs w:val="21"/>
              </w:rPr>
              <w:t>0839-</w:t>
            </w:r>
            <w:r>
              <w:rPr>
                <w:rFonts w:hint="eastAsia" w:ascii="宋体"/>
                <w:szCs w:val="21"/>
              </w:rPr>
              <w:t>3265051</w:t>
            </w:r>
          </w:p>
        </w:tc>
      </w:tr>
    </w:tbl>
    <w:p>
      <w:pPr>
        <w:spacing w:line="280" w:lineRule="exact"/>
        <w:jc w:val="center"/>
        <w:rPr>
          <w:rFonts w:ascii="宋体"/>
          <w:kern w:val="0"/>
          <w:szCs w:val="21"/>
        </w:rPr>
      </w:pPr>
    </w:p>
    <w:p>
      <w:pPr>
        <w:spacing w:line="280" w:lineRule="exact"/>
        <w:jc w:val="left"/>
        <w:rPr>
          <w:rFonts w:ascii="宋体" w:cs="仿宋_GB2312"/>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jc w:val="left"/>
        <w:rPr>
          <w:rFonts w:ascii="宋体" w:cs="仿宋_GB2312"/>
          <w:szCs w:val="21"/>
        </w:rPr>
      </w:pPr>
      <w:r>
        <w:rPr>
          <w:rFonts w:hint="eastAsia" w:ascii="宋体" w:cs="仿宋_GB2312"/>
          <w:szCs w:val="21"/>
        </w:rPr>
        <w:t>表2-20</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1</w:t>
            </w:r>
            <w:r>
              <w:rPr>
                <w:rFonts w:asci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cs="宋体"/>
                <w:kern w:val="0"/>
                <w:szCs w:val="21"/>
              </w:rPr>
              <w:t>对瞒报、</w:t>
            </w:r>
            <w:r>
              <w:rPr>
                <w:rFonts w:hint="eastAsia" w:ascii="宋体"/>
                <w:szCs w:val="21"/>
              </w:rPr>
              <w:t>拒报或者伪造</w:t>
            </w:r>
            <w:r>
              <w:rPr>
                <w:rFonts w:hint="eastAsia" w:ascii="宋体" w:cs="宋体"/>
                <w:kern w:val="0"/>
                <w:szCs w:val="21"/>
              </w:rPr>
              <w:t>、篡改价格监测资料</w:t>
            </w:r>
            <w:r>
              <w:rPr>
                <w:rFonts w:ascii="宋体" w:cs="宋体"/>
                <w:kern w:val="0"/>
                <w:szCs w:val="21"/>
              </w:rPr>
              <w:t>行为</w:t>
            </w:r>
            <w:r>
              <w:rPr>
                <w:rFonts w:hint="eastAsia" w:ascii="宋体" w:cs="宋体"/>
                <w:kern w:val="0"/>
                <w:szCs w:val="21"/>
              </w:rPr>
              <w:t>的</w:t>
            </w:r>
            <w:r>
              <w:rPr>
                <w:rFonts w:ascii="宋体" w:cs="宋体"/>
                <w:kern w:val="0"/>
                <w:szCs w:val="21"/>
              </w:rPr>
              <w:t>行政</w:t>
            </w:r>
            <w:r>
              <w:rPr>
                <w:rFonts w:hint="eastAsia" w:ascii="宋体" w:cs="宋体"/>
                <w:kern w:val="0"/>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1.《价格监测规定》（国家发展改革委令第1号）第二十条“对违反价格监测规定的价格监测定点单位，地方性法规或规章规定有行政处罚的，也可依其规定予以行政处罚”。</w:t>
            </w:r>
          </w:p>
          <w:p>
            <w:pPr>
              <w:widowControl/>
              <w:shd w:val="clear" w:color="auto" w:fill="FFFFFF"/>
              <w:spacing w:line="280" w:lineRule="exact"/>
              <w:ind w:firstLine="420" w:firstLineChars="200"/>
              <w:rPr>
                <w:rFonts w:ascii="宋体"/>
                <w:szCs w:val="21"/>
              </w:rPr>
            </w:pPr>
            <w:r>
              <w:rPr>
                <w:rFonts w:hint="eastAsia" w:ascii="宋体"/>
                <w:szCs w:val="21"/>
              </w:rPr>
              <w:t>2.《四川省价格监测规定》（四川省人民政府令第217号）第二十六条“（二）瞒报、拒报或者非经营活动中伪造、篡改价格监测资料的，由县级以上价格主管部门责令改正、予以通报批评，可处以1000元以下的罚款”。</w:t>
            </w:r>
          </w:p>
          <w:p>
            <w:pPr>
              <w:widowControl/>
              <w:shd w:val="clear" w:color="auto" w:fill="FFFFFF"/>
              <w:spacing w:line="28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成本调查监审科（价格监测科）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1.立案责任：发现涉嫌瞒报、拒报或者非经营活动中伪造、篡改价格监测资料的，予以审查，决定是否立案。</w:t>
            </w:r>
          </w:p>
          <w:p>
            <w:pPr>
              <w:pStyle w:val="23"/>
              <w:spacing w:line="280" w:lineRule="exact"/>
              <w:ind w:firstLine="420" w:firstLineChars="200"/>
              <w:rPr>
                <w:rFonts w:ascii="宋体" w:eastAsia="宋体"/>
                <w:szCs w:val="21"/>
              </w:rPr>
            </w:pPr>
            <w:r>
              <w:rPr>
                <w:rFonts w:hint="eastAsia" w:ascii="宋体" w:eastAsia="宋体"/>
                <w:szCs w:val="21"/>
              </w:rPr>
              <w:t>2.调查责任：对立案的案件及时组织调查取证，与当事人有直接利害关系的应当回避。执法人员不得少于两人，询问或者检查应当制作笔录，允许当事人辩解。</w:t>
            </w:r>
          </w:p>
          <w:p>
            <w:pPr>
              <w:pStyle w:val="23"/>
              <w:spacing w:line="280" w:lineRule="exact"/>
              <w:ind w:firstLine="420" w:firstLineChars="200"/>
              <w:rPr>
                <w:rFonts w:ascii="宋体" w:eastAsia="宋体" w:cs="仿宋_GB2312"/>
                <w:szCs w:val="21"/>
              </w:rPr>
            </w:pPr>
            <w:r>
              <w:rPr>
                <w:rFonts w:ascii="宋体" w:eastAsia="宋体" w:cs="仿宋_GB2312"/>
                <w:szCs w:val="21"/>
              </w:rPr>
              <w:t>3.</w:t>
            </w:r>
            <w:r>
              <w:rPr>
                <w:rFonts w:hint="eastAsia" w:ascii="宋体" w:eastAsia="宋体" w:cs="仿宋_GB2312"/>
                <w:szCs w:val="21"/>
              </w:rPr>
              <w:t>审查</w:t>
            </w:r>
            <w:r>
              <w:rPr>
                <w:rFonts w:ascii="宋体" w:eastAsia="宋体" w:cs="仿宋_GB2312"/>
                <w:szCs w:val="21"/>
              </w:rPr>
              <w:t>责任：</w:t>
            </w:r>
            <w:r>
              <w:rPr>
                <w:rFonts w:hint="eastAsia" w:ascii="宋体" w:eastAsia="宋体" w:cs="仿宋_GB2312"/>
                <w:szCs w:val="21"/>
              </w:rPr>
              <w:t>对案件违法事实、证据、调查取证程序、法律适用、处罚种类和幅度、当事人陈述和申辩</w:t>
            </w:r>
            <w:r>
              <w:rPr>
                <w:rFonts w:hint="eastAsia" w:ascii="宋体" w:eastAsia="宋体"/>
                <w:szCs w:val="21"/>
              </w:rPr>
              <w:t>等进行审查，</w:t>
            </w:r>
            <w:r>
              <w:rPr>
                <w:rFonts w:hint="eastAsia" w:ascii="宋体" w:eastAsia="宋体" w:cs="仿宋_GB2312"/>
                <w:szCs w:val="21"/>
              </w:rPr>
              <w:t>提出处理意见</w:t>
            </w:r>
            <w:r>
              <w:rPr>
                <w:rFonts w:ascii="宋体" w:eastAsia="宋体" w:cs="仿宋_GB2312"/>
                <w:szCs w:val="21"/>
              </w:rPr>
              <w:t>。</w:t>
            </w:r>
          </w:p>
          <w:p>
            <w:pPr>
              <w:pStyle w:val="23"/>
              <w:spacing w:line="280" w:lineRule="exact"/>
              <w:ind w:firstLine="420" w:firstLineChars="200"/>
              <w:rPr>
                <w:rFonts w:ascii="宋体" w:eastAsia="宋体" w:cs="仿宋_GB2312"/>
                <w:szCs w:val="21"/>
              </w:rPr>
            </w:pPr>
            <w:r>
              <w:rPr>
                <w:rFonts w:ascii="宋体" w:eastAsia="宋体" w:cs="仿宋_GB2312"/>
                <w:szCs w:val="21"/>
              </w:rPr>
              <w:t>4.</w:t>
            </w:r>
            <w:r>
              <w:rPr>
                <w:rFonts w:hint="eastAsia" w:ascii="宋体" w:eastAsia="宋体" w:cs="仿宋_GB2312"/>
                <w:szCs w:val="21"/>
              </w:rPr>
              <w:t>告知</w:t>
            </w:r>
            <w:r>
              <w:rPr>
                <w:rFonts w:ascii="宋体" w:eastAsia="宋体" w:cs="仿宋_GB2312"/>
                <w:szCs w:val="21"/>
              </w:rPr>
              <w:t>责任：</w:t>
            </w:r>
            <w:r>
              <w:rPr>
                <w:rFonts w:hint="eastAsia" w:ascii="宋体" w:eastAsia="宋体" w:cs="仿宋_GB2312"/>
                <w:szCs w:val="21"/>
              </w:rPr>
              <w:t>作出行政处罚决定前，应制作《行政处罚告知书》送达当事人，告知其作出行政处罚决定的事实、理由及依据，并告知当事人依法享有的权利。符合听证规定的，制作并送达《行政处罚听证告知书》</w:t>
            </w:r>
            <w:r>
              <w:rPr>
                <w:rFonts w:ascii="宋体" w:eastAsia="宋体" w:cs="仿宋_GB2312"/>
                <w:szCs w:val="21"/>
              </w:rPr>
              <w:t>。</w:t>
            </w:r>
          </w:p>
          <w:p>
            <w:pPr>
              <w:spacing w:line="280" w:lineRule="exact"/>
              <w:ind w:firstLine="420" w:firstLineChars="200"/>
              <w:rPr>
                <w:rFonts w:ascii="宋体"/>
                <w:szCs w:val="21"/>
              </w:rPr>
            </w:pPr>
            <w:r>
              <w:rPr>
                <w:rFonts w:ascii="宋体"/>
                <w:szCs w:val="21"/>
              </w:rPr>
              <w:t>5.决定责任：</w:t>
            </w:r>
            <w:r>
              <w:rPr>
                <w:rFonts w:hint="eastAsia" w:ascii="宋体"/>
                <w:szCs w:val="21"/>
              </w:rPr>
              <w:t>作出行政处罚决定，</w:t>
            </w:r>
            <w:r>
              <w:rPr>
                <w:rFonts w:ascii="宋体"/>
                <w:szCs w:val="21"/>
              </w:rPr>
              <w:t>制作《行政处罚决定书》，</w:t>
            </w:r>
            <w:r>
              <w:rPr>
                <w:rFonts w:hint="eastAsia" w:ascii="宋体"/>
                <w:szCs w:val="21"/>
              </w:rPr>
              <w:t>并</w:t>
            </w:r>
            <w:r>
              <w:rPr>
                <w:rFonts w:ascii="宋体"/>
                <w:szCs w:val="21"/>
              </w:rPr>
              <w:t>载明行政处罚告知、当事人陈述申辩或者听证情况等内容。</w:t>
            </w:r>
          </w:p>
          <w:p>
            <w:pPr>
              <w:pStyle w:val="23"/>
              <w:spacing w:line="280" w:lineRule="exact"/>
              <w:ind w:firstLine="420" w:firstLineChars="200"/>
              <w:rPr>
                <w:rFonts w:ascii="宋体" w:eastAsia="宋体" w:cs="仿宋_GB2312"/>
                <w:szCs w:val="21"/>
              </w:rPr>
            </w:pPr>
            <w:r>
              <w:rPr>
                <w:rFonts w:hint="eastAsia" w:ascii="宋体" w:eastAsia="宋体" w:cs="仿宋_GB2312"/>
                <w:szCs w:val="21"/>
              </w:rPr>
              <w:t>6.送达责任：按照法律法规规定的方式和时限，将《行政处罚决定书》送达当事人。</w:t>
            </w:r>
          </w:p>
          <w:p>
            <w:pPr>
              <w:pStyle w:val="23"/>
              <w:spacing w:line="280" w:lineRule="exact"/>
              <w:ind w:firstLine="420" w:firstLineChars="200"/>
              <w:rPr>
                <w:rFonts w:ascii="宋体" w:eastAsia="宋体" w:cs="仿宋_GB2312"/>
                <w:szCs w:val="21"/>
              </w:rPr>
            </w:pPr>
            <w:r>
              <w:rPr>
                <w:rFonts w:hint="eastAsia" w:ascii="宋体" w:eastAsia="宋体" w:cs="仿宋_GB2312"/>
                <w:szCs w:val="21"/>
              </w:rPr>
              <w:t>7.执行责任：依照生效的行政处罚决定执行。</w:t>
            </w:r>
          </w:p>
          <w:p>
            <w:pPr>
              <w:spacing w:line="280" w:lineRule="exact"/>
              <w:ind w:firstLine="420" w:firstLineChars="200"/>
              <w:rPr>
                <w:rFonts w:ascii="宋体"/>
                <w:szCs w:val="21"/>
              </w:rPr>
            </w:pPr>
            <w:r>
              <w:rPr>
                <w:rFonts w:hint="eastAsia" w:ascii="宋体" w:cs="仿宋_GB2312"/>
                <w:szCs w:val="21"/>
              </w:rPr>
              <w:t>8.其他责任：</w:t>
            </w:r>
            <w:r>
              <w:rPr>
                <w:rFonts w:asci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23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0839-3265051</w:t>
            </w:r>
          </w:p>
        </w:tc>
      </w:tr>
    </w:tbl>
    <w:p>
      <w:pPr>
        <w:spacing w:line="280" w:lineRule="exact"/>
        <w:jc w:val="left"/>
        <w:rPr>
          <w:rFonts w:ascii="宋体" w:cs="仿宋_GB2312"/>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表2-21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cs="宋体"/>
                <w:kern w:val="0"/>
                <w:szCs w:val="21"/>
              </w:rPr>
              <w:t>对拒绝、阻碍价格主管部门及其价格监测工作人员依法实施价格监测</w:t>
            </w:r>
            <w:r>
              <w:rPr>
                <w:rFonts w:ascii="宋体" w:cs="宋体"/>
                <w:kern w:val="0"/>
                <w:szCs w:val="21"/>
              </w:rPr>
              <w:t>行为</w:t>
            </w:r>
            <w:r>
              <w:rPr>
                <w:rFonts w:hint="eastAsia" w:ascii="宋体" w:cs="宋体"/>
                <w:kern w:val="0"/>
                <w:szCs w:val="21"/>
              </w:rPr>
              <w:t>的</w:t>
            </w:r>
            <w:r>
              <w:rPr>
                <w:rFonts w:ascii="宋体" w:cs="宋体"/>
                <w:kern w:val="0"/>
                <w:szCs w:val="21"/>
              </w:rPr>
              <w:t>行政</w:t>
            </w:r>
            <w:r>
              <w:rPr>
                <w:rFonts w:hint="eastAsia" w:ascii="宋体" w:cs="宋体"/>
                <w:kern w:val="0"/>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hint="eastAsia" w:ascii="宋体"/>
                <w:szCs w:val="21"/>
              </w:rPr>
              <w:t xml:space="preserve">    1.《价格监测规定》（国家发展改革委令第1号）第二十条“对违反价格监测规定的价格监测定点单位，地方性法规或规章规定有行政处罚的，也可依其规定予以行政处罚”。</w:t>
            </w:r>
          </w:p>
          <w:p>
            <w:pPr>
              <w:spacing w:line="280" w:lineRule="exact"/>
              <w:rPr>
                <w:rFonts w:ascii="宋体"/>
                <w:szCs w:val="21"/>
              </w:rPr>
            </w:pPr>
            <w:r>
              <w:rPr>
                <w:rFonts w:hint="eastAsia" w:ascii="宋体"/>
                <w:szCs w:val="21"/>
              </w:rPr>
              <w:t xml:space="preserve">    2.《四川省价格监测规定》（四川省人民政府令第217号）第二十七条“违反本规定，拒绝、阻碍价格主管部门及其价格监测工作人员依法实施价格监测的，由县级以上价格主管部门责令改正、予以通报批评，可处以500元以下的罚款，或者由公安机关依照《中华人民共和国治安管理处罚法》的规定处罚；情节严重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成本调查监审科（价格监测科）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315" w:firstLineChars="150"/>
              <w:rPr>
                <w:rFonts w:ascii="宋体"/>
                <w:szCs w:val="21"/>
              </w:rPr>
            </w:pPr>
            <w:r>
              <w:rPr>
                <w:rFonts w:hint="eastAsia" w:ascii="宋体"/>
                <w:szCs w:val="21"/>
              </w:rPr>
              <w:t>1.立案责任：发现涉嫌拒绝、阻碍价格主管部门及其价格监测工作人员依法实施价格监测的，予以审查，决定是否立案。</w:t>
            </w:r>
          </w:p>
          <w:p>
            <w:pPr>
              <w:spacing w:line="280" w:lineRule="exact"/>
              <w:rPr>
                <w:rFonts w:ascii="宋体"/>
                <w:szCs w:val="21"/>
              </w:rPr>
            </w:pPr>
            <w:r>
              <w:rPr>
                <w:rFonts w:hint="eastAsia" w:ascii="宋体"/>
                <w:szCs w:val="21"/>
              </w:rPr>
              <w:t xml:space="preserve">    2.调查责任：对立案的案件及时组织调查取证，与当事人有直接利害关系的应当回避。执法人员不得少于两人，询问或者检查应当制作笔录，允许当事人辩解。</w:t>
            </w:r>
          </w:p>
          <w:p>
            <w:pPr>
              <w:pStyle w:val="23"/>
              <w:spacing w:line="280" w:lineRule="exact"/>
              <w:jc w:val="left"/>
              <w:rPr>
                <w:rFonts w:ascii="宋体" w:eastAsia="宋体" w:cs="仿宋_GB2312"/>
                <w:szCs w:val="21"/>
              </w:rPr>
            </w:pPr>
            <w:r>
              <w:rPr>
                <w:rFonts w:ascii="宋体" w:eastAsia="宋体" w:cs="仿宋_GB2312"/>
                <w:szCs w:val="21"/>
              </w:rPr>
              <w:t>3.</w:t>
            </w:r>
            <w:r>
              <w:rPr>
                <w:rFonts w:hint="eastAsia" w:ascii="宋体" w:eastAsia="宋体" w:cs="仿宋_GB2312"/>
                <w:szCs w:val="21"/>
              </w:rPr>
              <w:t>审查</w:t>
            </w:r>
            <w:r>
              <w:rPr>
                <w:rFonts w:ascii="宋体" w:eastAsia="宋体" w:cs="仿宋_GB2312"/>
                <w:szCs w:val="21"/>
              </w:rPr>
              <w:t>责任：</w:t>
            </w:r>
            <w:r>
              <w:rPr>
                <w:rFonts w:hint="eastAsia" w:ascii="宋体" w:eastAsia="宋体" w:cs="仿宋_GB2312"/>
                <w:szCs w:val="21"/>
              </w:rPr>
              <w:t>对案件违法事实、证据、调查取证程序、法律适用、处罚种类和幅度、当事人陈述和申辩</w:t>
            </w:r>
            <w:r>
              <w:rPr>
                <w:rFonts w:hint="eastAsia" w:ascii="宋体" w:eastAsia="宋体"/>
                <w:szCs w:val="21"/>
              </w:rPr>
              <w:t>等进行审查，</w:t>
            </w:r>
            <w:r>
              <w:rPr>
                <w:rFonts w:hint="eastAsia" w:ascii="宋体" w:eastAsia="宋体" w:cs="仿宋_GB2312"/>
                <w:szCs w:val="21"/>
              </w:rPr>
              <w:t>提出处理意见</w:t>
            </w:r>
            <w:r>
              <w:rPr>
                <w:rFonts w:ascii="宋体" w:eastAsia="宋体" w:cs="仿宋_GB2312"/>
                <w:szCs w:val="21"/>
              </w:rPr>
              <w:t>。</w:t>
            </w:r>
          </w:p>
          <w:p>
            <w:pPr>
              <w:pStyle w:val="23"/>
              <w:spacing w:line="280" w:lineRule="exact"/>
              <w:jc w:val="left"/>
              <w:rPr>
                <w:rFonts w:ascii="宋体" w:eastAsia="宋体" w:cs="仿宋_GB2312"/>
                <w:szCs w:val="21"/>
              </w:rPr>
            </w:pPr>
            <w:r>
              <w:rPr>
                <w:rFonts w:ascii="宋体" w:eastAsia="宋体" w:cs="仿宋_GB2312"/>
                <w:szCs w:val="21"/>
              </w:rPr>
              <w:t>4.</w:t>
            </w:r>
            <w:r>
              <w:rPr>
                <w:rFonts w:hint="eastAsia" w:ascii="宋体" w:eastAsia="宋体" w:cs="仿宋_GB2312"/>
                <w:szCs w:val="21"/>
              </w:rPr>
              <w:t>告知</w:t>
            </w:r>
            <w:r>
              <w:rPr>
                <w:rFonts w:ascii="宋体" w:eastAsia="宋体" w:cs="仿宋_GB2312"/>
                <w:szCs w:val="21"/>
              </w:rPr>
              <w:t>责任：</w:t>
            </w:r>
            <w:r>
              <w:rPr>
                <w:rFonts w:hint="eastAsia" w:ascii="宋体" w:eastAsia="宋体" w:cs="仿宋_GB2312"/>
                <w:szCs w:val="21"/>
              </w:rPr>
              <w:t>作出行政处罚决定前，应制作《行政处罚告知书》送达当事人，告知其作出行政处罚决定的事实、理由及依据，并告知当事人依法享有的权利。符合听证规定的，制作并送达《行政处罚听证告知书》</w:t>
            </w:r>
            <w:r>
              <w:rPr>
                <w:rFonts w:ascii="宋体" w:eastAsia="宋体" w:cs="仿宋_GB2312"/>
                <w:szCs w:val="21"/>
              </w:rPr>
              <w:t>。</w:t>
            </w:r>
          </w:p>
          <w:p>
            <w:pPr>
              <w:spacing w:line="280" w:lineRule="exact"/>
              <w:jc w:val="left"/>
              <w:rPr>
                <w:rFonts w:ascii="宋体"/>
                <w:szCs w:val="21"/>
              </w:rPr>
            </w:pPr>
            <w:r>
              <w:rPr>
                <w:rFonts w:ascii="宋体"/>
                <w:szCs w:val="21"/>
              </w:rPr>
              <w:t>5.决定责任：</w:t>
            </w:r>
            <w:r>
              <w:rPr>
                <w:rFonts w:hint="eastAsia" w:ascii="宋体"/>
                <w:szCs w:val="21"/>
              </w:rPr>
              <w:t>作出行政处罚决定，</w:t>
            </w:r>
            <w:r>
              <w:rPr>
                <w:rFonts w:ascii="宋体"/>
                <w:szCs w:val="21"/>
              </w:rPr>
              <w:t>制作《行政处罚决定书》，</w:t>
            </w:r>
            <w:r>
              <w:rPr>
                <w:rFonts w:hint="eastAsia" w:ascii="宋体"/>
                <w:szCs w:val="21"/>
              </w:rPr>
              <w:t>并</w:t>
            </w:r>
            <w:r>
              <w:rPr>
                <w:rFonts w:ascii="宋体"/>
                <w:szCs w:val="21"/>
              </w:rPr>
              <w:t>载明行政处罚告知、当事人陈述申辩或者听证情况等内容。</w:t>
            </w:r>
          </w:p>
          <w:p>
            <w:pPr>
              <w:pStyle w:val="23"/>
              <w:spacing w:line="280" w:lineRule="exact"/>
              <w:jc w:val="left"/>
              <w:rPr>
                <w:rFonts w:ascii="宋体" w:eastAsia="宋体" w:cs="仿宋_GB2312"/>
                <w:szCs w:val="21"/>
              </w:rPr>
            </w:pPr>
            <w:r>
              <w:rPr>
                <w:rFonts w:hint="eastAsia" w:ascii="宋体" w:eastAsia="宋体" w:cs="仿宋_GB2312"/>
                <w:szCs w:val="21"/>
              </w:rPr>
              <w:t xml:space="preserve">    6.送达责任：按照法律法规规定的方式和时限，将《行政处罚决定书》送达当事人。</w:t>
            </w:r>
          </w:p>
          <w:p>
            <w:pPr>
              <w:pStyle w:val="23"/>
              <w:spacing w:line="280" w:lineRule="exact"/>
              <w:jc w:val="left"/>
              <w:rPr>
                <w:rFonts w:ascii="宋体" w:eastAsia="宋体" w:cs="仿宋_GB2312"/>
                <w:szCs w:val="21"/>
              </w:rPr>
            </w:pPr>
            <w:r>
              <w:rPr>
                <w:rFonts w:hint="eastAsia" w:ascii="宋体" w:eastAsia="宋体" w:cs="仿宋_GB2312"/>
                <w:szCs w:val="21"/>
              </w:rPr>
              <w:t xml:space="preserve">    7.执行责任：依照生效的行政处罚决定</w:t>
            </w:r>
            <w:r>
              <w:rPr>
                <w:rFonts w:hint="eastAsia" w:ascii="宋体" w:eastAsia="宋体"/>
                <w:szCs w:val="21"/>
              </w:rPr>
              <w:t>执行。</w:t>
            </w:r>
          </w:p>
          <w:p>
            <w:pPr>
              <w:spacing w:line="280" w:lineRule="exact"/>
              <w:ind w:firstLine="420" w:firstLineChars="200"/>
              <w:rPr>
                <w:rFonts w:ascii="宋体"/>
                <w:szCs w:val="21"/>
              </w:rPr>
            </w:pPr>
            <w:r>
              <w:rPr>
                <w:rFonts w:hint="eastAsia" w:ascii="宋体" w:cs="仿宋_GB2312"/>
                <w:szCs w:val="21"/>
              </w:rPr>
              <w:t>8.其他责任：</w:t>
            </w:r>
            <w:r>
              <w:rPr>
                <w:rFonts w:asci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210" w:firstLineChars="100"/>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 xml:space="preserve"> 电话</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0839-3265051</w:t>
            </w:r>
          </w:p>
        </w:tc>
      </w:tr>
    </w:tbl>
    <w:p>
      <w:pPr>
        <w:spacing w:line="280" w:lineRule="exact"/>
        <w:rPr>
          <w:rFonts w:ascii="宋体"/>
          <w:szCs w:val="21"/>
        </w:rPr>
      </w:pPr>
    </w:p>
    <w:p>
      <w:pPr>
        <w:spacing w:line="280" w:lineRule="exact"/>
        <w:rPr>
          <w:rFonts w:ascii="宋体"/>
          <w:szCs w:val="21"/>
        </w:rPr>
      </w:pPr>
      <w:r>
        <w:rPr>
          <w:rFonts w:hint="eastAsia" w:ascii="宋体"/>
          <w:szCs w:val="21"/>
        </w:rPr>
        <w:t>表2-22</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hint="eastAsia" w:ascii="宋体"/>
                <w:szCs w:val="21"/>
              </w:rPr>
              <w:t>对固定资产投资项目建设单位未按照规定进行节能审查、节能审查未通过、未经节能验收、节能验收不合格或者不符合强制性节能标准的行政处罚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实施</w:t>
            </w:r>
          </w:p>
          <w:p>
            <w:pPr>
              <w:spacing w:line="280" w:lineRule="exact"/>
              <w:jc w:val="center"/>
              <w:rPr>
                <w:rFonts w:ascii="宋体"/>
                <w:szCs w:val="21"/>
              </w:rPr>
            </w:pPr>
            <w:r>
              <w:rPr>
                <w:rFonts w:hint="eastAsia" w:ascii="宋体"/>
                <w:szCs w:val="21"/>
              </w:rPr>
              <w:t>依据</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80" w:lineRule="exact"/>
              <w:ind w:firstLine="420" w:firstLineChars="200"/>
              <w:rPr>
                <w:rFonts w:ascii="宋体"/>
                <w:szCs w:val="21"/>
              </w:rPr>
            </w:pPr>
            <w:r>
              <w:rPr>
                <w:rFonts w:hint="eastAsia" w:ascii="宋体"/>
                <w:szCs w:val="21"/>
              </w:rPr>
              <w:t>《四川省〈中华人民共和国节约能源法〉实施办法》第四十一条“固定资产投资项目建设单位违反本实施办法，未按照规定进行节能审查、节能审查未通过、未经节能验收、节能验收不合格或者不符合强制性节能标准的固定资产投资项目，由项目节能审查机关责令停止建设或者停止生产、使用，限期改造;不能改造或者逾期不改造的生产性项目，由节能审查机关报请本级人民政府按照国务院规定的权限责令关闭;并依法追究有关责任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11" w:firstLineChars="196"/>
              <w:rPr>
                <w:rFonts w:ascii="宋体"/>
                <w:szCs w:val="21"/>
              </w:rPr>
            </w:pPr>
            <w:r>
              <w:rPr>
                <w:rFonts w:ascii="宋体" w:cs="Times New Roman"/>
                <w:szCs w:val="21"/>
              </w:rPr>
              <w:t>1.立案责任：发现固定资产投资项目建设单位未按照规定进行节能审查、节能审查未通过、未经节能验收、节能验收不合格或者不符合强制性节能标准的行为，予以审查，决定是否立案。</w:t>
            </w:r>
            <w:r>
              <w:rPr>
                <w:rFonts w:ascii="宋体" w:cs="Times New Roman"/>
                <w:szCs w:val="21"/>
              </w:rPr>
              <w:br w:type="textWrapping"/>
            </w:r>
            <w:r>
              <w:rPr>
                <w:rFonts w:ascii="宋体" w:cs="Times New Roman"/>
                <w:szCs w:val="21"/>
              </w:rPr>
              <w:t>2.调查责任：对立案的案件及时组织调查取证，与当事人有直接利害关系的应当回避。执法人员不得少于两人，询问或者检查应当制作笔录，允许当事人辩解。</w:t>
            </w:r>
            <w:r>
              <w:rPr>
                <w:rFonts w:ascii="宋体" w:cs="Times New Roman"/>
                <w:szCs w:val="21"/>
              </w:rPr>
              <w:br w:type="textWrapping"/>
            </w:r>
            <w:r>
              <w:rPr>
                <w:rFonts w:ascii="宋体" w:cs="Times New Roman"/>
                <w:szCs w:val="21"/>
              </w:rPr>
              <w:t>3.审查责任：对案件违法事实、证据、调查取证程序、法律适用、处罚种类和幅度、当事人陈述和申辩等进行审查，提出处理意见。</w:t>
            </w:r>
            <w:r>
              <w:rPr>
                <w:rFonts w:ascii="宋体" w:cs="Times New Roman"/>
                <w:szCs w:val="21"/>
              </w:rPr>
              <w:br w:type="textWrapping"/>
            </w:r>
            <w:r>
              <w:rPr>
                <w:rFonts w:ascii="宋体" w:cs="Times New Roman"/>
                <w:szCs w:val="21"/>
              </w:rPr>
              <w:t>4.告知责任：作出行政处罚决定前，应制作《行政处罚告知书》送达当事人，告知其作出行政处罚决定的事实、理由及依据，并告知当事人依法享有的权利。符合听证规定的，制作并送达《行政处罚听证告知书》。</w:t>
            </w:r>
            <w:r>
              <w:rPr>
                <w:rFonts w:ascii="宋体" w:cs="Times New Roman"/>
                <w:szCs w:val="21"/>
              </w:rPr>
              <w:br w:type="textWrapping"/>
            </w:r>
            <w:r>
              <w:rPr>
                <w:rFonts w:ascii="宋体" w:cs="Times New Roman"/>
                <w:szCs w:val="21"/>
              </w:rPr>
              <w:t>5.决定责任：作出行政处罚决定，制作《行政处罚决定书》，并载明行政处罚告知、当事人陈述申辩或者听证情况等内容。</w:t>
            </w:r>
            <w:r>
              <w:rPr>
                <w:rFonts w:ascii="宋体" w:cs="Times New Roman"/>
                <w:szCs w:val="21"/>
              </w:rPr>
              <w:br w:type="textWrapping"/>
            </w:r>
            <w:r>
              <w:rPr>
                <w:rFonts w:ascii="宋体" w:cs="Times New Roman"/>
                <w:szCs w:val="21"/>
              </w:rPr>
              <w:t>6.送达责任：按照法律法规规定的方式和时限，将《行政处罚决定书》送达当事人。</w:t>
            </w:r>
            <w:r>
              <w:rPr>
                <w:rFonts w:ascii="宋体" w:cs="Times New Roman"/>
                <w:szCs w:val="21"/>
              </w:rPr>
              <w:br w:type="textWrapping"/>
            </w:r>
            <w:r>
              <w:rPr>
                <w:rFonts w:ascii="宋体" w:cs="Times New Roman"/>
                <w:szCs w:val="21"/>
              </w:rPr>
              <w:t>7.执行责任：依照生效的行政处罚决定执行。</w:t>
            </w:r>
            <w:r>
              <w:rPr>
                <w:rFonts w:ascii="宋体" w:cs="Times New Roman"/>
                <w:szCs w:val="21"/>
              </w:rPr>
              <w:br w:type="textWrapping"/>
            </w:r>
            <w:r>
              <w:rPr>
                <w:rFonts w:ascii="宋体" w:cs="Times New Roman"/>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8070" w:type="dxa"/>
            <w:tcBorders>
              <w:top w:val="single" w:color="auto" w:sz="4" w:space="0"/>
              <w:left w:val="single" w:color="auto" w:sz="4" w:space="0"/>
              <w:bottom w:val="single" w:color="auto" w:sz="4" w:space="0"/>
              <w:right w:val="single" w:color="auto" w:sz="4" w:space="0"/>
            </w:tcBorders>
            <w:noWrap/>
            <w:vAlign w:val="center"/>
          </w:tcPr>
          <w:p>
            <w:pPr>
              <w:pStyle w:val="25"/>
              <w:spacing w:line="280" w:lineRule="exact"/>
              <w:ind w:firstLine="420" w:firstLineChars="200"/>
              <w:rPr>
                <w:rFonts w:ascii="宋体" w:eastAsia="宋体"/>
                <w:szCs w:val="21"/>
              </w:rPr>
            </w:pPr>
            <w:r>
              <w:rPr>
                <w:rFonts w:ascii="宋体" w:eastAsia="宋体"/>
                <w:szCs w:val="21"/>
              </w:rPr>
              <w:t>《中华人民共和国行政处罚法》第七十六条、第七十七条、第七十八条、第七十九条、第八十条、第八十一条、第八十二条、第八十三条，《中华人民共和国节约能源法》第八十六条，《四川省〈中华人民共和国节约能源法〉实施办法》第</w:t>
            </w:r>
            <w:r>
              <w:rPr>
                <w:rFonts w:hint="eastAsia" w:ascii="宋体" w:eastAsia="宋体"/>
                <w:szCs w:val="21"/>
              </w:rPr>
              <w:t>四十一条、第四十二条</w:t>
            </w:r>
            <w:r>
              <w:rPr>
                <w:rFonts w:ascii="宋体" w:eastAsia="宋体"/>
                <w:szCs w:val="21"/>
              </w:rPr>
              <w:t>以及其他依法应当追究的情形。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807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2940" w:firstLineChars="1400"/>
              <w:rPr>
                <w:rFonts w:ascii="宋体"/>
                <w:szCs w:val="21"/>
              </w:rPr>
            </w:pPr>
            <w:r>
              <w:rPr>
                <w:rFonts w:hint="eastAsia"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r>
        <w:rPr>
          <w:rFonts w:hint="eastAsia" w:ascii="宋体"/>
          <w:szCs w:val="21"/>
        </w:rPr>
        <w:t>表</w:t>
      </w:r>
      <w:r>
        <w:rPr>
          <w:rFonts w:ascii="宋体"/>
          <w:szCs w:val="21"/>
        </w:rPr>
        <w:t>2-</w:t>
      </w:r>
      <w:r>
        <w:rPr>
          <w:rFonts w:hint="eastAsia" w:ascii="宋体"/>
          <w:szCs w:val="21"/>
        </w:rPr>
        <w:t>23</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序号</w:t>
            </w:r>
          </w:p>
        </w:tc>
        <w:tc>
          <w:tcPr>
            <w:tcW w:w="8100" w:type="dxa"/>
            <w:vAlign w:val="center"/>
          </w:tcPr>
          <w:p>
            <w:pPr>
              <w:spacing w:line="320" w:lineRule="exact"/>
              <w:ind w:firstLine="420" w:firstLineChars="200"/>
              <w:jc w:val="center"/>
              <w:rPr>
                <w:rFonts w:ascii="宋体"/>
                <w:szCs w:val="21"/>
              </w:rPr>
            </w:pPr>
            <w:r>
              <w:rPr>
                <w:rFonts w:asci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10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权力项目名称</w:t>
            </w:r>
          </w:p>
        </w:tc>
        <w:tc>
          <w:tcPr>
            <w:tcW w:w="8100" w:type="dxa"/>
            <w:vAlign w:val="center"/>
          </w:tcPr>
          <w:p>
            <w:pPr>
              <w:spacing w:line="320" w:lineRule="exact"/>
              <w:ind w:firstLine="420" w:firstLineChars="200"/>
              <w:jc w:val="center"/>
              <w:rPr>
                <w:rFonts w:ascii="宋体"/>
                <w:szCs w:val="21"/>
              </w:rPr>
            </w:pPr>
            <w:r>
              <w:rPr>
                <w:rFonts w:hint="eastAsia" w:ascii="宋体"/>
                <w:szCs w:val="21"/>
              </w:rPr>
              <w:t>对使用国家明令淘汰的用能设备或者生产工艺的</w:t>
            </w:r>
            <w:r>
              <w:rPr>
                <w:rFonts w:ascii="宋体"/>
                <w:szCs w:val="21"/>
              </w:rPr>
              <w:t>行政</w:t>
            </w:r>
            <w:r>
              <w:rPr>
                <w:rFonts w:hint="eastAsia" w:ascii="宋体"/>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实施</w:t>
            </w:r>
          </w:p>
          <w:p>
            <w:pPr>
              <w:spacing w:line="320" w:lineRule="exact"/>
              <w:jc w:val="center"/>
              <w:rPr>
                <w:rFonts w:ascii="宋体"/>
                <w:szCs w:val="21"/>
              </w:rPr>
            </w:pPr>
            <w:r>
              <w:rPr>
                <w:rFonts w:hint="eastAsia" w:ascii="宋体"/>
                <w:szCs w:val="21"/>
              </w:rPr>
              <w:t>依据</w:t>
            </w:r>
          </w:p>
        </w:tc>
        <w:tc>
          <w:tcPr>
            <w:tcW w:w="8100" w:type="dxa"/>
            <w:vAlign w:val="center"/>
          </w:tcPr>
          <w:p>
            <w:pPr>
              <w:spacing w:line="320" w:lineRule="exact"/>
              <w:ind w:firstLine="420" w:firstLineChars="200"/>
              <w:rPr>
                <w:rFonts w:ascii="宋体"/>
                <w:b/>
                <w:szCs w:val="21"/>
              </w:rPr>
            </w:pPr>
            <w:r>
              <w:rPr>
                <w:rFonts w:hint="eastAsia" w:ascii="宋体"/>
                <w:szCs w:val="21"/>
              </w:rPr>
              <w:t>《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10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10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立案责任：发现使用国家明令淘汰的用能设备或者生产工艺的行为，予以审查，决定是否立案。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100" w:type="dxa"/>
            <w:vAlign w:val="center"/>
          </w:tcPr>
          <w:p>
            <w:pPr>
              <w:pStyle w:val="25"/>
              <w:spacing w:line="320" w:lineRule="exact"/>
              <w:ind w:firstLine="420" w:firstLineChars="200"/>
              <w:rPr>
                <w:rFonts w:ascii="宋体" w:eastAsia="宋体"/>
                <w:szCs w:val="21"/>
              </w:rPr>
            </w:pPr>
            <w:r>
              <w:rPr>
                <w:rFonts w:hint="eastAsia" w:ascii="宋体" w:eastAsia="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10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24</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序号</w:t>
            </w:r>
          </w:p>
        </w:tc>
        <w:tc>
          <w:tcPr>
            <w:tcW w:w="8100" w:type="dxa"/>
            <w:vAlign w:val="center"/>
          </w:tcPr>
          <w:p>
            <w:pPr>
              <w:spacing w:line="320" w:lineRule="exact"/>
              <w:ind w:firstLine="420" w:firstLineChars="200"/>
              <w:jc w:val="center"/>
              <w:rPr>
                <w:rFonts w:ascii="宋体"/>
                <w:szCs w:val="21"/>
              </w:rPr>
            </w:pPr>
            <w:r>
              <w:rPr>
                <w:rFonts w:ascii="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10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权力项目名称</w:t>
            </w:r>
          </w:p>
        </w:tc>
        <w:tc>
          <w:tcPr>
            <w:tcW w:w="8100" w:type="dxa"/>
            <w:vAlign w:val="center"/>
          </w:tcPr>
          <w:p>
            <w:pPr>
              <w:spacing w:line="320" w:lineRule="exact"/>
              <w:ind w:firstLine="420" w:firstLineChars="200"/>
              <w:jc w:val="center"/>
              <w:rPr>
                <w:rFonts w:ascii="宋体"/>
                <w:szCs w:val="21"/>
              </w:rPr>
            </w:pPr>
            <w:r>
              <w:rPr>
                <w:rFonts w:hint="eastAsia" w:ascii="宋体"/>
                <w:szCs w:val="21"/>
              </w:rPr>
              <w:t>对生产单位超过单位产品能耗限额标准用能的处罚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实施</w:t>
            </w:r>
          </w:p>
          <w:p>
            <w:pPr>
              <w:spacing w:line="320" w:lineRule="exact"/>
              <w:jc w:val="center"/>
              <w:rPr>
                <w:rFonts w:ascii="宋体"/>
                <w:szCs w:val="21"/>
              </w:rPr>
            </w:pPr>
            <w:r>
              <w:rPr>
                <w:rFonts w:hint="eastAsia" w:ascii="宋体"/>
                <w:szCs w:val="21"/>
              </w:rPr>
              <w:t>依据</w:t>
            </w:r>
          </w:p>
        </w:tc>
        <w:tc>
          <w:tcPr>
            <w:tcW w:w="8100" w:type="dxa"/>
            <w:vAlign w:val="center"/>
          </w:tcPr>
          <w:p>
            <w:pPr>
              <w:spacing w:line="320" w:lineRule="exact"/>
              <w:ind w:firstLine="420" w:firstLineChars="200"/>
              <w:rPr>
                <w:rFonts w:ascii="宋体"/>
                <w:b/>
                <w:szCs w:val="21"/>
              </w:rPr>
            </w:pPr>
            <w:r>
              <w:rPr>
                <w:rFonts w:hint="eastAsia" w:ascii="宋体"/>
                <w:szCs w:val="21"/>
              </w:rPr>
              <w:t>《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10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10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立案责任：发现生产单位超过单位产品能耗限额标准用能的行为，予以审查，决定是否立案。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100" w:type="dxa"/>
            <w:vAlign w:val="center"/>
          </w:tcPr>
          <w:p>
            <w:pPr>
              <w:pStyle w:val="25"/>
              <w:spacing w:line="320" w:lineRule="exact"/>
              <w:ind w:firstLine="420" w:firstLineChars="200"/>
              <w:rPr>
                <w:rFonts w:ascii="宋体" w:eastAsia="宋体"/>
                <w:szCs w:val="21"/>
              </w:rPr>
            </w:pPr>
            <w:r>
              <w:rPr>
                <w:rFonts w:hint="eastAsia" w:ascii="宋体" w:eastAsia="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10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25</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序号</w:t>
            </w:r>
          </w:p>
        </w:tc>
        <w:tc>
          <w:tcPr>
            <w:tcW w:w="8070" w:type="dxa"/>
            <w:vAlign w:val="center"/>
          </w:tcPr>
          <w:p>
            <w:pPr>
              <w:spacing w:line="320" w:lineRule="exact"/>
              <w:ind w:firstLine="420" w:firstLineChars="200"/>
              <w:jc w:val="center"/>
              <w:rPr>
                <w:rFonts w:ascii="宋体"/>
                <w:szCs w:val="21"/>
              </w:rPr>
            </w:pPr>
            <w:r>
              <w:rPr>
                <w:rFonts w:ascii="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07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权力项目名称</w:t>
            </w:r>
          </w:p>
        </w:tc>
        <w:tc>
          <w:tcPr>
            <w:tcW w:w="8070" w:type="dxa"/>
            <w:vAlign w:val="center"/>
          </w:tcPr>
          <w:p>
            <w:pPr>
              <w:spacing w:line="320" w:lineRule="exact"/>
              <w:rPr>
                <w:rFonts w:ascii="宋体"/>
                <w:szCs w:val="21"/>
              </w:rPr>
            </w:pPr>
            <w:r>
              <w:rPr>
                <w:rFonts w:hint="eastAsia" w:ascii="宋体"/>
                <w:szCs w:val="21"/>
              </w:rPr>
              <w:t>对从事节能咨询、设计、评估、检测、审计、认证等服务的机构提供虚假信息的处罚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实</w:t>
            </w:r>
          </w:p>
          <w:p>
            <w:pPr>
              <w:spacing w:line="320" w:lineRule="exact"/>
              <w:jc w:val="center"/>
              <w:rPr>
                <w:rFonts w:ascii="宋体"/>
                <w:szCs w:val="21"/>
              </w:rPr>
            </w:pPr>
            <w:r>
              <w:rPr>
                <w:rFonts w:hint="eastAsia" w:ascii="宋体"/>
                <w:szCs w:val="21"/>
              </w:rPr>
              <w:t>施</w:t>
            </w:r>
          </w:p>
          <w:p>
            <w:pPr>
              <w:spacing w:line="320" w:lineRule="exact"/>
              <w:jc w:val="center"/>
              <w:rPr>
                <w:rFonts w:ascii="宋体"/>
                <w:szCs w:val="21"/>
              </w:rPr>
            </w:pPr>
            <w:r>
              <w:rPr>
                <w:rFonts w:hint="eastAsia" w:ascii="宋体"/>
                <w:szCs w:val="21"/>
              </w:rPr>
              <w:t>依</w:t>
            </w:r>
          </w:p>
          <w:p>
            <w:pPr>
              <w:spacing w:line="320" w:lineRule="exact"/>
              <w:jc w:val="center"/>
              <w:rPr>
                <w:rFonts w:ascii="宋体"/>
                <w:szCs w:val="21"/>
              </w:rPr>
            </w:pPr>
            <w:r>
              <w:rPr>
                <w:rFonts w:hint="eastAsia" w:ascii="宋体"/>
                <w:szCs w:val="21"/>
              </w:rPr>
              <w:t>据</w:t>
            </w:r>
          </w:p>
        </w:tc>
        <w:tc>
          <w:tcPr>
            <w:tcW w:w="8070" w:type="dxa"/>
            <w:vAlign w:val="center"/>
          </w:tcPr>
          <w:p>
            <w:pPr>
              <w:spacing w:line="320" w:lineRule="exact"/>
              <w:ind w:firstLine="420" w:firstLineChars="200"/>
              <w:rPr>
                <w:rFonts w:ascii="宋体"/>
                <w:szCs w:val="21"/>
              </w:rPr>
            </w:pPr>
            <w:r>
              <w:rPr>
                <w:rFonts w:hint="eastAsia" w:ascii="宋体"/>
                <w:szCs w:val="21"/>
              </w:rPr>
              <w:t>《中华人民共和国节约能源法》</w:t>
            </w:r>
            <w:r>
              <w:rPr>
                <w:rFonts w:hint="eastAsia" w:ascii="宋体"/>
                <w:bCs/>
                <w:szCs w:val="21"/>
              </w:rPr>
              <w:t>第七十六条</w:t>
            </w:r>
            <w:r>
              <w:rPr>
                <w:rFonts w:hint="eastAsia" w:ascii="宋体"/>
                <w:szCs w:val="21"/>
              </w:rPr>
              <w:t>“从事节能咨询、设计、评估、检测、审计、认证等服务的机构提供虚假信息的，由管理节能工作的部门责令改正，没收违法所得，并处五万元以上十万元以下罚款。”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07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07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立案责任：发现从事节能咨询、设计、评估、检测、审计、认证等服务的机构涉嫌提供虚假信息的行为，予以审查，决定是否立案。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070" w:type="dxa"/>
            <w:vAlign w:val="center"/>
          </w:tcPr>
          <w:p>
            <w:pPr>
              <w:pStyle w:val="25"/>
              <w:spacing w:line="320" w:lineRule="exact"/>
              <w:ind w:firstLine="420" w:firstLineChars="200"/>
              <w:rPr>
                <w:rFonts w:ascii="宋体" w:eastAsia="宋体"/>
                <w:szCs w:val="21"/>
              </w:rPr>
            </w:pPr>
            <w:r>
              <w:rPr>
                <w:rFonts w:hint="eastAsia" w:ascii="宋体" w:eastAsia="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07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26</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序号</w:t>
            </w:r>
          </w:p>
        </w:tc>
        <w:tc>
          <w:tcPr>
            <w:tcW w:w="8100" w:type="dxa"/>
            <w:vAlign w:val="center"/>
          </w:tcPr>
          <w:p>
            <w:pPr>
              <w:spacing w:line="320" w:lineRule="exact"/>
              <w:ind w:firstLine="420" w:firstLineChars="200"/>
              <w:jc w:val="center"/>
              <w:rPr>
                <w:rFonts w:ascii="宋体"/>
                <w:szCs w:val="21"/>
              </w:rPr>
            </w:pPr>
            <w:r>
              <w:rPr>
                <w:rFonts w:ascii="宋体"/>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10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权力项目名称</w:t>
            </w:r>
          </w:p>
        </w:tc>
        <w:tc>
          <w:tcPr>
            <w:tcW w:w="8100" w:type="dxa"/>
            <w:vAlign w:val="center"/>
          </w:tcPr>
          <w:p>
            <w:pPr>
              <w:spacing w:line="320" w:lineRule="exact"/>
              <w:ind w:firstLine="420" w:firstLineChars="200"/>
              <w:rPr>
                <w:rFonts w:ascii="宋体"/>
                <w:szCs w:val="21"/>
              </w:rPr>
            </w:pPr>
            <w:r>
              <w:rPr>
                <w:rFonts w:hint="eastAsia" w:ascii="宋体"/>
                <w:szCs w:val="21"/>
              </w:rPr>
              <w:t>对无偿向本单位职工提供能源或者对能源消费实行包费制的处罚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实施</w:t>
            </w:r>
          </w:p>
          <w:p>
            <w:pPr>
              <w:spacing w:line="320" w:lineRule="exact"/>
              <w:jc w:val="center"/>
              <w:rPr>
                <w:rFonts w:ascii="宋体"/>
                <w:szCs w:val="21"/>
              </w:rPr>
            </w:pPr>
            <w:r>
              <w:rPr>
                <w:rFonts w:hint="eastAsia" w:ascii="宋体"/>
                <w:szCs w:val="21"/>
              </w:rPr>
              <w:t>依据</w:t>
            </w:r>
          </w:p>
        </w:tc>
        <w:tc>
          <w:tcPr>
            <w:tcW w:w="8100" w:type="dxa"/>
            <w:vAlign w:val="center"/>
          </w:tcPr>
          <w:p>
            <w:pPr>
              <w:spacing w:line="320" w:lineRule="exact"/>
              <w:ind w:firstLine="420" w:firstLineChars="200"/>
              <w:rPr>
                <w:rFonts w:ascii="宋体"/>
                <w:b/>
                <w:szCs w:val="21"/>
              </w:rPr>
            </w:pPr>
            <w:r>
              <w:rPr>
                <w:rFonts w:hint="eastAsia" w:ascii="宋体"/>
                <w:szCs w:val="21"/>
              </w:rPr>
              <w:t>《中华人民共和国节约能源法》第七十七条“无偿向本单位职工提供能源或者对能源消费实行包费制的，由管理节能工作的部门责令限期改正；逾期不改正的，处五万元以上二十万元以下罚款。”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10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10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立案责任：发现无偿向本单位职工提供能源或者对能源消费实行包费制的行为，予以审查，决定是否立案。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100" w:type="dxa"/>
            <w:vAlign w:val="center"/>
          </w:tcPr>
          <w:p>
            <w:pPr>
              <w:pStyle w:val="25"/>
              <w:spacing w:line="32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10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27</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序号</w:t>
            </w:r>
          </w:p>
        </w:tc>
        <w:tc>
          <w:tcPr>
            <w:tcW w:w="8100" w:type="dxa"/>
            <w:vAlign w:val="center"/>
          </w:tcPr>
          <w:p>
            <w:pPr>
              <w:spacing w:line="320" w:lineRule="exact"/>
              <w:ind w:firstLine="420" w:firstLineChars="200"/>
              <w:jc w:val="center"/>
              <w:rPr>
                <w:rFonts w:ascii="宋体"/>
                <w:szCs w:val="21"/>
              </w:rPr>
            </w:pPr>
            <w:r>
              <w:rPr>
                <w:rFonts w:ascii="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10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权力项目名称</w:t>
            </w:r>
          </w:p>
        </w:tc>
        <w:tc>
          <w:tcPr>
            <w:tcW w:w="8100" w:type="dxa"/>
            <w:vAlign w:val="center"/>
          </w:tcPr>
          <w:p>
            <w:pPr>
              <w:spacing w:line="320" w:lineRule="exact"/>
              <w:ind w:firstLine="420" w:firstLineChars="200"/>
              <w:jc w:val="center"/>
              <w:rPr>
                <w:rFonts w:ascii="宋体"/>
                <w:szCs w:val="21"/>
              </w:rPr>
            </w:pPr>
            <w:r>
              <w:rPr>
                <w:rFonts w:hint="eastAsia" w:ascii="宋体"/>
                <w:szCs w:val="21"/>
              </w:rPr>
              <w:t>对重点用能单位未履行节能管理义务的处罚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实施</w:t>
            </w:r>
          </w:p>
          <w:p>
            <w:pPr>
              <w:spacing w:line="320" w:lineRule="exact"/>
              <w:jc w:val="center"/>
              <w:rPr>
                <w:rFonts w:ascii="宋体"/>
                <w:szCs w:val="21"/>
              </w:rPr>
            </w:pPr>
            <w:r>
              <w:rPr>
                <w:rFonts w:hint="eastAsia" w:ascii="宋体"/>
                <w:szCs w:val="21"/>
              </w:rPr>
              <w:t>依据</w:t>
            </w:r>
          </w:p>
        </w:tc>
        <w:tc>
          <w:tcPr>
            <w:tcW w:w="8100" w:type="dxa"/>
            <w:vAlign w:val="center"/>
          </w:tcPr>
          <w:p>
            <w:pPr>
              <w:pStyle w:val="12"/>
              <w:spacing w:before="0" w:beforeAutospacing="0" w:after="0" w:afterAutospacing="0" w:line="320" w:lineRule="exact"/>
              <w:ind w:firstLine="420"/>
              <w:rPr>
                <w:rFonts w:ascii="宋体" w:eastAsia="宋体"/>
                <w:b/>
                <w:sz w:val="21"/>
                <w:szCs w:val="21"/>
              </w:rPr>
            </w:pPr>
            <w:r>
              <w:rPr>
                <w:rFonts w:hint="eastAsia" w:ascii="宋体" w:eastAsia="宋体"/>
                <w:kern w:val="2"/>
                <w:sz w:val="21"/>
                <w:szCs w:val="21"/>
              </w:rPr>
              <w:t>《中华人民共和国节约能源法》第八十二条“重点用能单位未按照本法规定报送能源利用状况报告或者报告内容不实的，由管理节能工作的部门责令限期改正；逾期不改正的，处一万元以上五万元以下罚款。”第八十三条“重点用能单位无正当理由拒不落实本法第五十四条规定的整改要求或者整改没有达到要求的，由管理节能工作的部门处十万元以上三十万元以下罚款。”第八十四条“重点用能单位未按照本法规定设立能源管理岗位，聘任能源管理负责人，并报管理节能工作的部门和有关部门备案的，由管理节能工作的部门责令改正；拒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10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10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立案责任：发现重点用能单位未履行节能管理义务的行为，予以审查，决定是否立案。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100" w:type="dxa"/>
            <w:vAlign w:val="center"/>
          </w:tcPr>
          <w:p>
            <w:pPr>
              <w:pStyle w:val="25"/>
              <w:spacing w:line="32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10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w:t>
      </w:r>
      <w:r>
        <w:rPr>
          <w:rFonts w:ascii="宋体"/>
          <w:szCs w:val="21"/>
        </w:rPr>
        <w:t>8</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序号</w:t>
            </w:r>
          </w:p>
        </w:tc>
        <w:tc>
          <w:tcPr>
            <w:tcW w:w="8100" w:type="dxa"/>
            <w:vAlign w:val="center"/>
          </w:tcPr>
          <w:p>
            <w:pPr>
              <w:spacing w:line="320" w:lineRule="exact"/>
              <w:ind w:firstLine="420" w:firstLineChars="200"/>
              <w:jc w:val="center"/>
              <w:rPr>
                <w:rFonts w:ascii="宋体"/>
                <w:szCs w:val="21"/>
              </w:rPr>
            </w:pPr>
            <w:r>
              <w:rPr>
                <w:rFonts w:asci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100" w:type="dxa"/>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权力项目名称</w:t>
            </w:r>
          </w:p>
        </w:tc>
        <w:tc>
          <w:tcPr>
            <w:tcW w:w="8100" w:type="dxa"/>
            <w:vAlign w:val="center"/>
          </w:tcPr>
          <w:p>
            <w:pPr>
              <w:spacing w:line="320" w:lineRule="exact"/>
              <w:ind w:firstLine="420" w:firstLineChars="200"/>
              <w:jc w:val="center"/>
              <w:rPr>
                <w:rFonts w:ascii="宋体"/>
                <w:szCs w:val="21"/>
              </w:rPr>
            </w:pPr>
            <w:r>
              <w:rPr>
                <w:rFonts w:hint="eastAsia" w:ascii="宋体"/>
                <w:szCs w:val="21"/>
              </w:rPr>
              <w:t>对电力、石油加工、化工、钢铁、有色金属和建材等企业未在规定的范围或者期限内停止使用不符合国家规定的燃油发电机组或者燃油锅炉的处罚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实施</w:t>
            </w:r>
          </w:p>
          <w:p>
            <w:pPr>
              <w:spacing w:line="320" w:lineRule="exact"/>
              <w:jc w:val="center"/>
              <w:rPr>
                <w:rFonts w:ascii="宋体"/>
                <w:szCs w:val="21"/>
              </w:rPr>
            </w:pPr>
            <w:r>
              <w:rPr>
                <w:rFonts w:hint="eastAsia" w:ascii="宋体"/>
                <w:szCs w:val="21"/>
              </w:rPr>
              <w:t>依据</w:t>
            </w:r>
          </w:p>
        </w:tc>
        <w:tc>
          <w:tcPr>
            <w:tcW w:w="8100" w:type="dxa"/>
            <w:vAlign w:val="center"/>
          </w:tcPr>
          <w:p>
            <w:pPr>
              <w:spacing w:line="320" w:lineRule="exact"/>
              <w:ind w:firstLine="420" w:firstLineChars="200"/>
              <w:rPr>
                <w:rFonts w:ascii="宋体"/>
                <w:b/>
                <w:szCs w:val="21"/>
              </w:rPr>
            </w:pPr>
            <w:r>
              <w:rPr>
                <w:rFonts w:hint="eastAsia" w:ascii="宋体"/>
                <w:szCs w:val="21"/>
              </w:rPr>
              <w:t>《中华人民共和国循环经济促进法》第五十二条“电力、石油加工、化工、钢铁、有色金属和建材等企业未在规定的范围或者期限内停止使用不符合国家规定的燃油发电机组或者燃油锅炉的，由县级以上地方人民政府循环经济发展综合管理部门责令限期改正</w:t>
            </w:r>
            <w:r>
              <w:rPr>
                <w:rFonts w:ascii="宋体"/>
                <w:szCs w:val="21"/>
              </w:rPr>
              <w:t>;</w:t>
            </w:r>
            <w:r>
              <w:rPr>
                <w:rFonts w:hint="eastAsia" w:ascii="宋体"/>
                <w:szCs w:val="21"/>
              </w:rPr>
              <w:t>逾期不改正的，责令拆除该燃油发电机组或者燃油锅炉，并处五万元以上五十万元以下的罚款。”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100" w:type="dxa"/>
            <w:vAlign w:val="center"/>
          </w:tcPr>
          <w:p>
            <w:pPr>
              <w:spacing w:line="320" w:lineRule="exact"/>
              <w:ind w:firstLine="420" w:firstLineChars="200"/>
              <w:jc w:val="center"/>
              <w:rPr>
                <w:rFonts w:ascii="宋体"/>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100" w:type="dxa"/>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立案责任：发现电力、石油加工、化工、钢铁、有色金属和建材等企业未在规定的范围或者期限内停止使用不符合国家规定的燃油发电机组或者燃油锅炉的行为，予以审查，决定是否立案。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100" w:type="dxa"/>
            <w:vAlign w:val="center"/>
          </w:tcPr>
          <w:p>
            <w:pPr>
              <w:pStyle w:val="25"/>
              <w:spacing w:line="32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100" w:type="dxa"/>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widowControl/>
        <w:jc w:val="left"/>
        <w:rPr>
          <w:rFonts w:ascii="宋体"/>
          <w:szCs w:val="21"/>
        </w:rPr>
      </w:pPr>
      <w:r>
        <w:rPr>
          <w:rFonts w:ascii="宋体"/>
          <w:szCs w:val="21"/>
        </w:rPr>
        <w:br w:type="page"/>
      </w:r>
    </w:p>
    <w:p>
      <w:pPr>
        <w:spacing w:line="320" w:lineRule="exact"/>
        <w:rPr>
          <w:rFonts w:ascii="宋体"/>
          <w:szCs w:val="21"/>
        </w:rPr>
      </w:pPr>
      <w:r>
        <w:rPr>
          <w:rFonts w:hint="eastAsia" w:ascii="宋体"/>
          <w:szCs w:val="21"/>
        </w:rPr>
        <w:t>表</w:t>
      </w:r>
      <w:r>
        <w:rPr>
          <w:rFonts w:ascii="宋体"/>
          <w:szCs w:val="21"/>
        </w:rPr>
        <w:t>2-</w:t>
      </w:r>
      <w:r>
        <w:rPr>
          <w:rFonts w:hint="eastAsia" w:ascii="宋体"/>
          <w:szCs w:val="21"/>
        </w:rPr>
        <w:t>2</w:t>
      </w:r>
      <w:r>
        <w:rPr>
          <w:rFonts w:ascii="宋体"/>
          <w:szCs w:val="21"/>
        </w:rPr>
        <w:t>9</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序号</w:t>
            </w:r>
          </w:p>
        </w:tc>
        <w:tc>
          <w:tcPr>
            <w:tcW w:w="8070" w:type="dxa"/>
            <w:noWrap/>
            <w:vAlign w:val="center"/>
          </w:tcPr>
          <w:p>
            <w:pPr>
              <w:spacing w:line="320" w:lineRule="exact"/>
              <w:ind w:firstLine="420" w:firstLineChars="200"/>
              <w:jc w:val="center"/>
              <w:rPr>
                <w:rFonts w:ascii="宋体"/>
                <w:szCs w:val="21"/>
              </w:rPr>
            </w:pPr>
            <w:r>
              <w:rPr>
                <w:rFonts w:asci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权力</w:t>
            </w:r>
          </w:p>
          <w:p>
            <w:pPr>
              <w:spacing w:line="320" w:lineRule="exact"/>
              <w:jc w:val="center"/>
              <w:rPr>
                <w:rFonts w:ascii="宋体"/>
                <w:szCs w:val="21"/>
              </w:rPr>
            </w:pPr>
            <w:r>
              <w:rPr>
                <w:rFonts w:hint="eastAsia" w:ascii="宋体"/>
                <w:szCs w:val="21"/>
              </w:rPr>
              <w:t>类型</w:t>
            </w:r>
          </w:p>
        </w:tc>
        <w:tc>
          <w:tcPr>
            <w:tcW w:w="8070" w:type="dxa"/>
            <w:noWrap/>
            <w:vAlign w:val="center"/>
          </w:tcPr>
          <w:p>
            <w:pPr>
              <w:spacing w:line="32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权力项目名称</w:t>
            </w:r>
          </w:p>
        </w:tc>
        <w:tc>
          <w:tcPr>
            <w:tcW w:w="8070" w:type="dxa"/>
            <w:noWrap/>
            <w:vAlign w:val="center"/>
          </w:tcPr>
          <w:p>
            <w:pPr>
              <w:spacing w:line="320" w:lineRule="exact"/>
              <w:jc w:val="left"/>
              <w:rPr>
                <w:rFonts w:ascii="宋体"/>
                <w:szCs w:val="21"/>
              </w:rPr>
            </w:pPr>
            <w:r>
              <w:rPr>
                <w:rFonts w:hint="eastAsia" w:ascii="宋体"/>
                <w:szCs w:val="21"/>
              </w:rPr>
              <w:t>对企业分拆项目、隐瞒有关情况或者提供虚假申报材料等不正当手段申请项目核准、备案的处罚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实</w:t>
            </w:r>
          </w:p>
          <w:p>
            <w:pPr>
              <w:spacing w:line="320" w:lineRule="exact"/>
              <w:jc w:val="center"/>
              <w:rPr>
                <w:rFonts w:ascii="宋体"/>
                <w:szCs w:val="21"/>
              </w:rPr>
            </w:pPr>
            <w:r>
              <w:rPr>
                <w:rFonts w:hint="eastAsia" w:ascii="宋体"/>
                <w:szCs w:val="21"/>
              </w:rPr>
              <w:t>施</w:t>
            </w:r>
          </w:p>
          <w:p>
            <w:pPr>
              <w:spacing w:line="320" w:lineRule="exact"/>
              <w:jc w:val="center"/>
              <w:rPr>
                <w:rFonts w:ascii="宋体"/>
                <w:szCs w:val="21"/>
              </w:rPr>
            </w:pPr>
            <w:r>
              <w:rPr>
                <w:rFonts w:hint="eastAsia" w:ascii="宋体"/>
                <w:szCs w:val="21"/>
              </w:rPr>
              <w:t>依</w:t>
            </w:r>
          </w:p>
          <w:p>
            <w:pPr>
              <w:spacing w:line="320" w:lineRule="exact"/>
              <w:jc w:val="center"/>
              <w:rPr>
                <w:rFonts w:ascii="宋体"/>
                <w:szCs w:val="21"/>
              </w:rPr>
            </w:pPr>
            <w:r>
              <w:rPr>
                <w:rFonts w:hint="eastAsia" w:ascii="宋体"/>
                <w:szCs w:val="21"/>
              </w:rPr>
              <w:t>据</w:t>
            </w:r>
          </w:p>
        </w:tc>
        <w:tc>
          <w:tcPr>
            <w:tcW w:w="8070" w:type="dxa"/>
            <w:noWrap/>
            <w:vAlign w:val="center"/>
          </w:tcPr>
          <w:p>
            <w:pPr>
              <w:spacing w:line="320" w:lineRule="exact"/>
              <w:ind w:firstLine="420" w:firstLineChars="200"/>
              <w:rPr>
                <w:rFonts w:ascii="宋体"/>
                <w:szCs w:val="21"/>
              </w:rPr>
            </w:pPr>
            <w:r>
              <w:rPr>
                <w:rFonts w:ascii="宋体"/>
                <w:szCs w:val="21"/>
              </w:rPr>
              <w:t>1.</w:t>
            </w:r>
            <w:r>
              <w:rPr>
                <w:rFonts w:hint="eastAsia" w:ascii="宋体"/>
                <w:szCs w:val="21"/>
              </w:rPr>
              <w:t>《企业投资项目核准和备案管理办法》（中华人民共和国国家发展和改革委员会令第</w:t>
            </w:r>
            <w:r>
              <w:rPr>
                <w:rFonts w:ascii="宋体"/>
                <w:szCs w:val="21"/>
              </w:rPr>
              <w:t>2</w:t>
            </w:r>
            <w:r>
              <w:rPr>
                <w:rFonts w:hint="eastAsia" w:ascii="宋体"/>
                <w:szCs w:val="21"/>
              </w:rPr>
              <w:t>号）第五十五条“企业以分拆项目、隐瞒有关情况或者提供虚假申报材料等不正当手段申请核准、备案的，项目核准机关不予受理或者不予核准、备案，并给予警告。”</w:t>
            </w:r>
          </w:p>
          <w:p>
            <w:pPr>
              <w:spacing w:line="320" w:lineRule="exact"/>
              <w:ind w:firstLine="420" w:firstLineChars="200"/>
              <w:rPr>
                <w:rFonts w:ascii="宋体"/>
                <w:szCs w:val="21"/>
              </w:rPr>
            </w:pPr>
            <w:r>
              <w:rPr>
                <w:rFonts w:ascii="宋体"/>
                <w:szCs w:val="21"/>
              </w:rPr>
              <w:t>2.</w:t>
            </w:r>
            <w:r>
              <w:rPr>
                <w:rFonts w:hint="eastAsia" w:ascii="宋体"/>
                <w:szCs w:val="21"/>
              </w:rPr>
              <w:t>《四川省企业投资项目核准和备案管理办法》（川办发〔</w:t>
            </w:r>
            <w:r>
              <w:rPr>
                <w:rFonts w:ascii="宋体"/>
                <w:szCs w:val="21"/>
              </w:rPr>
              <w:t>2018</w:t>
            </w:r>
            <w:r>
              <w:rPr>
                <w:rFonts w:hint="eastAsia" w:ascii="宋体"/>
                <w:szCs w:val="21"/>
              </w:rPr>
              <w:t>〕</w:t>
            </w:r>
            <w:r>
              <w:rPr>
                <w:rFonts w:ascii="宋体"/>
                <w:szCs w:val="21"/>
              </w:rPr>
              <w:t>23</w:t>
            </w:r>
            <w:r>
              <w:rPr>
                <w:rFonts w:hint="eastAsia" w:ascii="宋体"/>
                <w:szCs w:val="21"/>
              </w:rPr>
              <w:t>号）第五十七条“企业以分拆项目、隐瞒有关情况或者提供虚假申报材料等不正当手段申请核准、备案的，项目核准、备案机关不予受理或者不予核准、备案，并给予警告。”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责任</w:t>
            </w:r>
          </w:p>
          <w:p>
            <w:pPr>
              <w:spacing w:line="320" w:lineRule="exact"/>
              <w:jc w:val="center"/>
              <w:rPr>
                <w:rFonts w:ascii="宋体"/>
                <w:szCs w:val="21"/>
              </w:rPr>
            </w:pPr>
            <w:r>
              <w:rPr>
                <w:rFonts w:hint="eastAsia" w:ascii="宋体"/>
                <w:szCs w:val="21"/>
              </w:rPr>
              <w:t>主体</w:t>
            </w:r>
          </w:p>
        </w:tc>
        <w:tc>
          <w:tcPr>
            <w:tcW w:w="8070" w:type="dxa"/>
            <w:noWrap/>
            <w:vAlign w:val="center"/>
          </w:tcPr>
          <w:p>
            <w:pPr>
              <w:spacing w:line="320" w:lineRule="exact"/>
              <w:ind w:firstLine="420" w:firstLineChars="200"/>
              <w:jc w:val="center"/>
              <w:rPr>
                <w:rFonts w:ascii="宋体"/>
                <w:szCs w:val="21"/>
              </w:rPr>
            </w:pPr>
            <w:r>
              <w:rPr>
                <w:rFonts w:ascii="宋体"/>
                <w:szCs w:val="21"/>
              </w:rPr>
              <w:t>行政审批科、相关项目科室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责</w:t>
            </w:r>
          </w:p>
          <w:p>
            <w:pPr>
              <w:spacing w:line="320" w:lineRule="exact"/>
              <w:jc w:val="center"/>
              <w:rPr>
                <w:rFonts w:ascii="宋体"/>
                <w:szCs w:val="21"/>
              </w:rPr>
            </w:pPr>
            <w:r>
              <w:rPr>
                <w:rFonts w:hint="eastAsia" w:ascii="宋体"/>
                <w:szCs w:val="21"/>
              </w:rPr>
              <w:t>任</w:t>
            </w:r>
          </w:p>
          <w:p>
            <w:pPr>
              <w:spacing w:line="320" w:lineRule="exact"/>
              <w:jc w:val="center"/>
              <w:rPr>
                <w:rFonts w:ascii="宋体"/>
                <w:szCs w:val="21"/>
              </w:rPr>
            </w:pPr>
            <w:r>
              <w:rPr>
                <w:rFonts w:hint="eastAsia" w:ascii="宋体"/>
                <w:szCs w:val="21"/>
              </w:rPr>
              <w:t>事</w:t>
            </w:r>
          </w:p>
          <w:p>
            <w:pPr>
              <w:spacing w:line="320" w:lineRule="exact"/>
              <w:jc w:val="center"/>
              <w:rPr>
                <w:rFonts w:ascii="宋体"/>
                <w:szCs w:val="21"/>
              </w:rPr>
            </w:pPr>
            <w:r>
              <w:rPr>
                <w:rFonts w:hint="eastAsia" w:ascii="宋体"/>
                <w:szCs w:val="21"/>
              </w:rPr>
              <w:t>项</w:t>
            </w:r>
          </w:p>
        </w:tc>
        <w:tc>
          <w:tcPr>
            <w:tcW w:w="8070" w:type="dxa"/>
            <w:noWrap/>
            <w:vAlign w:val="center"/>
          </w:tcPr>
          <w:p>
            <w:pPr>
              <w:spacing w:line="320" w:lineRule="exact"/>
              <w:ind w:firstLine="420" w:firstLineChars="200"/>
              <w:rPr>
                <w:rFonts w:ascii="宋体"/>
                <w:szCs w:val="21"/>
              </w:rPr>
            </w:pPr>
            <w:r>
              <w:rPr>
                <w:rFonts w:ascii="宋体"/>
                <w:szCs w:val="21"/>
              </w:rPr>
              <w:t>1.</w:t>
            </w:r>
            <w:r>
              <w:rPr>
                <w:rFonts w:hint="eastAsia" w:ascii="宋体"/>
                <w:szCs w:val="21"/>
              </w:rPr>
              <w:t>立案责任：发现企业分拆项目、隐瞒有关情况或者提供虚假申报材料等不正当手段申请项目核准、备案的行为，予以审查，决定是否立案。</w:t>
            </w:r>
          </w:p>
          <w:p>
            <w:pPr>
              <w:spacing w:line="320" w:lineRule="exact"/>
              <w:ind w:firstLine="420" w:firstLineChars="200"/>
              <w:rPr>
                <w:rFonts w:ascii="宋体"/>
                <w:szCs w:val="21"/>
              </w:rPr>
            </w:pPr>
            <w:r>
              <w:rPr>
                <w:rFonts w:ascii="宋体"/>
                <w:szCs w:val="21"/>
              </w:rPr>
              <w:t>2.</w:t>
            </w:r>
            <w:r>
              <w:rPr>
                <w:rFonts w:hint="eastAsia" w:ascii="宋体"/>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rPr>
                <w:rFonts w:ascii="宋体"/>
                <w:szCs w:val="21"/>
              </w:rPr>
            </w:pPr>
            <w:r>
              <w:rPr>
                <w:rFonts w:ascii="宋体"/>
                <w:szCs w:val="21"/>
              </w:rPr>
              <w:t>3.</w:t>
            </w:r>
            <w:r>
              <w:rPr>
                <w:rFonts w:hint="eastAsia" w:asci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szCs w:val="21"/>
              </w:rPr>
            </w:pPr>
            <w:r>
              <w:rPr>
                <w:rFonts w:ascii="宋体"/>
                <w:szCs w:val="21"/>
              </w:rPr>
              <w:t>4.</w:t>
            </w:r>
            <w:r>
              <w:rPr>
                <w:rFonts w:hint="eastAsia" w:ascii="宋体"/>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rPr>
                <w:rFonts w:ascii="宋体"/>
                <w:szCs w:val="21"/>
              </w:rPr>
            </w:pPr>
            <w:r>
              <w:rPr>
                <w:rFonts w:ascii="宋体"/>
                <w:szCs w:val="21"/>
              </w:rPr>
              <w:t>5.</w:t>
            </w:r>
            <w:r>
              <w:rPr>
                <w:rFonts w:hint="eastAsia" w:ascii="宋体"/>
                <w:szCs w:val="21"/>
              </w:rPr>
              <w:t>决定责任：作出行政处罚决定，制作《行政处罚决定书》，并载明行政处罚告知、当事人陈述申辩或者听证情况等内容。</w:t>
            </w:r>
          </w:p>
          <w:p>
            <w:pPr>
              <w:spacing w:line="320" w:lineRule="exact"/>
              <w:ind w:firstLine="420" w:firstLineChars="200"/>
              <w:rPr>
                <w:rFonts w:ascii="宋体"/>
                <w:szCs w:val="21"/>
              </w:rPr>
            </w:pPr>
            <w:r>
              <w:rPr>
                <w:rFonts w:ascii="宋体"/>
                <w:szCs w:val="21"/>
              </w:rPr>
              <w:t>6.</w:t>
            </w:r>
            <w:r>
              <w:rPr>
                <w:rFonts w:hint="eastAsia" w:ascii="宋体"/>
                <w:szCs w:val="21"/>
              </w:rPr>
              <w:t>送达责任：按照法律法规规定的方式和时限，将《行政处罚决定书》送达当事人。</w:t>
            </w:r>
          </w:p>
          <w:p>
            <w:pPr>
              <w:spacing w:line="320" w:lineRule="exact"/>
              <w:ind w:firstLine="420" w:firstLineChars="200"/>
              <w:rPr>
                <w:rFonts w:ascii="宋体"/>
                <w:szCs w:val="21"/>
              </w:rPr>
            </w:pPr>
            <w:r>
              <w:rPr>
                <w:rFonts w:ascii="宋体"/>
                <w:szCs w:val="21"/>
              </w:rPr>
              <w:t>7.</w:t>
            </w:r>
            <w:r>
              <w:rPr>
                <w:rFonts w:hint="eastAsia" w:ascii="宋体"/>
                <w:szCs w:val="21"/>
              </w:rPr>
              <w:t>执行责任：依照生效的行政处罚决定执行。</w:t>
            </w:r>
          </w:p>
          <w:p>
            <w:pPr>
              <w:spacing w:line="320" w:lineRule="exact"/>
              <w:ind w:firstLine="411" w:firstLineChars="196"/>
              <w:rPr>
                <w:rFonts w:ascii="宋体"/>
                <w:szCs w:val="21"/>
              </w:rPr>
            </w:pPr>
            <w:r>
              <w:rPr>
                <w:rFonts w:ascii="宋体"/>
                <w:szCs w:val="21"/>
              </w:rPr>
              <w:t>8.</w:t>
            </w:r>
            <w:r>
              <w:rPr>
                <w:rFonts w:hint="eastAsia" w:asci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追责</w:t>
            </w:r>
          </w:p>
          <w:p>
            <w:pPr>
              <w:spacing w:line="320" w:lineRule="exact"/>
              <w:jc w:val="center"/>
              <w:rPr>
                <w:rFonts w:ascii="宋体"/>
                <w:szCs w:val="21"/>
              </w:rPr>
            </w:pPr>
            <w:r>
              <w:rPr>
                <w:rFonts w:hint="eastAsia" w:ascii="宋体"/>
                <w:szCs w:val="21"/>
              </w:rPr>
              <w:t>情形</w:t>
            </w:r>
          </w:p>
        </w:tc>
        <w:tc>
          <w:tcPr>
            <w:tcW w:w="8070" w:type="dxa"/>
            <w:noWrap/>
            <w:vAlign w:val="center"/>
          </w:tcPr>
          <w:p>
            <w:pPr>
              <w:pStyle w:val="25"/>
              <w:spacing w:line="32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ign w:val="center"/>
          </w:tcPr>
          <w:p>
            <w:pPr>
              <w:spacing w:line="320" w:lineRule="exact"/>
              <w:jc w:val="center"/>
              <w:rPr>
                <w:rFonts w:ascii="宋体"/>
                <w:szCs w:val="21"/>
              </w:rPr>
            </w:pPr>
            <w:r>
              <w:rPr>
                <w:rFonts w:hint="eastAsia" w:ascii="宋体"/>
                <w:szCs w:val="21"/>
              </w:rPr>
              <w:t>监督</w:t>
            </w:r>
          </w:p>
          <w:p>
            <w:pPr>
              <w:spacing w:line="320" w:lineRule="exact"/>
              <w:jc w:val="center"/>
              <w:rPr>
                <w:rFonts w:ascii="宋体"/>
                <w:szCs w:val="21"/>
              </w:rPr>
            </w:pPr>
            <w:r>
              <w:rPr>
                <w:rFonts w:hint="eastAsia" w:ascii="宋体"/>
                <w:szCs w:val="21"/>
              </w:rPr>
              <w:t>电话</w:t>
            </w:r>
          </w:p>
        </w:tc>
        <w:tc>
          <w:tcPr>
            <w:tcW w:w="8070" w:type="dxa"/>
            <w:noWrap/>
            <w:vAlign w:val="center"/>
          </w:tcPr>
          <w:p>
            <w:pPr>
              <w:spacing w:line="320" w:lineRule="exact"/>
              <w:ind w:firstLine="2940" w:firstLineChars="1400"/>
              <w:rPr>
                <w:rFonts w:ascii="宋体"/>
                <w:szCs w:val="21"/>
              </w:rPr>
            </w:pPr>
            <w:r>
              <w:rPr>
                <w:rFonts w:ascii="宋体"/>
                <w:szCs w:val="21"/>
              </w:rPr>
              <w:t>0839-3265051</w:t>
            </w:r>
          </w:p>
        </w:tc>
      </w:tr>
    </w:tbl>
    <w:p>
      <w:pPr>
        <w:spacing w:line="320" w:lineRule="exact"/>
        <w:rPr>
          <w:rFonts w:ascii="宋体"/>
          <w:szCs w:val="21"/>
        </w:rPr>
      </w:pPr>
    </w:p>
    <w:p>
      <w:pPr>
        <w:spacing w:line="280" w:lineRule="exact"/>
        <w:rPr>
          <w:rFonts w:ascii="宋体"/>
          <w:szCs w:val="21"/>
        </w:rPr>
        <w:sectPr>
          <w:pgSz w:w="11907" w:h="16840"/>
          <w:pgMar w:top="2098" w:right="1474" w:bottom="1701" w:left="1588" w:header="851" w:footer="1418" w:gutter="0"/>
          <w:pgNumType w:fmt="numberInDash"/>
          <w:cols w:space="720" w:num="1"/>
          <w:docGrid w:type="lines" w:linePitch="318" w:charSpace="0"/>
        </w:sectPr>
      </w:pPr>
    </w:p>
    <w:p>
      <w:pPr>
        <w:spacing w:line="280" w:lineRule="exact"/>
        <w:rPr>
          <w:rFonts w:ascii="宋体"/>
          <w:szCs w:val="21"/>
        </w:rPr>
      </w:pPr>
      <w:r>
        <w:rPr>
          <w:rFonts w:hint="eastAsia" w:ascii="宋体"/>
          <w:szCs w:val="21"/>
        </w:rPr>
        <w:t>表2-30</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szCs w:val="21"/>
              </w:rPr>
            </w:pPr>
            <w:r>
              <w:rPr>
                <w:rFonts w:hint="eastAsia" w:ascii="宋体"/>
                <w:szCs w:val="21"/>
              </w:rPr>
              <w:t>对企业未依法办理核准手续开工建设或者未按照核准的建设地点、建设规模、建设内容等进行建设的处罚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rPr>
                <w:rFonts w:ascii="宋体"/>
                <w:szCs w:val="21"/>
              </w:rPr>
            </w:pPr>
            <w:r>
              <w:rPr>
                <w:rFonts w:hint="eastAsia" w:ascii="宋体"/>
                <w:szCs w:val="21"/>
              </w:rPr>
              <w:t>1.《企业投资项目核准和备案管理条例》（中华人民共和国国务院令第673号）第十八条“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spacing w:line="260" w:lineRule="exact"/>
              <w:ind w:firstLine="420" w:firstLineChars="200"/>
              <w:rPr>
                <w:rFonts w:ascii="宋体"/>
                <w:szCs w:val="21"/>
              </w:rPr>
            </w:pPr>
            <w:r>
              <w:rPr>
                <w:rFonts w:hint="eastAsia" w:ascii="宋体"/>
                <w:szCs w:val="21"/>
              </w:rPr>
              <w:t>2.《企业投资项目核准和备案管理办法》（中华人民共和国国家发展和改革委员会令第2号）第五十六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 万元以上5 万元以下的罚款，属于国家工作人员的，依法给予处分。项目应视情况予以拆除或者补办相关手续。”</w:t>
            </w:r>
          </w:p>
          <w:p>
            <w:pPr>
              <w:spacing w:line="260" w:lineRule="exact"/>
              <w:ind w:firstLine="420" w:firstLineChars="200"/>
              <w:rPr>
                <w:rFonts w:ascii="宋体"/>
                <w:szCs w:val="21"/>
              </w:rPr>
            </w:pPr>
            <w:r>
              <w:rPr>
                <w:rFonts w:hint="eastAsia" w:ascii="宋体"/>
                <w:szCs w:val="21"/>
              </w:rPr>
              <w:t>3.《四川省企业投资项目核准和备案管理办法》（川办发〔2018〕23号）第五十八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jc w:val="center"/>
              <w:rPr>
                <w:rFonts w:ascii="宋体"/>
                <w:szCs w:val="21"/>
              </w:rPr>
            </w:pPr>
            <w:r>
              <w:rPr>
                <w:rFonts w:hint="eastAsia" w:ascii="宋体"/>
                <w:szCs w:val="21"/>
              </w:rPr>
              <w:t>固定资产投资科</w:t>
            </w:r>
            <w:r>
              <w:rPr>
                <w:rFonts w:ascii="宋体"/>
                <w:szCs w:val="21"/>
              </w:rPr>
              <w:t>等相关项目科室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rPr>
                <w:rFonts w:ascii="宋体"/>
                <w:szCs w:val="21"/>
              </w:rPr>
            </w:pPr>
            <w:r>
              <w:rPr>
                <w:rFonts w:hint="eastAsia" w:ascii="宋体"/>
                <w:szCs w:val="21"/>
              </w:rPr>
              <w:t>1.立案责任：发现企业未依法办理核准手续开工建设或者未按照核准的建设地点、建设规模、建设内容等进行建设的行为，予以审查，决定是否立案。</w:t>
            </w:r>
          </w:p>
          <w:p>
            <w:pPr>
              <w:spacing w:line="260" w:lineRule="exact"/>
              <w:ind w:firstLine="420" w:firstLineChars="200"/>
              <w:rPr>
                <w:rFonts w:ascii="宋体"/>
                <w:szCs w:val="21"/>
              </w:rPr>
            </w:pPr>
            <w:r>
              <w:rPr>
                <w:rFonts w:hint="eastAsia" w:ascii="宋体"/>
                <w:szCs w:val="21"/>
              </w:rPr>
              <w:t>2.调查责任：对立案的案件及时组织调查取证，与当事人有直接利害关系的应当回避。执法人员不得少于两人，询问或者检查应当制作笔录，允许当事人辩解。</w:t>
            </w:r>
          </w:p>
          <w:p>
            <w:pPr>
              <w:spacing w:line="260" w:lineRule="exact"/>
              <w:ind w:firstLine="420" w:firstLineChars="200"/>
              <w:rPr>
                <w:rFonts w:ascii="宋体"/>
                <w:szCs w:val="21"/>
              </w:rPr>
            </w:pPr>
            <w:r>
              <w:rPr>
                <w:rFonts w:hint="eastAsia" w:ascii="宋体"/>
                <w:szCs w:val="21"/>
              </w:rPr>
              <w:t>3.审查责任：对案件违法事实、证据、调查取证程序、法律适用、处罚种类和幅度、当事人陈述和申辩等进行审查，提出处理意见。</w:t>
            </w:r>
          </w:p>
          <w:p>
            <w:pPr>
              <w:spacing w:line="260" w:lineRule="exact"/>
              <w:ind w:firstLine="420" w:firstLineChars="200"/>
              <w:rPr>
                <w:rFonts w:ascii="宋体"/>
                <w:szCs w:val="21"/>
              </w:rPr>
            </w:pPr>
            <w:r>
              <w:rPr>
                <w:rFonts w:hint="eastAsia" w:ascii="宋体"/>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firstLineChars="200"/>
              <w:rPr>
                <w:rFonts w:ascii="宋体"/>
                <w:szCs w:val="21"/>
              </w:rPr>
            </w:pPr>
            <w:r>
              <w:rPr>
                <w:rFonts w:hint="eastAsia" w:ascii="宋体"/>
                <w:szCs w:val="21"/>
              </w:rPr>
              <w:t>5.决定责任：作出行政处罚决定，制作《行政处罚决定书》，并载明行政处罚告知、当事人陈述申辩或者听证情况等内容。</w:t>
            </w:r>
          </w:p>
          <w:p>
            <w:pPr>
              <w:spacing w:line="260" w:lineRule="exact"/>
              <w:ind w:firstLine="420" w:firstLineChars="200"/>
              <w:rPr>
                <w:rFonts w:ascii="宋体"/>
                <w:szCs w:val="21"/>
              </w:rPr>
            </w:pPr>
            <w:r>
              <w:rPr>
                <w:rFonts w:hint="eastAsia" w:ascii="宋体"/>
                <w:szCs w:val="21"/>
              </w:rPr>
              <w:t>6.送达责任：按照法律法规规定的方式和时限，将《行政处罚决定书》送达当事人。</w:t>
            </w:r>
          </w:p>
          <w:p>
            <w:pPr>
              <w:spacing w:line="260" w:lineRule="exact"/>
              <w:ind w:firstLine="420" w:firstLineChars="200"/>
              <w:rPr>
                <w:rFonts w:ascii="宋体"/>
                <w:szCs w:val="21"/>
              </w:rPr>
            </w:pPr>
            <w:r>
              <w:rPr>
                <w:rFonts w:hint="eastAsia" w:ascii="宋体"/>
                <w:szCs w:val="21"/>
              </w:rPr>
              <w:t>7.执行责任：依照生效的行政处罚决定执行。</w:t>
            </w:r>
          </w:p>
          <w:p>
            <w:pPr>
              <w:spacing w:line="260" w:lineRule="exact"/>
              <w:ind w:firstLine="411" w:firstLineChars="196"/>
              <w:rPr>
                <w:rFonts w:ascii="宋体"/>
                <w:szCs w:val="21"/>
              </w:rPr>
            </w:pPr>
            <w:r>
              <w:rPr>
                <w:rFonts w:hint="eastAsia"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604" w:type="pct"/>
            <w:tcBorders>
              <w:top w:val="single" w:color="auto" w:sz="4" w:space="0"/>
              <w:left w:val="single" w:color="auto" w:sz="4" w:space="0"/>
              <w:bottom w:val="single" w:color="auto" w:sz="4" w:space="0"/>
              <w:right w:val="single" w:color="auto" w:sz="4" w:space="0"/>
            </w:tcBorders>
            <w:noWrap/>
            <w:vAlign w:val="center"/>
          </w:tcPr>
          <w:p>
            <w:pPr>
              <w:pStyle w:val="25"/>
              <w:spacing w:line="28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2940" w:firstLineChars="1400"/>
              <w:rPr>
                <w:rFonts w:ascii="宋体"/>
                <w:szCs w:val="21"/>
              </w:rPr>
            </w:pPr>
            <w:r>
              <w:rPr>
                <w:rFonts w:hint="eastAsia" w:ascii="宋体"/>
                <w:szCs w:val="21"/>
              </w:rPr>
              <w:t>0839-3265051</w:t>
            </w:r>
          </w:p>
        </w:tc>
      </w:tr>
    </w:tbl>
    <w:p>
      <w:pPr>
        <w:ind w:firstLine="420"/>
        <w:rPr>
          <w:rFonts w:ascii="宋体"/>
          <w:szCs w:val="21"/>
        </w:rPr>
        <w:sectPr>
          <w:pgSz w:w="11906" w:h="16838"/>
          <w:pgMar w:top="2098" w:right="1474" w:bottom="1701" w:left="1588" w:header="851" w:footer="1418" w:gutter="0"/>
          <w:pgNumType w:fmt="numberInDash"/>
          <w:cols w:space="720" w:num="1"/>
          <w:docGrid w:type="lines" w:linePitch="312" w:charSpace="0"/>
        </w:sectPr>
      </w:pPr>
    </w:p>
    <w:p>
      <w:pPr>
        <w:rPr>
          <w:rFonts w:ascii="宋体"/>
          <w:szCs w:val="21"/>
        </w:rPr>
      </w:pPr>
      <w:r>
        <w:rPr>
          <w:rFonts w:hint="eastAsia" w:ascii="宋体"/>
          <w:szCs w:val="21"/>
        </w:rPr>
        <w:t>表2-31</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对企业以欺骗、贿赂等不正当手段取得项目核准文件的处罚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企业投资项目核准和备案管理条例》（中华人民共和国国务院令第673号）第十八条“以欺骗、贿赂等不正当手段取得项目核准文件，尚未开工建设的，由核准机关撤销核准文件，处项目总投资额1‰以上5‰以下的罚款；已经开工建设的，依照前款规定予以处罚；构成犯罪的，依法追究刑事责任。”</w:t>
            </w:r>
          </w:p>
          <w:p>
            <w:pPr>
              <w:spacing w:line="280" w:lineRule="exact"/>
              <w:ind w:firstLine="420" w:firstLineChars="200"/>
              <w:rPr>
                <w:rFonts w:ascii="宋体"/>
                <w:szCs w:val="21"/>
              </w:rPr>
            </w:pPr>
            <w:r>
              <w:rPr>
                <w:rFonts w:hint="eastAsia" w:ascii="宋体"/>
                <w:szCs w:val="21"/>
              </w:rPr>
              <w:t>2.《企业投资项目核准和备案管理办法》（中华人民共和国国家发展和改革委员会令第2号）第五十六条“以欺骗、贿赂等不正当手段取得项目核准文件，尚未开工建设的，由核准机关撤销核准文件，处项目总投资额1‰以上5‰以下的罚款；已经开工建设的，依照前款规定予以处罚；构成犯罪的，依法追究刑事责任。”</w:t>
            </w:r>
          </w:p>
          <w:p>
            <w:pPr>
              <w:spacing w:line="280" w:lineRule="exact"/>
              <w:ind w:firstLine="420" w:firstLineChars="200"/>
              <w:rPr>
                <w:rFonts w:ascii="宋体"/>
                <w:szCs w:val="21"/>
              </w:rPr>
            </w:pPr>
            <w:r>
              <w:rPr>
                <w:rFonts w:hint="eastAsia" w:ascii="宋体"/>
                <w:szCs w:val="21"/>
              </w:rPr>
              <w:t>3.《四川省企业投资项目核准和备案管理办法》（川办发〔2018〕23号）第五十八条“以欺骗、贿赂等不正当手段取得项目核准文件，尚未开工建设的，由核准机关撤销核准文件，处项目总投资额1‰以上5‰以下的罚款；已经开工建设的，依照前款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固定资产投资科</w:t>
            </w:r>
            <w:r>
              <w:rPr>
                <w:rFonts w:ascii="宋体"/>
                <w:szCs w:val="21"/>
              </w:rPr>
              <w:t>等相关项目科室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1.立案责任：发现企业以欺骗、贿赂等不正当手段取得项目核准文件的行为，予以审查，决定是否立案。</w:t>
            </w:r>
          </w:p>
          <w:p>
            <w:pPr>
              <w:spacing w:line="280" w:lineRule="exact"/>
              <w:ind w:firstLine="420" w:firstLineChars="200"/>
              <w:rPr>
                <w:rFonts w:ascii="宋体"/>
                <w:szCs w:val="21"/>
              </w:rPr>
            </w:pPr>
            <w:r>
              <w:rPr>
                <w:rFonts w:hint="eastAsia" w:ascii="宋体"/>
                <w:szCs w:val="21"/>
              </w:rPr>
              <w:t>2.调查责任：对立案的案件及时组织调查取证，与当事人有直接利害关系的应当回避。执法人员不得少于两人，询问或者检查应当制作笔录，允许当事人辩解。</w:t>
            </w:r>
          </w:p>
          <w:p>
            <w:pPr>
              <w:spacing w:line="280" w:lineRule="exact"/>
              <w:ind w:firstLine="420" w:firstLineChars="200"/>
              <w:rPr>
                <w:rFonts w:ascii="宋体"/>
                <w:szCs w:val="21"/>
              </w:rPr>
            </w:pPr>
            <w:r>
              <w:rPr>
                <w:rFonts w:hint="eastAsia" w:ascii="宋体"/>
                <w:szCs w:val="21"/>
              </w:rPr>
              <w:t>3.审查责任：对案件违法事实、证据、调查取证程序、法律适用、处罚种类和幅度、当事人陈述和申辩等进行审查，提出处理意见。</w:t>
            </w:r>
          </w:p>
          <w:p>
            <w:pPr>
              <w:spacing w:line="280" w:lineRule="exact"/>
              <w:ind w:firstLine="420" w:firstLineChars="200"/>
              <w:rPr>
                <w:rFonts w:ascii="宋体"/>
                <w:szCs w:val="21"/>
              </w:rPr>
            </w:pPr>
            <w:r>
              <w:rPr>
                <w:rFonts w:hint="eastAsia" w:ascii="宋体"/>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80" w:lineRule="exact"/>
              <w:ind w:firstLine="420" w:firstLineChars="200"/>
              <w:rPr>
                <w:rFonts w:ascii="宋体"/>
                <w:szCs w:val="21"/>
              </w:rPr>
            </w:pPr>
            <w:r>
              <w:rPr>
                <w:rFonts w:hint="eastAsia" w:ascii="宋体"/>
                <w:szCs w:val="21"/>
              </w:rPr>
              <w:t>5.决定责任：作出行政处罚决定，制作《行政处罚决定书》，并载明行政处罚告知、当事人陈述申辩或者听证情况等内容。</w:t>
            </w:r>
          </w:p>
          <w:p>
            <w:pPr>
              <w:spacing w:line="280" w:lineRule="exact"/>
              <w:ind w:firstLine="420" w:firstLineChars="200"/>
              <w:rPr>
                <w:rFonts w:ascii="宋体"/>
                <w:szCs w:val="21"/>
              </w:rPr>
            </w:pPr>
            <w:r>
              <w:rPr>
                <w:rFonts w:hint="eastAsia" w:ascii="宋体"/>
                <w:szCs w:val="21"/>
              </w:rPr>
              <w:t>6.送达责任：按照法律法规规定的方式和时限，将《行政处罚决定书》送达当事人。</w:t>
            </w:r>
          </w:p>
          <w:p>
            <w:pPr>
              <w:spacing w:line="280" w:lineRule="exact"/>
              <w:ind w:firstLine="420" w:firstLineChars="200"/>
              <w:rPr>
                <w:rFonts w:ascii="宋体"/>
                <w:szCs w:val="21"/>
              </w:rPr>
            </w:pPr>
            <w:r>
              <w:rPr>
                <w:rFonts w:hint="eastAsia" w:ascii="宋体"/>
                <w:szCs w:val="21"/>
              </w:rPr>
              <w:t>7.执行责任：依照生效的行政处罚决定执行。</w:t>
            </w:r>
          </w:p>
          <w:p>
            <w:pPr>
              <w:spacing w:line="280" w:lineRule="exact"/>
              <w:ind w:firstLine="411" w:firstLineChars="196"/>
              <w:rPr>
                <w:rFonts w:ascii="宋体"/>
                <w:szCs w:val="21"/>
              </w:rPr>
            </w:pPr>
            <w:r>
              <w:rPr>
                <w:rFonts w:hint="eastAsia"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604" w:type="pct"/>
            <w:tcBorders>
              <w:top w:val="single" w:color="auto" w:sz="4" w:space="0"/>
              <w:left w:val="single" w:color="auto" w:sz="4" w:space="0"/>
              <w:bottom w:val="single" w:color="auto" w:sz="4" w:space="0"/>
              <w:right w:val="single" w:color="auto" w:sz="4" w:space="0"/>
            </w:tcBorders>
            <w:noWrap/>
            <w:vAlign w:val="center"/>
          </w:tcPr>
          <w:p>
            <w:pPr>
              <w:pStyle w:val="25"/>
              <w:spacing w:line="28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2940" w:firstLineChars="1400"/>
              <w:rPr>
                <w:rFonts w:ascii="宋体"/>
                <w:szCs w:val="21"/>
              </w:rPr>
            </w:pPr>
            <w:r>
              <w:rPr>
                <w:rFonts w:hint="eastAsia" w:ascii="宋体"/>
                <w:szCs w:val="21"/>
              </w:rPr>
              <w:t>0839-3265051</w:t>
            </w:r>
          </w:p>
        </w:tc>
      </w:tr>
    </w:tbl>
    <w:p>
      <w:pPr>
        <w:rPr>
          <w:rFonts w:ascii="宋体"/>
          <w:szCs w:val="21"/>
        </w:rPr>
      </w:pPr>
    </w:p>
    <w:p>
      <w:pPr>
        <w:rPr>
          <w:rFonts w:ascii="宋体"/>
          <w:szCs w:val="21"/>
        </w:rPr>
      </w:pPr>
    </w:p>
    <w:p>
      <w:pPr>
        <w:rPr>
          <w:rFonts w:ascii="宋体"/>
          <w:szCs w:val="21"/>
        </w:rPr>
      </w:pPr>
    </w:p>
    <w:p>
      <w:pPr>
        <w:rPr>
          <w:rFonts w:ascii="宋体"/>
          <w:szCs w:val="21"/>
        </w:rPr>
        <w:sectPr>
          <w:pgSz w:w="11906" w:h="16838"/>
          <w:pgMar w:top="2098" w:right="1474" w:bottom="1701" w:left="1588" w:header="851" w:footer="1418" w:gutter="0"/>
          <w:pgNumType w:fmt="numberInDash"/>
          <w:cols w:space="720" w:num="1"/>
          <w:docGrid w:type="lines" w:linePitch="312" w:charSpace="0"/>
        </w:sectPr>
      </w:pPr>
    </w:p>
    <w:p>
      <w:pPr>
        <w:rPr>
          <w:rFonts w:ascii="宋体"/>
          <w:szCs w:val="21"/>
        </w:rPr>
      </w:pPr>
      <w:r>
        <w:rPr>
          <w:rFonts w:hint="eastAsia" w:ascii="宋体"/>
          <w:szCs w:val="21"/>
        </w:rPr>
        <w:t>表2-32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hint="eastAsia" w:ascii="宋体"/>
                <w:szCs w:val="21"/>
              </w:rPr>
              <w:t>对企业未依法将备案制项目信息或者已备案项目信息变更情况告知备案机关，或者向备案机关提供虚假信息的处罚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企业投资项目核准和备案管理条例》（中华人民共和国国务院令第673号）第十九条“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spacing w:line="280" w:lineRule="exact"/>
              <w:ind w:firstLine="420" w:firstLineChars="200"/>
              <w:rPr>
                <w:rFonts w:ascii="宋体"/>
                <w:szCs w:val="21"/>
              </w:rPr>
            </w:pPr>
            <w:r>
              <w:rPr>
                <w:rFonts w:hint="eastAsia" w:ascii="宋体"/>
                <w:szCs w:val="21"/>
              </w:rPr>
              <w:t>2.《企业投资项目核准和备案管理办法》（中华人民共和国国家发展和改革委员会令第2号）第五十七条“实行备案管理的项目，企业未依法将项目信息或者已备案项目信息变更情况告知备案机关，或者向备案机关提供虚假信息的，由备案机关责令限期改正；逾期不改正的，处2 万元以上5 万元以下的罚款。”</w:t>
            </w:r>
          </w:p>
          <w:p>
            <w:pPr>
              <w:spacing w:line="280" w:lineRule="exact"/>
              <w:ind w:firstLine="420" w:firstLineChars="200"/>
              <w:rPr>
                <w:rFonts w:ascii="宋体"/>
                <w:szCs w:val="21"/>
              </w:rPr>
            </w:pPr>
            <w:r>
              <w:rPr>
                <w:rFonts w:hint="eastAsia" w:ascii="宋体"/>
                <w:szCs w:val="21"/>
              </w:rPr>
              <w:t>3.《四川省企业投资项目核准和备案管理办法》（川办发〔2018〕23号）第五十九条“实行备案管理的项目，企业未依法将项目信息或者已备案项目信息变更情况告知备案机关，或者向备案机关提供虚假信息的，由备案机关责令限期改正；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行政审批科及相关项目科室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1.立案责任：发现企业未依法将备案制项目信息或者已备案项目信息变更情况告知备案机关，或者向备案机关提供虚假信息的行为，予以审查，决定是否立案。</w:t>
            </w:r>
          </w:p>
          <w:p>
            <w:pPr>
              <w:spacing w:line="280" w:lineRule="exact"/>
              <w:ind w:firstLine="420" w:firstLineChars="200"/>
              <w:rPr>
                <w:rFonts w:ascii="宋体"/>
                <w:szCs w:val="21"/>
              </w:rPr>
            </w:pPr>
            <w:r>
              <w:rPr>
                <w:rFonts w:hint="eastAsia" w:ascii="宋体"/>
                <w:szCs w:val="21"/>
              </w:rPr>
              <w:t>2.调查责任：对立案的案件及时组织调查取证，与当事人有直接利害关系的应当回避。执法人员不得少于两人，询问或者检查应当制作笔录，允许当事人辩解。</w:t>
            </w:r>
          </w:p>
          <w:p>
            <w:pPr>
              <w:spacing w:line="280" w:lineRule="exact"/>
              <w:ind w:firstLine="420" w:firstLineChars="200"/>
              <w:rPr>
                <w:rFonts w:ascii="宋体"/>
                <w:szCs w:val="21"/>
              </w:rPr>
            </w:pPr>
            <w:r>
              <w:rPr>
                <w:rFonts w:hint="eastAsia" w:ascii="宋体"/>
                <w:szCs w:val="21"/>
              </w:rPr>
              <w:t>3.审查责任：对案件违法事实、证据、调查取证程序、法律适用、处罚种类和幅度、当事人陈述和申辩等进行审查，提出处理意见。</w:t>
            </w:r>
          </w:p>
          <w:p>
            <w:pPr>
              <w:spacing w:line="280" w:lineRule="exact"/>
              <w:ind w:firstLine="420" w:firstLineChars="200"/>
              <w:rPr>
                <w:rFonts w:ascii="宋体"/>
                <w:szCs w:val="21"/>
              </w:rPr>
            </w:pPr>
            <w:r>
              <w:rPr>
                <w:rFonts w:hint="eastAsia" w:ascii="宋体"/>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80" w:lineRule="exact"/>
              <w:ind w:firstLine="420" w:firstLineChars="200"/>
              <w:rPr>
                <w:rFonts w:ascii="宋体"/>
                <w:szCs w:val="21"/>
              </w:rPr>
            </w:pPr>
            <w:r>
              <w:rPr>
                <w:rFonts w:hint="eastAsia" w:ascii="宋体"/>
                <w:szCs w:val="21"/>
              </w:rPr>
              <w:t>5.决定责任：作出行政处罚决定，制作《行政处罚决定书》，并载明行政处罚告知、当事人陈述申辩或者听证情况等内容。</w:t>
            </w:r>
          </w:p>
          <w:p>
            <w:pPr>
              <w:spacing w:line="280" w:lineRule="exact"/>
              <w:ind w:firstLine="420" w:firstLineChars="200"/>
              <w:rPr>
                <w:rFonts w:ascii="宋体"/>
                <w:szCs w:val="21"/>
              </w:rPr>
            </w:pPr>
            <w:r>
              <w:rPr>
                <w:rFonts w:hint="eastAsia" w:ascii="宋体"/>
                <w:szCs w:val="21"/>
              </w:rPr>
              <w:t>6.送达责任：按照法律法规规定的方式和时限，将《行政处罚决定书》送达当事人。</w:t>
            </w:r>
          </w:p>
          <w:p>
            <w:pPr>
              <w:spacing w:line="280" w:lineRule="exact"/>
              <w:ind w:firstLine="420" w:firstLineChars="200"/>
              <w:rPr>
                <w:rFonts w:ascii="宋体"/>
                <w:szCs w:val="21"/>
              </w:rPr>
            </w:pPr>
            <w:r>
              <w:rPr>
                <w:rFonts w:hint="eastAsia" w:ascii="宋体"/>
                <w:szCs w:val="21"/>
              </w:rPr>
              <w:t>7.执行责任：依照生效的行政处罚决定执行。</w:t>
            </w:r>
          </w:p>
          <w:p>
            <w:pPr>
              <w:spacing w:line="280" w:lineRule="exact"/>
              <w:ind w:firstLine="411" w:firstLineChars="196"/>
              <w:rPr>
                <w:rFonts w:ascii="宋体"/>
                <w:szCs w:val="21"/>
              </w:rPr>
            </w:pPr>
            <w:r>
              <w:rPr>
                <w:rFonts w:hint="eastAsia"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604" w:type="pct"/>
            <w:tcBorders>
              <w:top w:val="single" w:color="auto" w:sz="4" w:space="0"/>
              <w:left w:val="single" w:color="auto" w:sz="4" w:space="0"/>
              <w:bottom w:val="single" w:color="auto" w:sz="4" w:space="0"/>
              <w:right w:val="single" w:color="auto" w:sz="4" w:space="0"/>
            </w:tcBorders>
            <w:noWrap/>
            <w:vAlign w:val="center"/>
          </w:tcPr>
          <w:p>
            <w:pPr>
              <w:pStyle w:val="25"/>
              <w:spacing w:line="28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2940" w:firstLineChars="1400"/>
              <w:rPr>
                <w:rFonts w:ascii="宋体"/>
                <w:szCs w:val="21"/>
              </w:rPr>
            </w:pPr>
            <w:r>
              <w:rPr>
                <w:rFonts w:hint="eastAsia" w:ascii="宋体"/>
                <w:szCs w:val="21"/>
              </w:rPr>
              <w:t>0839-3265051</w:t>
            </w:r>
          </w:p>
        </w:tc>
      </w:tr>
    </w:tbl>
    <w:p>
      <w:pPr>
        <w:rPr>
          <w:rFonts w:ascii="宋体"/>
          <w:szCs w:val="21"/>
        </w:rPr>
      </w:pPr>
      <w:r>
        <w:rPr>
          <w:rFonts w:hint="eastAsia" w:ascii="宋体"/>
          <w:szCs w:val="21"/>
        </w:rPr>
        <w:t>表2-33</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asci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对企业投资建设产业政策禁止投资建设项目的</w:t>
            </w:r>
            <w:r>
              <w:rPr>
                <w:rFonts w:ascii="宋体"/>
                <w:szCs w:val="21"/>
              </w:rPr>
              <w:t>行政</w:t>
            </w:r>
            <w:r>
              <w:rPr>
                <w:rFonts w:hint="eastAsia" w:ascii="宋体"/>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rPr>
                <w:rFonts w:ascii="宋体"/>
                <w:szCs w:val="21"/>
              </w:rPr>
            </w:pPr>
            <w:r>
              <w:rPr>
                <w:rFonts w:hint="eastAsia" w:ascii="宋体"/>
                <w:szCs w:val="21"/>
              </w:rPr>
              <w:t>1.《企业投资项目核准和备案管理条例》（中华人民共和国国务院令第673号）第二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spacing w:line="260" w:lineRule="exact"/>
              <w:ind w:firstLine="420" w:firstLineChars="200"/>
              <w:rPr>
                <w:rFonts w:ascii="宋体"/>
                <w:szCs w:val="21"/>
              </w:rPr>
            </w:pPr>
            <w:r>
              <w:rPr>
                <w:rFonts w:hint="eastAsia" w:ascii="宋体"/>
                <w:szCs w:val="21"/>
              </w:rPr>
              <w:t>2.《企业投资项目核准和备案管理办法》（中华人民共和国国家发展和改革委员会令第2号）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 万元以上10 万元以下的罚款，属于国家工作人员的，依法给予处分。法律、行政法规另有规定的，依照其规定。”</w:t>
            </w:r>
          </w:p>
          <w:p>
            <w:pPr>
              <w:spacing w:line="260" w:lineRule="exact"/>
              <w:ind w:firstLine="420" w:firstLineChars="200"/>
              <w:rPr>
                <w:rFonts w:ascii="宋体"/>
                <w:szCs w:val="21"/>
              </w:rPr>
            </w:pPr>
            <w:r>
              <w:rPr>
                <w:rFonts w:hint="eastAsia" w:ascii="宋体"/>
                <w:szCs w:val="21"/>
              </w:rPr>
              <w:t>3.《四川省企业投资项目核准和备案管理办法》（川办发〔2018〕23号）第六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jc w:val="center"/>
              <w:rPr>
                <w:rFonts w:ascii="宋体"/>
                <w:szCs w:val="21"/>
              </w:rPr>
            </w:pPr>
            <w:r>
              <w:rPr>
                <w:rFonts w:hint="eastAsia" w:ascii="宋体"/>
                <w:szCs w:val="21"/>
              </w:rPr>
              <w:t>固定资产投资科</w:t>
            </w:r>
            <w:r>
              <w:rPr>
                <w:rFonts w:ascii="宋体"/>
                <w:szCs w:val="21"/>
              </w:rPr>
              <w:t>等相关项目科室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rPr>
                <w:rFonts w:ascii="宋体"/>
                <w:szCs w:val="21"/>
              </w:rPr>
            </w:pPr>
            <w:r>
              <w:rPr>
                <w:rFonts w:hint="eastAsia" w:ascii="宋体"/>
                <w:szCs w:val="21"/>
              </w:rPr>
              <w:t>1.立案责任：发现企业投资建设产业政策禁止投资建设项目的行为，予以审查，决定是否立案。</w:t>
            </w:r>
          </w:p>
          <w:p>
            <w:pPr>
              <w:spacing w:line="260" w:lineRule="exact"/>
              <w:ind w:firstLine="420" w:firstLineChars="200"/>
              <w:rPr>
                <w:rFonts w:ascii="宋体"/>
                <w:szCs w:val="21"/>
              </w:rPr>
            </w:pPr>
            <w:r>
              <w:rPr>
                <w:rFonts w:hint="eastAsia" w:ascii="宋体"/>
                <w:szCs w:val="21"/>
              </w:rPr>
              <w:t>2.调查责任：对立案的案件及时组织调查取证，与当事人有直接利害关系的应当回避。执法人员不得少于两人，询问或者检查应当制作笔录，允许当事人辩解。</w:t>
            </w:r>
          </w:p>
          <w:p>
            <w:pPr>
              <w:spacing w:line="260" w:lineRule="exact"/>
              <w:ind w:firstLine="420" w:firstLineChars="200"/>
              <w:rPr>
                <w:rFonts w:ascii="宋体"/>
                <w:szCs w:val="21"/>
              </w:rPr>
            </w:pPr>
            <w:r>
              <w:rPr>
                <w:rFonts w:hint="eastAsia" w:ascii="宋体"/>
                <w:szCs w:val="21"/>
              </w:rPr>
              <w:t>3.审查责任：对案件违法事实、证据、调查取证程序、法律适用、处罚种类和幅度、当事人陈述和申辩等进行审查，提出处理意见。</w:t>
            </w:r>
          </w:p>
          <w:p>
            <w:pPr>
              <w:spacing w:line="260" w:lineRule="exact"/>
              <w:ind w:firstLine="420" w:firstLineChars="200"/>
              <w:rPr>
                <w:rFonts w:ascii="宋体"/>
                <w:szCs w:val="21"/>
              </w:rPr>
            </w:pPr>
            <w:r>
              <w:rPr>
                <w:rFonts w:hint="eastAsia" w:ascii="宋体"/>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firstLineChars="200"/>
              <w:rPr>
                <w:rFonts w:ascii="宋体"/>
                <w:szCs w:val="21"/>
              </w:rPr>
            </w:pPr>
            <w:r>
              <w:rPr>
                <w:rFonts w:hint="eastAsia" w:ascii="宋体"/>
                <w:szCs w:val="21"/>
              </w:rPr>
              <w:t>5.决定责任：作出行政处罚决定，制作《行政处罚决定书》，并载明行政处罚告知、当事人陈述申辩或者听证情况等内容。</w:t>
            </w:r>
          </w:p>
          <w:p>
            <w:pPr>
              <w:spacing w:line="260" w:lineRule="exact"/>
              <w:ind w:firstLine="420" w:firstLineChars="200"/>
              <w:rPr>
                <w:rFonts w:ascii="宋体"/>
                <w:szCs w:val="21"/>
              </w:rPr>
            </w:pPr>
            <w:r>
              <w:rPr>
                <w:rFonts w:hint="eastAsia" w:ascii="宋体"/>
                <w:szCs w:val="21"/>
              </w:rPr>
              <w:t>6.送达责任：按照法律法规规定的方式和时限，将《行政处罚决定书》送达当事人。</w:t>
            </w:r>
          </w:p>
          <w:p>
            <w:pPr>
              <w:spacing w:line="260" w:lineRule="exact"/>
              <w:ind w:firstLine="420" w:firstLineChars="200"/>
              <w:rPr>
                <w:rFonts w:ascii="宋体"/>
                <w:szCs w:val="21"/>
              </w:rPr>
            </w:pPr>
            <w:r>
              <w:rPr>
                <w:rFonts w:hint="eastAsia" w:ascii="宋体"/>
                <w:szCs w:val="21"/>
              </w:rPr>
              <w:t>7.执行责任：依照生效的行政处罚决定执行。</w:t>
            </w:r>
          </w:p>
          <w:p>
            <w:pPr>
              <w:spacing w:line="260" w:lineRule="exact"/>
              <w:ind w:firstLine="411" w:firstLineChars="196"/>
              <w:rPr>
                <w:rFonts w:ascii="宋体"/>
                <w:szCs w:val="21"/>
              </w:rPr>
            </w:pPr>
            <w:r>
              <w:rPr>
                <w:rFonts w:hint="eastAsia"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604" w:type="pct"/>
            <w:tcBorders>
              <w:top w:val="single" w:color="auto" w:sz="4" w:space="0"/>
              <w:left w:val="single" w:color="auto" w:sz="4" w:space="0"/>
              <w:bottom w:val="single" w:color="auto" w:sz="4" w:space="0"/>
              <w:right w:val="single" w:color="auto" w:sz="4" w:space="0"/>
            </w:tcBorders>
            <w:noWrap/>
            <w:vAlign w:val="center"/>
          </w:tcPr>
          <w:p>
            <w:pPr>
              <w:pStyle w:val="25"/>
              <w:spacing w:line="280" w:lineRule="exact"/>
              <w:ind w:firstLine="420" w:firstLineChars="200"/>
              <w:rPr>
                <w:rFonts w:ascii="宋体" w:eastAsia="宋体"/>
                <w:szCs w:val="21"/>
              </w:rPr>
            </w:pPr>
            <w:r>
              <w:rPr>
                <w:rFonts w:hint="eastAsia" w:ascii="宋体" w:eastAsia="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604"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2940" w:firstLineChars="1400"/>
              <w:rPr>
                <w:rFonts w:ascii="宋体"/>
                <w:szCs w:val="21"/>
              </w:rPr>
            </w:pPr>
            <w:r>
              <w:rPr>
                <w:rFonts w:hint="eastAsia" w:ascii="宋体"/>
                <w:szCs w:val="21"/>
              </w:rPr>
              <w:t>0839-3265051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表2-34</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kern w:val="0"/>
                <w:szCs w:val="21"/>
              </w:rPr>
            </w:pPr>
            <w:r>
              <w:rPr>
                <w:rFonts w:ascii="宋体"/>
                <w:kern w:val="0"/>
                <w:szCs w:val="21"/>
              </w:rPr>
              <w:t>对违反政策性粮食经营活动有关规定的行政处罚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第四十九条　从事政策性粮食经营活动，有下列情形之一的，由粮食和储备行政管理部门责令改正，给予警告，没收违法所得，并处50万元以上200万元以下罚款；情节严重的，并处200万元以上500万元以下罚款：（一）虚报粮食收储数量；（二）通过以陈顶新、以次充好、低收高转、虚假购销、虚假轮换、违规倒卖等方式，套取粮食价差和财政补贴，骗取信贷资金；（三）挤占、挪用、克扣财政补贴、信贷资金；（四）以政策性粮食为债务作担保或者清偿债务；</w:t>
            </w:r>
          </w:p>
          <w:p>
            <w:pPr>
              <w:pStyle w:val="12"/>
              <w:shd w:val="clear" w:color="auto" w:fill="FFFFFF"/>
              <w:spacing w:before="0" w:beforeAutospacing="0" w:after="0" w:afterAutospacing="0" w:line="400" w:lineRule="exact"/>
              <w:jc w:val="both"/>
              <w:rPr>
                <w:rFonts w:ascii="宋体" w:eastAsia="宋体"/>
                <w:sz w:val="21"/>
                <w:szCs w:val="21"/>
              </w:rPr>
            </w:pPr>
            <w:r>
              <w:rPr>
                <w:rFonts w:hint="eastAsia" w:ascii="宋体" w:eastAsia="宋体" w:cs="微软雅黑"/>
                <w:sz w:val="21"/>
                <w:szCs w:val="21"/>
                <w:shd w:val="clear" w:color="auto" w:fill="FFFFFF"/>
              </w:rPr>
              <w:t>（五）利用政策性粮食进行除政府委托的政策性任务以外的其他商业经营；（六）在政策性粮食出库时掺杂使假、以次充好、调换标的物，拒不执行出库指令或者阻挠出库；（七）购买国家限定用途的政策性粮食，违规倒卖或者不按照规定用途处置；（八）擅自动用政策性粮食。</w:t>
            </w:r>
          </w:p>
          <w:p>
            <w:pPr>
              <w:ind w:firstLine="422" w:firstLineChars="200"/>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szCs w:val="21"/>
              </w:rPr>
            </w:pPr>
            <w:r>
              <w:rPr>
                <w:rFonts w:hint="eastAsia" w:ascii="宋体"/>
                <w:szCs w:val="21"/>
              </w:rPr>
              <w:t>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szCs w:val="21"/>
              </w:rPr>
              <w:t>政策性粮食收储企业执行国家政策</w:t>
            </w:r>
            <w:r>
              <w:rPr>
                <w:rFonts w:hint="eastAsia" w:ascii="宋体"/>
                <w:szCs w:val="21"/>
                <w:lang w:eastAsia="zh-CN"/>
              </w:rPr>
              <w:t>性</w:t>
            </w:r>
            <w:r>
              <w:rPr>
                <w:rFonts w:hint="eastAsia" w:ascii="宋体"/>
                <w:szCs w:val="21"/>
              </w:rPr>
              <w:t>粮食经营活动开展定期检查，对违反国家政策性粮食经营活动规定的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7.执行责任：依照生效的行政处罚决定，责令改正，予以警告；情节严重的，处不足或超出部分粮食价值1倍以上5倍以下的罚款，并可取消粮食收购资格。</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pStyle w:val="12"/>
              <w:shd w:val="clear" w:color="auto" w:fill="FFFFFF"/>
              <w:spacing w:before="0" w:beforeAutospacing="0" w:after="0" w:afterAutospacing="0"/>
              <w:ind w:firstLine="480"/>
              <w:jc w:val="both"/>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w:t>
      </w:r>
      <w:r>
        <w:rPr>
          <w:rFonts w:ascii="宋体"/>
          <w:szCs w:val="21"/>
        </w:rPr>
        <w:t>2</w:t>
      </w:r>
      <w:r>
        <w:rPr>
          <w:rFonts w:hint="eastAsia" w:ascii="宋体"/>
          <w:szCs w:val="21"/>
        </w:rPr>
        <w:t>-35</w:t>
      </w:r>
    </w:p>
    <w:tbl>
      <w:tblPr>
        <w:tblStyle w:val="13"/>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8215"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8215"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8215"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对粮食应急预案启动后，不按照国家要求承担应急任务，不服从国家的统一安排和调度的行政处罚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8215"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九条：从事政策性粮食经营活动，有下列情形之一的，由粮食和储备行政管理部门责令改正，给予警告，没收违法所得，并处50万元以上200万元以下罚款；情节严重的，并处200万元以上500万元以下罚款：（一）虚报粮食收储数量；（二）通过以陈顶新、以次充好、低收高转、虚假购销、虚假轮换、违规倒卖等方式，套取粮食价差和财政补贴，骗取信贷资金；（三）挤占、挪用、克扣财政补贴、信贷资金；（四）以政策性粮食为债务作担保或者清偿债务；（五）利用政策性粮食进行除政府委托的政策性任务以外的其他商业经营；（六）在政策性粮食出库时掺杂使假、以次充好、调换标的物，拒不执行出库指令或者阻挠出库；（七）购买国家限定用途的政策性粮食，违规倒卖或者不按照规定用途处置；（八）擅自动用政策性粮食；（九）其他违反国家政策性粮食经营管理规定的行为。</w:t>
            </w:r>
          </w:p>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粮食应急预案启动后，不按照国家要求承担应急任务，不服从国家的统一安排和调度的，依照前款规定予以处罚。</w:t>
            </w:r>
          </w:p>
          <w:p>
            <w:pPr>
              <w:pStyle w:val="12"/>
              <w:shd w:val="clear" w:color="auto" w:fill="FFFFFF"/>
              <w:spacing w:before="0" w:beforeAutospacing="0" w:after="0" w:afterAutospacing="0"/>
              <w:ind w:firstLine="480"/>
              <w:jc w:val="both"/>
              <w:rPr>
                <w:rFonts w:ascii="宋体" w:eastAsia="宋体"/>
                <w:b/>
                <w:sz w:val="21"/>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8215"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3"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8215"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w:t>
            </w:r>
            <w:r>
              <w:rPr>
                <w:rFonts w:hint="eastAsia" w:ascii="宋体"/>
                <w:szCs w:val="21"/>
              </w:rPr>
              <w:t>对政策性粮油收储企业在</w:t>
            </w:r>
            <w:r>
              <w:rPr>
                <w:rFonts w:hint="eastAsia" w:ascii="宋体" w:cs="微软雅黑"/>
                <w:szCs w:val="21"/>
                <w:shd w:val="clear" w:color="auto" w:fill="FFFFFF"/>
              </w:rPr>
              <w:t>粮食应急预案启动后，不按照国家要求承担应急任务，不服从国家的统一安排和调度的行为</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7.执行责任：依照生效的行政处罚决定，责令改正，予以警告；情节严重的，处出库粮食价值1倍以上5倍以下的罚款。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8215"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8215"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821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表2-36</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对违反规定且情节严重的粮食经营企业的法定代表人、主要负责人、直接负责的主管人员</w:t>
            </w:r>
            <w:r>
              <w:rPr>
                <w:rFonts w:hint="eastAsia" w:ascii="宋体"/>
                <w:kern w:val="0"/>
                <w:szCs w:val="21"/>
              </w:rPr>
              <w:t>及</w:t>
            </w:r>
            <w:r>
              <w:rPr>
                <w:rFonts w:ascii="宋体"/>
                <w:kern w:val="0"/>
                <w:szCs w:val="21"/>
              </w:rPr>
              <w:t>其他直接责任人员的行政处罚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1.立案责任：在检查中发现或者接到举报反映粮食经营者</w:t>
            </w:r>
            <w:r>
              <w:rPr>
                <w:rFonts w:hint="eastAsia" w:ascii="宋体"/>
                <w:szCs w:val="21"/>
              </w:rPr>
              <w:t>有</w:t>
            </w:r>
            <w:r>
              <w:rPr>
                <w:rFonts w:hint="eastAsia" w:ascii="宋体" w:cs="微软雅黑"/>
                <w:szCs w:val="21"/>
                <w:shd w:val="clear" w:color="auto" w:fill="FFFFFF"/>
              </w:rPr>
              <w:t>违反《粮食流通管理》规定的违法情形且情节严重的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3263876</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表2-37</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对违反规定编造、散布、传播虚假粮食市场信息，造成不良社会影响的行政处罚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bCs/>
                <w:kern w:val="0"/>
                <w:szCs w:val="21"/>
              </w:rPr>
            </w:pPr>
            <w:r>
              <w:rPr>
                <w:rFonts w:hint="eastAsia" w:ascii="宋体"/>
                <w:bCs/>
                <w:kern w:val="0"/>
                <w:szCs w:val="21"/>
              </w:rPr>
              <w:t>《四川省粮食安全保障条例》第六十九条：违反本条例规定，编造、散布、传播虚假粮食市场信息，造成不良社会影响的，由粮食行政主管部门责令改正，予以警告；违反《中华人民共和国治安管理处罚法》的，由公安机关依法处置；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szCs w:val="21"/>
              </w:rPr>
              <w:t>行为人</w:t>
            </w:r>
            <w:r>
              <w:rPr>
                <w:rFonts w:hint="eastAsia" w:ascii="宋体"/>
                <w:bCs/>
                <w:kern w:val="0"/>
                <w:szCs w:val="21"/>
              </w:rPr>
              <w:t>编造、散布、传播虚假粮食市场信息，造成不良社会影响的行为，</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pStyle w:val="12"/>
              <w:shd w:val="clear" w:color="auto" w:fill="FFFFFF"/>
              <w:spacing w:before="0" w:beforeAutospacing="0" w:after="0" w:afterAutospacing="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rPr>
          <w:rFonts w:ascii="宋体"/>
          <w:szCs w:val="21"/>
        </w:rPr>
      </w:pPr>
    </w:p>
    <w:p>
      <w:pPr>
        <w:spacing w:line="280" w:lineRule="exact"/>
        <w:ind w:right="1281"/>
        <w:rPr>
          <w:rFonts w:ascii="宋体"/>
          <w:szCs w:val="21"/>
        </w:rPr>
      </w:pPr>
      <w:r>
        <w:rPr>
          <w:rFonts w:hint="eastAsia" w:ascii="宋体"/>
          <w:szCs w:val="21"/>
        </w:rPr>
        <w:t>表2-38</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对粮食收购企业未按照规定备案或者提供虚假备案信息的行政处罚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jc w:val="both"/>
              <w:rPr>
                <w:rFonts w:ascii="宋体" w:eastAsia="宋体" w:cs="微软雅黑"/>
                <w:sz w:val="21"/>
                <w:szCs w:val="21"/>
                <w:shd w:val="clear" w:color="auto" w:fill="FFFFFF"/>
              </w:rPr>
            </w:pPr>
          </w:p>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《粮食流通管理条例》第四十三条：　粮食收购企业未按照规定备案或者提供虚假备案信息的，由粮食和储备行政管理部门责令改正，给予警告；拒不改正的，处2万元以上5万元以下罚款。</w:t>
            </w:r>
          </w:p>
          <w:p>
            <w:pPr>
              <w:pStyle w:val="12"/>
              <w:shd w:val="clear" w:color="auto" w:fill="FFFFFF"/>
              <w:spacing w:before="0" w:beforeAutospacing="0" w:after="0" w:afterAutospacing="0"/>
              <w:ind w:firstLine="480"/>
              <w:rPr>
                <w:rFonts w:ascii="宋体" w:eastAsia="宋体"/>
                <w:b/>
                <w:sz w:val="21"/>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粮食仓储和流通科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w:t>
            </w:r>
            <w:r>
              <w:rPr>
                <w:rFonts w:hint="eastAsia" w:ascii="宋体"/>
                <w:szCs w:val="21"/>
              </w:rPr>
              <w:t>对</w:t>
            </w:r>
            <w:r>
              <w:rPr>
                <w:rFonts w:ascii="宋体"/>
                <w:szCs w:val="21"/>
              </w:rPr>
              <w:t>检查中发现或者接到举报反映</w:t>
            </w:r>
            <w:r>
              <w:rPr>
                <w:rFonts w:hint="eastAsia" w:ascii="宋体" w:cs="微软雅黑"/>
                <w:szCs w:val="21"/>
                <w:shd w:val="clear" w:color="auto" w:fill="FFFFFF"/>
              </w:rPr>
              <w:t>粮食收购企业未按照规定备案或者提供虚假备案信息行为的，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kern w:val="0"/>
                <w:szCs w:val="21"/>
              </w:rPr>
            </w:pPr>
            <w:r>
              <w:rPr>
                <w:rFonts w:ascii="宋体"/>
                <w:szCs w:val="21"/>
              </w:rPr>
              <w:t>7-1.《行政处罚法》第四十四条“行政处罚决定依法作出后，当事人应当在行政处罚决定的期限内，予以履行。”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表2-39</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粮食收购者等未执行国家粮食质量标准，未及时支付售粮款，违反规定代扣、代缴税、费和其他款项，未按规定进行质量安全检验或者对不符合食品安全标准的粮食未作为非食用用途单独储存，未建立粮食经营台账或者未按规定报送粮食基本数据和有关情况，未按规定进行粮食销售出库质量安全检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五条：有下列情形之一的，由粮食和储备行政管理部门责令改正，给予警告，可以并处20万元以下罚款；情节严重的，并处20万元以上50万元以下罚款：（一）粮食收购者未执行国家粮食质量标准；</w:t>
            </w:r>
          </w:p>
          <w:p>
            <w:pPr>
              <w:pStyle w:val="12"/>
              <w:shd w:val="clear" w:color="auto" w:fill="FFFFFF"/>
              <w:spacing w:before="0" w:beforeAutospacing="0" w:after="0" w:afterAutospacing="0" w:line="400" w:lineRule="exact"/>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二）粮食收购者未及时向售粮者支付售粮款；（三）粮食收购者违反本条例规定代扣、代缴税、费和其他款项；（四）粮食收购者收购粮食，未按照国家有关规定进行质量安全检验，或者对不符合食品安全标准的粮食未作为非食用用途单独储存；（五）从事粮食收购、销售、储存、加工的粮食经营者以及饲料、工业用粮企业未建立粮食经营台账，或者未按照规定报送粮食基本数据和有关情况；（六）粮食储存企业未按照规定进行粮食销售出库质量安全检验。</w:t>
            </w:r>
          </w:p>
          <w:p>
            <w:pPr>
              <w:pStyle w:val="12"/>
              <w:shd w:val="clear" w:color="auto" w:fill="FFFFFF"/>
              <w:spacing w:before="0" w:beforeAutospacing="0" w:after="0" w:afterAutospacing="0"/>
              <w:ind w:firstLine="480"/>
              <w:rPr>
                <w:rFonts w:ascii="宋体" w:eastAsia="宋体"/>
                <w:sz w:val="21"/>
                <w:szCs w:val="21"/>
              </w:rPr>
            </w:pPr>
          </w:p>
          <w:p>
            <w:pPr>
              <w:ind w:firstLine="422" w:firstLineChars="200"/>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粮食仓储和流通科   粮食监督检查科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hint="eastAsia" w:ascii="宋体" w:cs="华文仿宋"/>
                <w:szCs w:val="21"/>
              </w:rPr>
              <w:t>1.立案责任：在检查中发现或者接到举报</w:t>
            </w:r>
            <w:r>
              <w:rPr>
                <w:rFonts w:hint="eastAsia" w:ascii="宋体" w:cs="华文仿宋"/>
                <w:kern w:val="0"/>
                <w:szCs w:val="21"/>
              </w:rPr>
              <w:t>粮食收购者等未执行国家粮食质量标准，未及时支付售粮款，违反规定代扣、代缴税、费和其他款项，未按规定进行质量安全检验或者对不符合食品安全标准的粮食未作为非食用用途单独储存，未建立粮食经营台账或者未按规定报送粮食基本数据和有关情况，未按规定进行粮食销售出库质量安全检验行为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w:t>
            </w:r>
            <w:r>
              <w:rPr>
                <w:rFonts w:hint="eastAsia" w:ascii="宋体"/>
                <w:szCs w:val="21"/>
                <w:lang w:eastAsia="zh-CN"/>
              </w:rPr>
              <w:t>“</w:t>
            </w:r>
            <w:r>
              <w:rPr>
                <w:rFonts w:ascii="宋体"/>
                <w:szCs w:val="21"/>
              </w:rPr>
              <w:t>行政处罚决定依法作出后，当事人应当在行政处罚决定的期限内，予以履行。</w:t>
            </w:r>
            <w:r>
              <w:rPr>
                <w:rFonts w:hint="eastAsia" w:ascii="宋体"/>
                <w:szCs w:val="21"/>
                <w:lang w:eastAsia="zh-CN"/>
              </w:rPr>
              <w:t>”</w:t>
            </w:r>
          </w:p>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表2-40</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对粮食收购者、储存企业未按照规定使用仓储设施、运输工具的行政处罚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b/>
                <w:sz w:val="21"/>
                <w:szCs w:val="21"/>
                <w:u w:val="words"/>
              </w:rPr>
            </w:pPr>
            <w:r>
              <w:rPr>
                <w:rFonts w:hint="eastAsia" w:ascii="宋体" w:eastAsia="宋体" w:cs="微软雅黑"/>
                <w:sz w:val="21"/>
                <w:szCs w:val="21"/>
                <w:shd w:val="clear" w:color="auto" w:fill="FFFFFF"/>
              </w:rPr>
              <w:t>《粮食流通管理条例》第四十六条：　粮食收购者、粮食储存企业未按照本条例规定使用仓储设施、运输工具的，由粮食和储备行政管理等部门按照职责责令改正，给予警告；被污染的粮食不得非法销售、加工。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粮食仓储和流通科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cs="微软雅黑"/>
                <w:szCs w:val="21"/>
                <w:shd w:val="clear" w:color="auto" w:fill="FFFFFF"/>
              </w:rPr>
              <w:t>粮食收购者、粮食储存企业未按照本条例规定使用仓储设施、运输工具的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7.执行责任：依照生效的行政处罚决定，责令改正，予以警告；情节严重的，可处5000元以下罚款。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rPr>
          <w:rFonts w:ascii="宋体"/>
          <w:szCs w:val="21"/>
        </w:rPr>
      </w:pPr>
    </w:p>
    <w:p>
      <w:pPr>
        <w:spacing w:line="280" w:lineRule="exact"/>
        <w:ind w:right="1281"/>
        <w:rPr>
          <w:rFonts w:ascii="宋体"/>
          <w:szCs w:val="21"/>
        </w:rPr>
      </w:pPr>
      <w:r>
        <w:rPr>
          <w:rFonts w:hint="eastAsia" w:ascii="宋体"/>
          <w:szCs w:val="21"/>
        </w:rPr>
        <w:t>表2-41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对未在粮食收购场所明示工商营业执照的行政处罚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ind w:firstLine="480"/>
              <w:rPr>
                <w:rFonts w:ascii="宋体" w:eastAsia="宋体"/>
                <w:sz w:val="21"/>
                <w:szCs w:val="21"/>
              </w:rPr>
            </w:pPr>
            <w:r>
              <w:rPr>
                <w:rFonts w:hint="eastAsia" w:ascii="宋体" w:eastAsia="宋体"/>
                <w:sz w:val="21"/>
                <w:szCs w:val="21"/>
              </w:rPr>
              <w:t>1.</w:t>
            </w:r>
            <w:r>
              <w:rPr>
                <w:rFonts w:ascii="宋体" w:eastAsia="宋体"/>
                <w:bCs/>
                <w:sz w:val="21"/>
                <w:szCs w:val="21"/>
              </w:rPr>
              <w:t xml:space="preserve"> 《四川省&lt;粮食流通管理条例&gt;实施办法》</w:t>
            </w:r>
            <w:r>
              <w:rPr>
                <w:rFonts w:hint="eastAsia" w:ascii="宋体" w:eastAsia="宋体"/>
                <w:sz w:val="21"/>
                <w:szCs w:val="21"/>
              </w:rPr>
              <w:t>第十条 “粮食收购者应当遵守下列规定：（一）在粮食收购场所明示粮食收购许可证和工商营业执照，凭证收购；（二）向售粮者告知并在收购场所公示粮食的收购品种、质量标准和收购价格；（三）执行国家粮食质量标准，按质论价，不得损害农民和其他粮食生产者的利益；（四）向售粮者出具粮食收购凭证，载明所收购粮食品种、质量等级、价格、数量和金额；（五）及时向售粮者支付售粮款，不得拖欠；（六）不得接受任何组织或者个人的委托代扣、代缴任何税、费和其他款项；（七）向收购地的县级粮食行政管理部门定期如实报告粮食收购数量、质量、价格等有关情况；（八）接受政府委托的粮食收购者应当严格执行国家有关粮食收购规定。”</w:t>
            </w:r>
          </w:p>
          <w:p>
            <w:pPr>
              <w:ind w:firstLine="422" w:firstLineChars="200"/>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粮食收购者未向售粮者出具粮食收购凭证，载明所收购粮食品种、质量等级、价格、数量和金额的（或者下级粮食行政管理部门上报或其他机关移送的此类违法案件等），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7.执行责任：依照生效的行政处罚决定，责令改正，予以警告；情节严重的，可处5000元以下罚款。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6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6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6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6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6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6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6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6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6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pStyle w:val="12"/>
              <w:shd w:val="clear" w:color="auto" w:fill="FFFFFF"/>
              <w:spacing w:before="0" w:beforeAutospacing="0" w:after="0" w:afterAutospacing="0" w:line="260" w:lineRule="exact"/>
              <w:ind w:firstLine="480"/>
              <w:rPr>
                <w:rFonts w:ascii="宋体" w:eastAsia="宋体"/>
                <w:sz w:val="21"/>
                <w:szCs w:val="21"/>
              </w:rPr>
            </w:pPr>
            <w:r>
              <w:rPr>
                <w:rFonts w:ascii="宋体" w:eastAsia="宋体"/>
                <w:sz w:val="21"/>
                <w:szCs w:val="21"/>
              </w:rPr>
              <w:t>7-2.</w:t>
            </w:r>
            <w:r>
              <w:rPr>
                <w:rFonts w:ascii="宋体" w:eastAsia="宋体"/>
                <w:bCs/>
                <w:sz w:val="21"/>
                <w:szCs w:val="21"/>
              </w:rPr>
              <w:t>《四川省&lt;粮食流通管理条例&gt;实施办法》</w:t>
            </w:r>
            <w:r>
              <w:rPr>
                <w:rFonts w:hint="eastAsia" w:ascii="宋体" w:eastAsia="宋体"/>
                <w:sz w:val="21"/>
                <w:szCs w:val="21"/>
              </w:rPr>
              <w:t>第十条 “粮食收购者应当遵守下列规定：（一）在粮食收购场所明示粮食收购许可证和工商营业执照，凭证收购；（二）向售粮者告知并在收购场所公示粮食的收购品种、质量标准和收购价格；（三）执行国家粮食质量标准，按质论价，不得损害农民和其他粮食生产者的利益；（四）向售粮者出具粮食收购凭证，载明所收购粮食品种、质量等级、价格、数量和金额；（五）及时向售粮者支付售粮款，不得拖欠；（六）不得接受任何组织或者个人的委托代扣、代缴任何税、费和其他款项；（七）向收购地的县级粮食行政管理部门定期如实报告粮食收购数量、质量、价格等有关情况；（八）接受政府委托的粮食收购者应当严格执行国家有关粮食收购规定。”</w:t>
            </w:r>
          </w:p>
          <w:p>
            <w:pPr>
              <w:spacing w:line="260" w:lineRule="exact"/>
              <w:ind w:firstLine="420" w:firstLineChars="200"/>
              <w:rPr>
                <w:rFonts w:ascii="宋体"/>
                <w:kern w:val="0"/>
                <w:szCs w:val="21"/>
              </w:rPr>
            </w:pPr>
            <w:r>
              <w:rPr>
                <w:rFonts w:ascii="宋体"/>
                <w:szCs w:val="21"/>
              </w:rPr>
              <w:t>7-</w:t>
            </w:r>
            <w:r>
              <w:rPr>
                <w:rFonts w:hint="eastAsia" w:ascii="宋体"/>
                <w:szCs w:val="21"/>
              </w:rPr>
              <w:t>3</w:t>
            </w:r>
            <w:r>
              <w:rPr>
                <w:rFonts w:ascii="宋体"/>
                <w:szCs w:val="21"/>
              </w:rPr>
              <w:t>. 《四川省&lt;粮食流通管理条例&gt;实施办法》</w:t>
            </w:r>
            <w:r>
              <w:rPr>
                <w:rFonts w:hint="eastAsia" w:ascii="宋体"/>
                <w:szCs w:val="21"/>
                <w:shd w:val="clear" w:color="auto" w:fill="FFFFFF"/>
              </w:rPr>
              <w:t>第三十三条“ 违反本办法第十条第（一）项、第（四）项规定的，由粮食行政管理部门责令改正，予以警告；情节严重的，可以处5000元以下罚款。”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表2-42</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3</w:t>
            </w:r>
            <w:r>
              <w:rPr>
                <w:rFonts w:hint="eastAsia" w:asci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对未向售粮者出具粮食收购凭证，载明所收购粮食品种、质量等级、价格、数量和金额的行政处罚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numPr>
                <w:ilvl w:val="0"/>
                <w:numId w:val="1"/>
              </w:numPr>
              <w:shd w:val="clear" w:color="auto" w:fill="FFFFFF"/>
              <w:spacing w:before="0" w:beforeAutospacing="0" w:after="0" w:afterAutospacing="0"/>
              <w:ind w:left="0" w:firstLine="480"/>
              <w:rPr>
                <w:rFonts w:ascii="宋体" w:eastAsia="宋体"/>
                <w:sz w:val="21"/>
                <w:szCs w:val="21"/>
              </w:rPr>
            </w:pPr>
            <w:r>
              <w:rPr>
                <w:rFonts w:ascii="宋体" w:eastAsia="宋体"/>
                <w:bCs/>
                <w:sz w:val="21"/>
                <w:szCs w:val="21"/>
              </w:rPr>
              <w:t>《四川省&lt;粮食流通管理条例&gt;实施办法》</w:t>
            </w:r>
            <w:r>
              <w:rPr>
                <w:rFonts w:hint="eastAsia" w:ascii="宋体" w:eastAsia="宋体"/>
                <w:sz w:val="21"/>
                <w:szCs w:val="21"/>
              </w:rPr>
              <w:t>第十条：粮食收购者应当遵守下列规定：（一）在粮食收购场所明示粮食收购许可证和工商营业执照，凭证收购；（二）向售粮者告知并在收购场所公示粮食的收购品种、质量标准和收购价格；（三）执行国家粮食质量标准，按质论价，不得损害农民和其他粮食生产者的利益；（四）向售粮者出具粮食收购凭证，载明所收购粮食品种、质量等级、价格、数量和金额；（五）及时向售粮者支付售粮款，不得拖欠；（六）不得接受任何组织或者个人的委托代扣、代缴任何税、费和其他款项；（七）向收购地的县级粮食行政管理部门定期如实报告粮食收购数量、质量、价格等有关情况；（八）接受政府委托的粮食收购者应当严格执行国家有关粮食收购规定。</w:t>
            </w:r>
          </w:p>
          <w:p>
            <w:pPr>
              <w:pStyle w:val="12"/>
              <w:numPr>
                <w:ilvl w:val="0"/>
                <w:numId w:val="1"/>
              </w:numPr>
              <w:shd w:val="clear" w:color="auto" w:fill="FFFFFF"/>
              <w:spacing w:before="0" w:beforeAutospacing="0" w:after="0" w:afterAutospacing="0"/>
              <w:ind w:left="0" w:firstLine="480"/>
              <w:rPr>
                <w:rFonts w:ascii="宋体" w:eastAsia="宋体"/>
                <w:sz w:val="21"/>
                <w:szCs w:val="21"/>
              </w:rPr>
            </w:pPr>
            <w:r>
              <w:rPr>
                <w:rFonts w:ascii="宋体" w:eastAsia="宋体"/>
                <w:sz w:val="21"/>
                <w:szCs w:val="21"/>
              </w:rPr>
              <w:t>《四川省&lt;粮食流通管理条例&gt;实施办法》</w:t>
            </w:r>
            <w:r>
              <w:rPr>
                <w:rFonts w:hint="eastAsia" w:ascii="宋体" w:eastAsia="宋体"/>
                <w:sz w:val="21"/>
                <w:szCs w:val="21"/>
                <w:shd w:val="clear" w:color="auto" w:fill="FFFFFF"/>
              </w:rPr>
              <w:t>第三十三条： 违反本办法第十条第（一）项、第（四）项规定的，由粮食行政管理部门责令改正，予以警告；情节严重的，可以处5000元以下罚款。</w:t>
            </w:r>
          </w:p>
          <w:p>
            <w:pPr>
              <w:ind w:firstLine="422" w:firstLineChars="200"/>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szCs w:val="21"/>
              </w:rPr>
              <w:t>粮食收购者未向售粮者出具收购凭证，载明所收购粮食品种、质量等级、价格、数量和金额行为的，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7.执行责任：依照生效的行政处罚决定，责令改正，予以警告；情节严重的，可处2万元以下罚款。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kern w:val="0"/>
                <w:szCs w:val="21"/>
              </w:rPr>
            </w:pPr>
            <w:r>
              <w:rPr>
                <w:rFonts w:ascii="宋体"/>
                <w:szCs w:val="21"/>
              </w:rPr>
              <w:t>7-1.《行政处罚法》第四十四条</w:t>
            </w:r>
            <w:r>
              <w:rPr>
                <w:rFonts w:hint="eastAsia" w:ascii="宋体"/>
                <w:szCs w:val="21"/>
                <w:lang w:eastAsia="zh-CN"/>
              </w:rPr>
              <w:t>“</w:t>
            </w:r>
            <w:r>
              <w:rPr>
                <w:rFonts w:ascii="宋体"/>
                <w:szCs w:val="21"/>
              </w:rPr>
              <w:t>行政处罚决定依法作出后，当事人应当在行政处罚决定的期限内，予以履行。</w:t>
            </w:r>
            <w:r>
              <w:rPr>
                <w:rFonts w:hint="eastAsia" w:asci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表2-43</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对从事粮食收购、销售、储存、加工的经营者以及饲料、工业用粮企业违反规定，粮食经营台账保留时间不足3年的行政处罚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五条：有下列情形之一的，由粮食和储备行政管理部门责令改正，给予警告，可以并处20万元以下罚款；情节严重的，并处20万元以上50万元以下罚款：（五）从事粮食收购、销售、储存、加工的粮食经营者以及饲料、工业用粮企业未建立粮食经营台账，或者未按照规定报送粮食基本数据和有关情况；</w:t>
            </w:r>
          </w:p>
          <w:p>
            <w:pPr>
              <w:pStyle w:val="12"/>
              <w:shd w:val="clear" w:color="auto" w:fill="FFFFFF"/>
              <w:spacing w:before="0" w:beforeAutospacing="0" w:after="0" w:afterAutospacing="0"/>
              <w:rPr>
                <w:rFonts w:ascii="宋体" w:eastAsia="宋体"/>
                <w:b/>
                <w:sz w:val="21"/>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粮食仓储和流通科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cs="微软雅黑"/>
                <w:szCs w:val="21"/>
                <w:shd w:val="clear" w:color="auto" w:fill="FFFFFF"/>
              </w:rPr>
              <w:t>从事粮食收购、销售、储存、加工的粮食经营者以及饲料、工业用粮企业违反规定，粮食经营台账保留时间不足3年的，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kern w:val="0"/>
                <w:szCs w:val="21"/>
              </w:rPr>
            </w:pPr>
            <w:r>
              <w:rPr>
                <w:rFonts w:ascii="宋体"/>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pStyle w:val="12"/>
              <w:shd w:val="clear" w:color="auto" w:fill="FFFFFF"/>
              <w:spacing w:before="0" w:beforeAutospacing="0" w:after="0" w:afterAutospacing="0"/>
              <w:ind w:firstLine="480"/>
              <w:rPr>
                <w:rFonts w:ascii="宋体" w:eastAsia="宋体"/>
                <w:sz w:val="21"/>
                <w:szCs w:val="21"/>
              </w:rPr>
            </w:pPr>
            <w:r>
              <w:rPr>
                <w:rFonts w:hint="eastAsia" w:ascii="宋体" w:eastAsia="宋体"/>
                <w:sz w:val="21"/>
                <w:szCs w:val="21"/>
              </w:rPr>
              <w:t> </w:t>
            </w:r>
          </w:p>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表2-44</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从事粮食收购、加工、储存的经营者（不含个体工商户）未配备经过专业培训的粮油保管员和粮油质量检验员等管理技术人员、不具有与所经营粮食种类和国家质量标准规定的检验项目相适应的粮食检验仪器设备和单独粮食检验场所的、不具备相应的质量管理制度、不具备规定的粮食质量检验能力和条件又无委托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0"/>
              <w:rPr>
                <w:rFonts w:ascii="宋体" w:eastAsia="宋体"/>
                <w:sz w:val="21"/>
                <w:szCs w:val="21"/>
              </w:rPr>
            </w:pPr>
            <w:r>
              <w:rPr>
                <w:rFonts w:hint="eastAsia" w:ascii="宋体" w:eastAsia="宋体"/>
                <w:sz w:val="21"/>
                <w:szCs w:val="21"/>
              </w:rPr>
              <w:t>1.</w:t>
            </w:r>
            <w:r>
              <w:rPr>
                <w:rFonts w:ascii="宋体" w:eastAsia="宋体"/>
                <w:sz w:val="21"/>
                <w:szCs w:val="21"/>
              </w:rPr>
              <w:t>《四川省&lt;粮食流通管理条例&gt;实施办法》</w:t>
            </w:r>
            <w:r>
              <w:rPr>
                <w:rFonts w:hint="eastAsia" w:ascii="宋体" w:eastAsia="宋体"/>
                <w:sz w:val="21"/>
                <w:szCs w:val="21"/>
              </w:rPr>
              <w:t>第十四条 “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p>
          <w:p>
            <w:pPr>
              <w:spacing w:line="280" w:lineRule="exact"/>
              <w:ind w:firstLine="420" w:firstLineChars="200"/>
              <w:rPr>
                <w:rFonts w:ascii="宋体"/>
                <w:b/>
                <w:kern w:val="0"/>
                <w:szCs w:val="21"/>
                <w:u w:val="words"/>
              </w:rPr>
            </w:pPr>
            <w:r>
              <w:rPr>
                <w:rFonts w:hint="eastAsia" w:ascii="宋体"/>
                <w:szCs w:val="21"/>
              </w:rPr>
              <w:t>2.</w:t>
            </w:r>
            <w:r>
              <w:rPr>
                <w:rFonts w:ascii="宋体"/>
                <w:szCs w:val="21"/>
              </w:rPr>
              <w:t>《四川省&lt;粮食流通管理条例&gt;实施办法》</w:t>
            </w:r>
            <w:r>
              <w:rPr>
                <w:rFonts w:hint="eastAsia" w:ascii="宋体"/>
                <w:szCs w:val="21"/>
                <w:shd w:val="clear" w:color="auto" w:fill="FFFFFF"/>
              </w:rPr>
              <w:t>第三十五条 “从事粮食收购、加工、储存的经营者违反本办法第十四条规定的，由粮食行政管理部门责令改正，予以警告，可以处5000元以下罚款。”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者下级粮食行政管理部门上报或其他机关移送的此类违法案件等），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7.执行责任：依照生效的行政处罚决定，责令改正，予以警告；情节严重的，可处5000元以下罚款。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pStyle w:val="12"/>
              <w:shd w:val="clear" w:color="auto" w:fill="FFFFFF"/>
              <w:spacing w:before="0" w:beforeAutospacing="0" w:after="0" w:afterAutospacing="0" w:line="280" w:lineRule="exact"/>
              <w:ind w:firstLine="480"/>
              <w:rPr>
                <w:rFonts w:ascii="宋体" w:eastAsia="宋体"/>
                <w:sz w:val="21"/>
                <w:szCs w:val="21"/>
              </w:rPr>
            </w:pPr>
            <w:r>
              <w:rPr>
                <w:rFonts w:ascii="宋体" w:eastAsia="宋体"/>
                <w:sz w:val="21"/>
                <w:szCs w:val="21"/>
              </w:rPr>
              <w:t>7-2.</w:t>
            </w:r>
            <w:r>
              <w:rPr>
                <w:rFonts w:hint="eastAsia" w:ascii="宋体" w:eastAsia="宋体"/>
                <w:sz w:val="21"/>
                <w:szCs w:val="21"/>
              </w:rPr>
              <w:t xml:space="preserve"> .</w:t>
            </w:r>
            <w:r>
              <w:rPr>
                <w:rFonts w:ascii="宋体" w:eastAsia="宋体"/>
                <w:sz w:val="21"/>
                <w:szCs w:val="21"/>
              </w:rPr>
              <w:t>《四川省&lt;粮食流通管理条例&gt;实施办法》</w:t>
            </w:r>
            <w:r>
              <w:rPr>
                <w:rFonts w:hint="eastAsia" w:ascii="宋体" w:eastAsia="宋体"/>
                <w:sz w:val="21"/>
                <w:szCs w:val="21"/>
              </w:rPr>
              <w:t>第十四条 “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p>
          <w:p>
            <w:pPr>
              <w:spacing w:line="280" w:lineRule="exact"/>
              <w:ind w:firstLine="420" w:firstLineChars="200"/>
              <w:rPr>
                <w:rFonts w:ascii="宋体"/>
                <w:kern w:val="0"/>
                <w:szCs w:val="21"/>
              </w:rPr>
            </w:pPr>
            <w:r>
              <w:rPr>
                <w:rFonts w:ascii="宋体"/>
                <w:szCs w:val="21"/>
              </w:rPr>
              <w:t xml:space="preserve"> 7-</w:t>
            </w:r>
            <w:r>
              <w:rPr>
                <w:rFonts w:hint="eastAsia" w:ascii="宋体"/>
                <w:szCs w:val="21"/>
              </w:rPr>
              <w:t>3</w:t>
            </w:r>
            <w:r>
              <w:rPr>
                <w:rFonts w:ascii="宋体"/>
                <w:szCs w:val="21"/>
              </w:rPr>
              <w:t>. 《四川省&lt;粮食流通管理条例&gt;实施办法》</w:t>
            </w:r>
            <w:r>
              <w:rPr>
                <w:rFonts w:hint="eastAsia" w:ascii="宋体"/>
                <w:szCs w:val="21"/>
                <w:shd w:val="clear" w:color="auto" w:fill="FFFFFF"/>
              </w:rPr>
              <w:t>第三十五条 “从事粮食收购、加工、储存的经营者违反本办法第十四条规定的，由粮食行政管理部门责令改正，予以警告，可以处5000元以下罚款。”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表2-45</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从事粮食储存的经营者仓储设施未符合国家有关粮食储存标准和技术规范，将粮食与可能对粮食产生污染的有害物质混存或不同收获年度的粮食混存，未按规定对霉变、病虫害超标粮食进行处理，使用国家禁止使用的化学药剂或超标使用化学药剂，以及粮库周围有有害污染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2"/>
              <w:jc w:val="both"/>
              <w:rPr>
                <w:rFonts w:ascii="宋体"/>
                <w:b/>
                <w:szCs w:val="21"/>
                <w:u w:val="words"/>
              </w:rPr>
            </w:pPr>
            <w:r>
              <w:rPr>
                <w:rFonts w:hint="eastAsia" w:ascii="宋体" w:eastAsia="宋体" w:cs="微软雅黑"/>
                <w:sz w:val="21"/>
                <w:szCs w:val="21"/>
                <w:shd w:val="clear" w:color="auto" w:fill="FFFFFF"/>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一）真菌毒素、农药残留、重金属等污染物质以及其他危害人体健康的物质含量超过食品安全标准限量的；（二）霉变或者色泽、气味异常的；（三）储存期间使用储粮药剂未满安全间隔期的；（四）被包装材料、容器、运输工具等污染的；（五）其他法律、法规或者国家有关规定明确不得作为食用用途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1.立案责任：在检查中发现或者接到举报反映从事粮食</w:t>
            </w:r>
            <w:r>
              <w:rPr>
                <w:rFonts w:hint="eastAsia" w:ascii="宋体"/>
                <w:szCs w:val="21"/>
              </w:rPr>
              <w:t>储存的经营者未符合国家有关粮食储存标准和技术规范，将粮食与可能对粮食产生污染的有害物质混存或不同收获年度的粮食混存，未按</w:t>
            </w:r>
            <w:r>
              <w:rPr>
                <w:rFonts w:ascii="宋体"/>
                <w:kern w:val="0"/>
                <w:szCs w:val="21"/>
              </w:rPr>
              <w:t>规定对霉变、病虫害超标粮食进行处理，使用国家禁止使用的化学药剂或超标使用化学药剂，以及粮库周围有有害污染源</w:t>
            </w:r>
            <w:r>
              <w:rPr>
                <w:rFonts w:hint="eastAsia" w:ascii="宋体"/>
                <w:kern w:val="0"/>
                <w:szCs w:val="21"/>
              </w:rPr>
              <w:t>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7.执行责任：依照生效的行政处罚决定，责令改正，予以警告；情节严重的，可处5000元以下罚款。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表2-46</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对从事粮食收购、储存的经营者（不含个体工商户）未按照国家粮食质量标准对入库粮食进行质量检验，粮食出库或购进粮食无质检报告，或对质检报告弄虚作假的行政处罚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40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五：有下列情形之一的，由粮食和储备行政管理部门责令改正，给予警告，可以并处20万元以下罚款；情节严重的，并处20万元以上50万元以下罚款：（一）粮食收购者未执行国家粮食质量标准；</w:t>
            </w:r>
          </w:p>
          <w:p>
            <w:pPr>
              <w:pStyle w:val="12"/>
              <w:shd w:val="clear" w:color="auto" w:fill="FFFFFF"/>
              <w:spacing w:before="0" w:beforeAutospacing="0" w:after="0" w:afterAutospacing="0" w:line="400" w:lineRule="exact"/>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四）粮食收购者收购粮食，未按照国家有关规定进行质量安全检验，或者对不符合食品安全标准的粮食未作为非食用用途单独储存；（六）粮食储存企业未按照规定进行粮食销售出库质量安全检验。</w:t>
            </w:r>
          </w:p>
          <w:p>
            <w:pPr>
              <w:pStyle w:val="12"/>
              <w:shd w:val="clear" w:color="auto" w:fill="FFFFFF"/>
              <w:spacing w:before="0" w:beforeAutospacing="0" w:after="0" w:afterAutospacing="0"/>
              <w:ind w:firstLine="480"/>
              <w:rPr>
                <w:rFonts w:asci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粮食监督检查科   粮食仓储和流通科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ascii="宋体"/>
                <w:kern w:val="0"/>
                <w:szCs w:val="21"/>
              </w:rPr>
              <w:t>从事粮食收购、储存的经营者（不含个体工商户）未按照国家粮食质量标准对入库粮食进行质量检验，粮食出库或购进粮食无质检报告，或对质检报告弄虚作假</w:t>
            </w:r>
            <w:r>
              <w:rPr>
                <w:rFonts w:hint="eastAsia" w:ascii="宋体"/>
                <w:kern w:val="0"/>
                <w:szCs w:val="21"/>
              </w:rPr>
              <w:t>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7.执行责任：依照生效的行政处罚决定，责令改正，予以警告；情节严重的，可处5000元以下罚款。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表2-47</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对在粮食交易过程中，粮食销售、加工、转化经营者未索取质检报告或对质检报告弄虚作假的行政处罚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20"/>
              <w:rPr>
                <w:rFonts w:ascii="宋体" w:eastAsia="宋体"/>
                <w:sz w:val="21"/>
                <w:szCs w:val="21"/>
                <w:shd w:val="clear" w:color="auto" w:fill="FFFFFF"/>
              </w:rPr>
            </w:pPr>
            <w:r>
              <w:rPr>
                <w:rFonts w:hint="eastAsia" w:ascii="宋体" w:eastAsia="宋体"/>
                <w:sz w:val="21"/>
                <w:szCs w:val="21"/>
                <w:shd w:val="clear" w:color="auto" w:fill="FFFFFF"/>
              </w:rPr>
              <w:t>1.</w:t>
            </w:r>
            <w:r>
              <w:rPr>
                <w:rFonts w:ascii="宋体" w:eastAsia="宋体"/>
                <w:sz w:val="21"/>
                <w:szCs w:val="21"/>
                <w:shd w:val="clear" w:color="auto" w:fill="FFFFFF"/>
              </w:rPr>
              <w:t>《四川省&lt;粮食流通管理条例&gt;实施办法》第十六条</w:t>
            </w:r>
            <w:r>
              <w:rPr>
                <w:rFonts w:hint="eastAsia" w:ascii="宋体" w:eastAsia="宋体"/>
                <w:sz w:val="21"/>
                <w:szCs w:val="21"/>
                <w:shd w:val="clear" w:color="auto" w:fill="FFFFFF"/>
              </w:rPr>
              <w:t>：</w:t>
            </w:r>
            <w:r>
              <w:rPr>
                <w:rFonts w:ascii="宋体" w:eastAsia="宋体"/>
                <w:sz w:val="21"/>
                <w:szCs w:val="21"/>
                <w:shd w:val="clear" w:color="auto" w:fill="FFFFFF"/>
              </w:rPr>
              <w:t xml:space="preserve"> 实行粮食入库和出库质量检验制度。从事粮食收购、储存的经营者（不含个体工商户）应当按照国家粮食质量标准对入库粮食进行质量检验，在粮食销售出库时，应当出具质量检验报告，销售粮食的质量应当与检验结果一致。正常储存年限内的粮食销售出库，可以由经营者自行检验并出具检验报告。超过正常储存年限的粮食出库时，应当经过有资质的粮食质量检验机构进行质量鉴定。粮食正常储存年限由省粮食行政管理部门确定。</w:t>
            </w:r>
          </w:p>
          <w:p>
            <w:pPr>
              <w:pStyle w:val="12"/>
              <w:shd w:val="clear" w:color="auto" w:fill="FFFFFF"/>
              <w:spacing w:before="0" w:beforeAutospacing="0" w:after="0" w:afterAutospacing="0" w:line="280" w:lineRule="exact"/>
              <w:ind w:firstLine="420"/>
              <w:rPr>
                <w:rFonts w:ascii="宋体" w:eastAsia="宋体"/>
                <w:sz w:val="21"/>
                <w:szCs w:val="21"/>
                <w:shd w:val="clear" w:color="auto" w:fill="FFFFFF"/>
              </w:rPr>
            </w:pPr>
            <w:r>
              <w:rPr>
                <w:rFonts w:hint="eastAsia" w:ascii="宋体" w:eastAsia="宋体"/>
                <w:sz w:val="21"/>
                <w:szCs w:val="21"/>
                <w:shd w:val="clear" w:color="auto" w:fill="FFFFFF"/>
              </w:rPr>
              <w:t>2.</w:t>
            </w:r>
            <w:r>
              <w:rPr>
                <w:rFonts w:ascii="宋体" w:eastAsia="宋体"/>
                <w:sz w:val="21"/>
                <w:szCs w:val="21"/>
                <w:shd w:val="clear" w:color="auto" w:fill="FFFFFF"/>
              </w:rPr>
              <w:t>《四川省&lt;粮食流通管理条例&gt;实施办法》第十七条</w:t>
            </w:r>
            <w:r>
              <w:rPr>
                <w:rFonts w:hint="eastAsia" w:ascii="宋体" w:eastAsia="宋体"/>
                <w:sz w:val="21"/>
                <w:szCs w:val="21"/>
                <w:shd w:val="clear" w:color="auto" w:fill="FFFFFF"/>
              </w:rPr>
              <w:t>：</w:t>
            </w:r>
            <w:r>
              <w:rPr>
                <w:rFonts w:ascii="宋体" w:eastAsia="宋体"/>
                <w:sz w:val="21"/>
                <w:szCs w:val="21"/>
                <w:shd w:val="clear" w:color="auto" w:fill="FFFFFF"/>
              </w:rPr>
              <w:t xml:space="preserve"> 在粮食交易过程中，粮食销售、加工、转化经营者向第十六条规定的粮食经营者购买粮食，应当索取粮食质量检验报告。</w:t>
            </w:r>
          </w:p>
          <w:p>
            <w:pPr>
              <w:spacing w:line="280" w:lineRule="exact"/>
              <w:rPr>
                <w:rFonts w:ascii="宋体"/>
                <w:b/>
                <w:szCs w:val="21"/>
                <w:u w:val="words"/>
              </w:rPr>
            </w:pPr>
            <w:r>
              <w:rPr>
                <w:rFonts w:hint="eastAsia" w:ascii="宋体"/>
                <w:szCs w:val="21"/>
                <w:shd w:val="clear" w:color="auto" w:fill="FFFFFF"/>
              </w:rPr>
              <w:t>3.</w:t>
            </w:r>
            <w:r>
              <w:rPr>
                <w:rFonts w:ascii="宋体"/>
                <w:szCs w:val="21"/>
                <w:shd w:val="clear" w:color="auto" w:fill="FFFFFF"/>
              </w:rPr>
              <w:t>《四川省&lt;粮食流通管理条例&gt;实施办法》</w:t>
            </w:r>
            <w:r>
              <w:rPr>
                <w:rFonts w:hint="eastAsia" w:ascii="宋体" w:cs="宋体"/>
                <w:szCs w:val="21"/>
                <w:shd w:val="clear" w:color="auto" w:fill="FFFFFF"/>
              </w:rPr>
              <w:t>第三十七条：违反本办法第十六条、第十七条规定的，粮食出库和购进粮食无质检报告的，由粮食行政管理部门责令改正，予以警告，可以处1万元以下罚款；对质检报告弄虚作假的，由粮食行政管理部门责令改正，予以警告，情节严重的，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rPr>
                <w:rFonts w:ascii="宋体"/>
                <w:szCs w:val="21"/>
              </w:rPr>
            </w:pPr>
            <w:r>
              <w:rPr>
                <w:rFonts w:ascii="宋体"/>
                <w:szCs w:val="21"/>
              </w:rPr>
              <w:t>1.立案责任：在检查中发现或者接到举报反映</w:t>
            </w:r>
            <w:r>
              <w:rPr>
                <w:rFonts w:hint="eastAsia" w:ascii="宋体" w:cs="宋体"/>
                <w:kern w:val="0"/>
                <w:szCs w:val="21"/>
              </w:rPr>
              <w:t>对在粮食交易过程中，粮食销售、加工、转化经营者未索取质检报告或对质检报告弄虚作假的，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7.执行责任：依照生效的行政处罚决定，责令改正，予以警告，可处1万元以下罚款。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rPr>
                <w:rFonts w:ascii="宋体"/>
                <w:kern w:val="0"/>
                <w:szCs w:val="21"/>
              </w:rPr>
            </w:pPr>
            <w:r>
              <w:rPr>
                <w:rFonts w:hint="eastAsia" w:ascii="宋体"/>
                <w:kern w:val="0"/>
                <w:szCs w:val="21"/>
              </w:rPr>
              <w:t>7—2.</w:t>
            </w:r>
            <w:r>
              <w:rPr>
                <w:rFonts w:ascii="宋体"/>
                <w:szCs w:val="21"/>
                <w:shd w:val="clear" w:color="auto" w:fill="FFFFFF"/>
              </w:rPr>
              <w:t>《四川省&lt;粮食流通管理条例&gt;实施办法》</w:t>
            </w:r>
            <w:r>
              <w:rPr>
                <w:rFonts w:hint="eastAsia" w:ascii="宋体" w:cs="宋体"/>
                <w:szCs w:val="21"/>
                <w:shd w:val="clear" w:color="auto" w:fill="FFFFFF"/>
              </w:rPr>
              <w:t>第三十七条：违反本办法第十六条、第十七条规定的，粮食出库和购进粮食无质检报告的，由粮食行政管理部门责令改正，予以警告，可以处1万元以下罚款；对质检报告弄虚作假的，由粮食行政管理部门责令改正，予以警告，情节严重的，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表2-48</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对粮食收购者、粮食储存企业将不得作为食用用途的粮食作为食用用途销售的行政处罚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《粮食流通管理条例》第四十七条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一）真菌毒素、农药残留、重金属等污染物质以及其他危害人体健康的物质含量超过食品安全标准限量的；（二）霉变或者色泽、气味异常的；（三）储存期间使用储粮药剂未满安全间隔期的；（四）被包装材料、容器、运输工具等污染的；（五）其他法律、法规或者国家有关规定明确不得作为食用用途销售的。</w:t>
            </w:r>
          </w:p>
          <w:p>
            <w:pPr>
              <w:spacing w:line="280" w:lineRule="exact"/>
              <w:ind w:firstLine="422" w:firstLineChars="200"/>
              <w:rPr>
                <w:rFonts w:ascii="宋体"/>
                <w:b/>
                <w:kern w:val="0"/>
                <w:szCs w:val="21"/>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粮食仓储和流通科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rPr>
                <w:rFonts w:ascii="宋体"/>
                <w:szCs w:val="21"/>
              </w:rPr>
            </w:pPr>
            <w:r>
              <w:rPr>
                <w:rFonts w:ascii="宋体"/>
                <w:szCs w:val="21"/>
              </w:rPr>
              <w:t>1. 立案责任：在检查中发现或者接到举报反映</w:t>
            </w:r>
            <w:r>
              <w:rPr>
                <w:rFonts w:hint="eastAsia" w:ascii="宋体" w:cs="宋体"/>
                <w:kern w:val="0"/>
                <w:szCs w:val="21"/>
              </w:rPr>
              <w:t>粮食收购者、粮食储存企业将不得作为食用用途的粮食作为食用用途销售的，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7.执行责任：依照生效的行政处罚决定，责令改正，予以警告，可处1万元以下罚款。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kern w:val="0"/>
                <w:szCs w:val="21"/>
              </w:rPr>
            </w:pPr>
            <w:r>
              <w:rPr>
                <w:rFonts w:ascii="宋体"/>
                <w:szCs w:val="21"/>
              </w:rPr>
              <w:t>7-1.《行政处罚法》第四十四条“行政处罚决定依法作出后，当事人应当在行政处罚决定的期限内，予以履行。”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表2-49</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对粮油仓储单位不具备规定条件的行政处罚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numPr>
                <w:ilvl w:val="0"/>
                <w:numId w:val="2"/>
              </w:numPr>
              <w:shd w:val="clear" w:color="auto" w:fill="FFFFFF"/>
              <w:spacing w:before="0" w:beforeAutospacing="0" w:after="0" w:afterAutospacing="0" w:line="280" w:lineRule="exact"/>
              <w:ind w:left="0" w:firstLine="482"/>
              <w:rPr>
                <w:rFonts w:ascii="宋体" w:eastAsia="宋体"/>
                <w:sz w:val="21"/>
                <w:szCs w:val="21"/>
                <w:shd w:val="clear" w:color="auto" w:fill="FFFFFF"/>
              </w:rPr>
            </w:pPr>
            <w:r>
              <w:rPr>
                <w:rFonts w:ascii="宋体" w:eastAsia="宋体"/>
                <w:sz w:val="21"/>
                <w:szCs w:val="21"/>
              </w:rPr>
              <w:t>《四川省&lt;粮食流通管理条例&gt;实施办法》</w:t>
            </w:r>
            <w:r>
              <w:rPr>
                <w:rFonts w:ascii="宋体" w:eastAsia="宋体"/>
                <w:sz w:val="21"/>
                <w:szCs w:val="21"/>
                <w:shd w:val="clear" w:color="auto" w:fill="FFFFFF"/>
              </w:rPr>
              <w:t>第六条</w:t>
            </w:r>
            <w:r>
              <w:rPr>
                <w:rFonts w:hint="eastAsia" w:ascii="宋体" w:eastAsia="宋体"/>
                <w:sz w:val="21"/>
                <w:szCs w:val="21"/>
                <w:shd w:val="clear" w:color="auto" w:fill="FFFFFF"/>
              </w:rPr>
              <w:t>：</w:t>
            </w:r>
            <w:r>
              <w:rPr>
                <w:rFonts w:ascii="宋体" w:eastAsia="宋体"/>
                <w:sz w:val="21"/>
                <w:szCs w:val="21"/>
                <w:shd w:val="clear" w:color="auto" w:fill="FFFFFF"/>
              </w:rPr>
              <w:t>从事粮食收购的法人和其他经济组织，应当具备下列条件</w:t>
            </w:r>
            <w:r>
              <w:rPr>
                <w:rFonts w:hint="eastAsia" w:ascii="宋体" w:eastAsia="宋体"/>
                <w:sz w:val="21"/>
                <w:szCs w:val="21"/>
                <w:shd w:val="clear" w:color="auto" w:fill="FFFFFF"/>
              </w:rPr>
              <w:t>：</w:t>
            </w:r>
            <w:r>
              <w:rPr>
                <w:rFonts w:ascii="宋体" w:eastAsia="宋体"/>
                <w:sz w:val="21"/>
                <w:szCs w:val="21"/>
                <w:shd w:val="clear" w:color="auto" w:fill="FFFFFF"/>
              </w:rPr>
              <w:t>（一）全年收购原粮数量2000吨以上，加工、转化企业日处理原粮能力30吨以上；（二）注册资金50万元以上；（三）拥有或者通过租借具有符合国家有关粮食储存标准和技术规范要求、1000吨仓容量以上的仓库，属租借的租借期限应为两年以上，并有1名以上经过专业培训的粮油保管员；（四）具备国家规定的粮食检验设备和1名以上经过专业培训的粮油质量检验员，或者持有委托有资质的粮食质量检验机构进行检验的协议书。</w:t>
            </w:r>
          </w:p>
          <w:p>
            <w:pPr>
              <w:pStyle w:val="12"/>
              <w:shd w:val="clear" w:color="auto" w:fill="FFFFFF"/>
              <w:spacing w:before="0" w:beforeAutospacing="0" w:after="0" w:afterAutospacing="0" w:line="280" w:lineRule="exact"/>
              <w:ind w:firstLine="482"/>
              <w:jc w:val="both"/>
              <w:rPr>
                <w:rFonts w:ascii="宋体"/>
                <w:szCs w:val="21"/>
              </w:rPr>
            </w:pPr>
            <w:r>
              <w:rPr>
                <w:rFonts w:hint="eastAsia" w:ascii="宋体" w:eastAsia="宋体"/>
                <w:sz w:val="21"/>
                <w:szCs w:val="21"/>
                <w:shd w:val="clear" w:color="auto" w:fill="FFFFFF"/>
              </w:rPr>
              <w:t>2.《粮食流通管理条例》</w:t>
            </w:r>
            <w:r>
              <w:rPr>
                <w:rFonts w:hint="eastAsia" w:ascii="宋体" w:eastAsia="宋体" w:cs="微软雅黑"/>
                <w:sz w:val="21"/>
                <w:szCs w:val="21"/>
                <w:shd w:val="clear" w:color="auto" w:fill="FFFFFF"/>
              </w:rPr>
              <w:t>第四十三条：粮食收购企业未按照规定备案或者提供虚假备案信息的，由粮食和储备行政管理部门责令改正，给予警告；拒不改正的，处2万元以上5万元以下罚款。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cs="宋体"/>
                <w:kern w:val="0"/>
                <w:szCs w:val="21"/>
              </w:rPr>
              <w:t>粮油仓储单位不具备规定条件的，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7.执行责任：依照生效的行政处罚决定，责令改正，予以警告，可处1万元以下罚款。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jc w:val="lef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表2-50</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对粮油仓储单位违规使用“国家储备粮”和“中央储备粮”字样的行政处罚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hint="eastAsia" w:ascii="宋体"/>
                <w:szCs w:val="21"/>
              </w:rPr>
              <w:t>1.</w:t>
            </w:r>
            <w:r>
              <w:rPr>
                <w:rFonts w:ascii="宋体"/>
                <w:szCs w:val="21"/>
              </w:rPr>
              <w:t>《粮油仓储管理办法》（国家发改委令第5号）第八条“未经国家粮食行政管理部门批准，粮油仓储单位名称中不得使用‘国家储备粮’和‘</w:t>
            </w:r>
            <w:r>
              <w:rPr>
                <w:rFonts w:ascii="宋体"/>
                <w:szCs w:val="21"/>
              </w:rPr>
              <w:fldChar w:fldCharType="begin"/>
            </w:r>
            <w:r>
              <w:instrText xml:space="preserve">HYPERLINK "http://baike.baidu.com/subview/1309945/1309945.htm"</w:instrText>
            </w:r>
            <w:r>
              <w:rPr>
                <w:rFonts w:ascii="宋体"/>
                <w:szCs w:val="21"/>
              </w:rPr>
              <w:fldChar w:fldCharType="separate"/>
            </w:r>
            <w:r>
              <w:rPr>
                <w:rFonts w:ascii="宋体"/>
                <w:szCs w:val="21"/>
              </w:rPr>
              <w:t>中央储备粮</w:t>
            </w:r>
            <w:r>
              <w:rPr>
                <w:rFonts w:ascii="宋体"/>
                <w:szCs w:val="21"/>
              </w:rPr>
              <w:fldChar w:fldCharType="end"/>
            </w:r>
            <w:r>
              <w:rPr>
                <w:rFonts w:ascii="宋体"/>
                <w:szCs w:val="21"/>
              </w:rPr>
              <w:t>’字样。”</w:t>
            </w:r>
          </w:p>
          <w:p>
            <w:pPr>
              <w:spacing w:line="280" w:lineRule="exact"/>
              <w:ind w:firstLine="420" w:firstLineChars="200"/>
              <w:rPr>
                <w:rFonts w:ascii="宋体"/>
                <w:szCs w:val="21"/>
              </w:rPr>
            </w:pPr>
            <w:r>
              <w:rPr>
                <w:rFonts w:hint="eastAsia" w:ascii="宋体"/>
                <w:szCs w:val="21"/>
              </w:rPr>
              <w:t>2.</w:t>
            </w:r>
            <w:r>
              <w:rPr>
                <w:rFonts w:ascii="宋体"/>
                <w:szCs w:val="21"/>
              </w:rPr>
              <w:t>《粮油仓储管理办法》（国家发改委令第5号）第三十条“粮油仓储单位的名称不符合本办法第八条规定的，由负责备案管理的粮食行政管理部门责令改正，给予警告。”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粮食仓储和流通科   粮食监督检查科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1.立案责任：在检查中发现或者接到举报反映粮油仓储单位违规使用“国家储备粮”和“中央储备粮”字样的（或者下级粮食行政管理部门上报或其他机关移送的此类违法案件等），予以审查，决定是否立案。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rPr>
                <w:rFonts w:ascii="宋体"/>
                <w:szCs w:val="21"/>
              </w:rPr>
            </w:pPr>
            <w:r>
              <w:rPr>
                <w:rFonts w:ascii="宋体"/>
                <w:szCs w:val="21"/>
              </w:rPr>
              <w:t>7-2.《粮油仓储管理办法》（国家发改委令第5号）第八条“未经国家粮食行政管理部门批准，粮油仓储单位名称中不得使用“国家储备粮”和“</w:t>
            </w:r>
            <w:r>
              <w:rPr>
                <w:rFonts w:ascii="宋体"/>
                <w:szCs w:val="21"/>
              </w:rPr>
              <w:fldChar w:fldCharType="begin"/>
            </w:r>
            <w:r>
              <w:instrText xml:space="preserve">HYPERLINK "http://baike.baidu.com/subview/1309945/1309945.htm"</w:instrText>
            </w:r>
            <w:r>
              <w:rPr>
                <w:rFonts w:ascii="宋体"/>
                <w:szCs w:val="21"/>
              </w:rPr>
              <w:fldChar w:fldCharType="separate"/>
            </w:r>
            <w:r>
              <w:rPr>
                <w:rFonts w:ascii="宋体"/>
                <w:szCs w:val="21"/>
              </w:rPr>
              <w:t>中央储备粮</w:t>
            </w:r>
            <w:r>
              <w:rPr>
                <w:rFonts w:ascii="宋体"/>
                <w:szCs w:val="21"/>
              </w:rPr>
              <w:fldChar w:fldCharType="end"/>
            </w:r>
            <w:r>
              <w:rPr>
                <w:rFonts w:ascii="宋体"/>
                <w:szCs w:val="21"/>
              </w:rPr>
              <w:t>”字样。”</w:t>
            </w:r>
          </w:p>
          <w:p>
            <w:pPr>
              <w:spacing w:line="280" w:lineRule="exact"/>
              <w:ind w:firstLine="420" w:firstLineChars="200"/>
              <w:rPr>
                <w:rFonts w:ascii="宋体"/>
                <w:kern w:val="0"/>
                <w:szCs w:val="21"/>
              </w:rPr>
            </w:pPr>
            <w:r>
              <w:rPr>
                <w:rFonts w:ascii="宋体"/>
                <w:szCs w:val="21"/>
              </w:rPr>
              <w:t>7-</w:t>
            </w:r>
            <w:r>
              <w:rPr>
                <w:rFonts w:hint="eastAsia" w:ascii="宋体"/>
                <w:szCs w:val="21"/>
              </w:rPr>
              <w:t>3</w:t>
            </w:r>
            <w:r>
              <w:rPr>
                <w:rFonts w:ascii="宋体"/>
                <w:szCs w:val="21"/>
              </w:rPr>
              <w:t>.《粮油仓储管理办法》（国家发改委令第5号）第三十条“粮油仓储单位的名称不符合本办法第八条规定的，由负责备案管理的粮食行政管理部门责令改正，给予警告。”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p>
    <w:p>
      <w:pPr>
        <w:spacing w:line="280" w:lineRule="exact"/>
        <w:ind w:right="1281"/>
        <w:rPr>
          <w:rFonts w:ascii="宋体"/>
          <w:szCs w:val="21"/>
        </w:rPr>
      </w:pPr>
      <w:r>
        <w:rPr>
          <w:rFonts w:hint="eastAsia" w:ascii="宋体"/>
          <w:szCs w:val="21"/>
        </w:rPr>
        <w:t>表2-51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4</w:t>
            </w:r>
            <w:r>
              <w:rPr>
                <w:rFonts w:hint="eastAsia"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对粮油仓储单位违反粮油出入库、储存等管理规定的行政处罚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jc w:val="left"/>
              <w:rPr>
                <w:rFonts w:ascii="宋体"/>
                <w:bCs/>
                <w:kern w:val="0"/>
                <w:szCs w:val="21"/>
              </w:rPr>
            </w:pPr>
            <w:r>
              <w:rPr>
                <w:rFonts w:hint="eastAsia" w:ascii="宋体"/>
                <w:bCs/>
                <w:kern w:val="0"/>
                <w:szCs w:val="21"/>
              </w:rPr>
              <w:t>《粮油仓储管理办法》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 xml:space="preserve">   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1.立案责任：在检查中发现或者接到举报反映</w:t>
            </w:r>
            <w:r>
              <w:rPr>
                <w:rFonts w:hint="eastAsia" w:ascii="宋体"/>
                <w:szCs w:val="21"/>
              </w:rPr>
              <w:t>粮油仓储单位违反</w:t>
            </w:r>
            <w:r>
              <w:rPr>
                <w:rFonts w:hint="eastAsia" w:ascii="宋体"/>
                <w:bCs/>
                <w:kern w:val="0"/>
                <w:szCs w:val="21"/>
              </w:rPr>
              <w:t>有关粮油出入库、储存等管理规定的</w:t>
            </w:r>
            <w:r>
              <w:rPr>
                <w:rFonts w:ascii="宋体"/>
                <w:szCs w:val="21"/>
              </w:rPr>
              <w:t>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7.执行责任：依照生效的行政处罚决定，责令改正，予以警告；责令转作饲料；责令转作其他安全用途或销毁。</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表2-52</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b/>
                <w:bCs/>
                <w:szCs w:val="21"/>
              </w:rPr>
              <w:t>对</w:t>
            </w:r>
            <w:r>
              <w:rPr>
                <w:rFonts w:hint="eastAsia" w:ascii="宋体"/>
                <w:b/>
                <w:bCs/>
                <w:szCs w:val="21"/>
              </w:rPr>
              <w:t>未实行粮食质量安全档案制度的处罚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宋体"/>
                <w:bCs/>
                <w:kern w:val="0"/>
                <w:szCs w:val="21"/>
              </w:rPr>
            </w:pPr>
            <w:r>
              <w:rPr>
                <w:rFonts w:hint="eastAsia" w:ascii="宋体" w:cs="宋体"/>
                <w:bCs/>
                <w:kern w:val="0"/>
                <w:szCs w:val="21"/>
              </w:rPr>
              <w:t>1.国家发改委《粮油仓储管理办法》第26条“粮油仓储单位应当建立粮油保管账、统计账、会计账”。《国家粮食流通统计制度》第36条“粮食行政管理部门”发现统计违法的，构建《统计法》和《粮食流通管理条例》有关规定进行查处。</w:t>
            </w:r>
          </w:p>
          <w:p>
            <w:pPr>
              <w:spacing w:line="280" w:lineRule="exact"/>
              <w:ind w:firstLine="420" w:firstLineChars="200"/>
              <w:rPr>
                <w:rFonts w:ascii="宋体"/>
                <w:b/>
                <w:kern w:val="0"/>
                <w:szCs w:val="21"/>
              </w:rPr>
            </w:pPr>
            <w:r>
              <w:rPr>
                <w:rFonts w:hint="eastAsia" w:ascii="宋体"/>
                <w:szCs w:val="21"/>
              </w:rPr>
              <w:t>2.</w:t>
            </w:r>
            <w:r>
              <w:rPr>
                <w:rFonts w:ascii="宋体"/>
                <w:szCs w:val="21"/>
              </w:rPr>
              <w:t>《四川省&lt;粮食流通管理条例&gt;实施办法》</w:t>
            </w:r>
            <w:r>
              <w:rPr>
                <w:rFonts w:hint="eastAsia" w:ascii="宋体"/>
                <w:szCs w:val="21"/>
                <w:shd w:val="clear" w:color="auto" w:fill="FFFFFF"/>
              </w:rPr>
              <w:t>第三十四条“从事粮食收购、销售、储存、加工、转化的经营者违反本办法规定，粮食经营台账保留时间不足3年的，由粮食行政管理部门责令改正，予以警告；情节严重的，可以处2万元以下的罚款。”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szCs w:val="21"/>
              </w:rPr>
            </w:pPr>
            <w:r>
              <w:rPr>
                <w:rFonts w:hint="eastAsia" w:ascii="宋体"/>
                <w:szCs w:val="21"/>
              </w:rPr>
              <w:t>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w:t>
            </w:r>
            <w:r>
              <w:rPr>
                <w:rFonts w:hint="eastAsia" w:ascii="宋体"/>
                <w:szCs w:val="21"/>
              </w:rPr>
              <w:t>立案</w:t>
            </w:r>
            <w:r>
              <w:rPr>
                <w:rFonts w:ascii="宋体"/>
                <w:szCs w:val="21"/>
              </w:rPr>
              <w:t>责任：</w:t>
            </w:r>
            <w:r>
              <w:rPr>
                <w:rFonts w:hint="eastAsia" w:ascii="宋体"/>
                <w:szCs w:val="21"/>
              </w:rPr>
              <w:t>在检查中发现或者接到举报反映粮油仓储单位未实行粮食质量档案制度，予以审查，决定是否立案。</w:t>
            </w:r>
          </w:p>
          <w:p>
            <w:pPr>
              <w:spacing w:line="280" w:lineRule="exact"/>
              <w:ind w:firstLine="420" w:firstLineChars="200"/>
              <w:rPr>
                <w:rFonts w:ascii="宋体"/>
                <w:szCs w:val="21"/>
              </w:rPr>
            </w:pPr>
            <w:r>
              <w:rPr>
                <w:rFonts w:ascii="宋体"/>
                <w:szCs w:val="21"/>
              </w:rPr>
              <w:t>2.</w:t>
            </w:r>
            <w:r>
              <w:rPr>
                <w:rFonts w:hint="eastAsia" w:ascii="宋体"/>
                <w:szCs w:val="21"/>
              </w:rPr>
              <w:t>调查</w:t>
            </w:r>
            <w:r>
              <w:rPr>
                <w:rFonts w:ascii="宋体"/>
                <w:szCs w:val="21"/>
              </w:rPr>
              <w:t>责任：</w:t>
            </w:r>
            <w:r>
              <w:rPr>
                <w:rFonts w:hint="eastAsia" w:ascii="宋体"/>
                <w:szCs w:val="21"/>
              </w:rPr>
              <w:t>粮食部门对立案的案件，指定专人负责，及时组织调查取证，与当事人有直接利害关系的予以回避。执法人员不得少于两人，调查时出示执法证件。询问或者检查制作笔录</w:t>
            </w:r>
            <w:r>
              <w:rPr>
                <w:rFonts w:ascii="宋体"/>
                <w:szCs w:val="21"/>
              </w:rPr>
              <w:t>。</w:t>
            </w:r>
            <w:r>
              <w:rPr>
                <w:rFonts w:hint="eastAsia" w:ascii="宋体"/>
                <w:szCs w:val="21"/>
              </w:rPr>
              <w:t>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w:t>
            </w:r>
            <w:r>
              <w:rPr>
                <w:rFonts w:hint="eastAsia" w:ascii="宋体"/>
                <w:szCs w:val="21"/>
              </w:rPr>
              <w:t>审查</w:t>
            </w:r>
            <w:r>
              <w:rPr>
                <w:rFonts w:ascii="宋体"/>
                <w:szCs w:val="21"/>
              </w:rPr>
              <w:t>责任：</w:t>
            </w:r>
            <w:r>
              <w:rPr>
                <w:rFonts w:hint="eastAsia" w:ascii="宋体"/>
                <w:szCs w:val="21"/>
              </w:rPr>
              <w:t>审理案件调查报告，对案件的违法事实、证据、调查取证程序、法律适用、处罚种类和幅度、当事人陈述和申辩的内容进行审查，提出处理意见</w:t>
            </w:r>
            <w:r>
              <w:rPr>
                <w:rFonts w:ascii="宋体"/>
                <w:szCs w:val="21"/>
              </w:rPr>
              <w:t>。</w:t>
            </w:r>
          </w:p>
          <w:p>
            <w:pPr>
              <w:spacing w:line="280" w:lineRule="exact"/>
              <w:ind w:firstLine="420" w:firstLineChars="200"/>
              <w:rPr>
                <w:rFonts w:ascii="宋体"/>
                <w:szCs w:val="21"/>
              </w:rPr>
            </w:pPr>
            <w:r>
              <w:rPr>
                <w:rFonts w:ascii="宋体"/>
                <w:szCs w:val="21"/>
              </w:rPr>
              <w:t>4.</w:t>
            </w:r>
            <w:r>
              <w:rPr>
                <w:rFonts w:hint="eastAsia" w:ascii="宋体"/>
                <w:szCs w:val="21"/>
              </w:rPr>
              <w:t>告知责任：在作出行政处罚决定之前，应制作《行政处罚告知书》送达当事人，告知行政处罚决定的事实、理由及依据。符合听证规定的，制作并送达《行政处罚听证告知书》</w:t>
            </w:r>
          </w:p>
          <w:p>
            <w:pPr>
              <w:spacing w:line="280" w:lineRule="exact"/>
              <w:ind w:firstLine="420" w:firstLineChars="200"/>
              <w:rPr>
                <w:rFonts w:ascii="宋体"/>
                <w:szCs w:val="21"/>
              </w:rPr>
            </w:pPr>
            <w:r>
              <w:rPr>
                <w:rFonts w:hint="eastAsia"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hint="eastAsia" w:ascii="宋体"/>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tbl>
            <w:tblPr>
              <w:tblStyle w:val="13"/>
              <w:tblW w:w="7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5" w:hRule="atLeast"/>
                <w:jc w:val="center"/>
              </w:trPr>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7《行政处罚法》第四十四条“行政处罚决定依法作出后，当事人应当在行政处罚决定的期限内，予以履行。”</w:t>
                  </w:r>
                </w:p>
                <w:p>
                  <w:pPr>
                    <w:spacing w:line="280" w:lineRule="exact"/>
                    <w:ind w:firstLine="420" w:firstLineChars="200"/>
                    <w:rPr>
                      <w:rFonts w:ascii="宋体" w:cs="宋体"/>
                      <w:bCs/>
                      <w:kern w:val="0"/>
                      <w:szCs w:val="21"/>
                    </w:rPr>
                  </w:pPr>
                  <w:r>
                    <w:rPr>
                      <w:rFonts w:hint="eastAsia" w:ascii="宋体" w:cs="宋体"/>
                      <w:bCs/>
                      <w:kern w:val="0"/>
                      <w:szCs w:val="21"/>
                    </w:rPr>
                    <w:t>8.国家发改委《粮油仓储管理办法》第26条“粮油仓储单位应当建立粮油保管账、统计账、会计账”。《国家粮食流通统计制度》第36条“粮食行政管理部门”发现统计违法的，构建《统计法》和《粮食流通管理条例》有关规定进行查处。</w:t>
                  </w:r>
                </w:p>
                <w:p>
                  <w:pPr>
                    <w:spacing w:line="280" w:lineRule="exact"/>
                    <w:ind w:firstLine="420" w:firstLineChars="200"/>
                    <w:rPr>
                      <w:rFonts w:ascii="宋体"/>
                      <w:kern w:val="0"/>
                      <w:szCs w:val="21"/>
                    </w:rPr>
                  </w:pPr>
                  <w:r>
                    <w:rPr>
                      <w:rFonts w:hint="eastAsia" w:ascii="宋体"/>
                      <w:szCs w:val="21"/>
                    </w:rPr>
                    <w:t>9.</w:t>
                  </w:r>
                  <w:r>
                    <w:rPr>
                      <w:rFonts w:ascii="宋体"/>
                      <w:szCs w:val="21"/>
                    </w:rPr>
                    <w:t xml:space="preserve"> 《四川省&lt;粮食流通管理条例&gt;实施办法》</w:t>
                  </w:r>
                  <w:r>
                    <w:rPr>
                      <w:rFonts w:hint="eastAsia" w:ascii="宋体"/>
                      <w:szCs w:val="21"/>
                      <w:shd w:val="clear" w:color="auto" w:fill="FFFFFF"/>
                    </w:rPr>
                    <w:t>第三十四条“从事粮食收购、销售、储存、加工、转化的经营者违反本办法规定，粮食经营台账保留时间不足3年的，由粮食行政管理部门责令改正，予以警告；情节严重的，可以处2万元以下的罚款。”</w:t>
                  </w:r>
                </w:p>
              </w:tc>
            </w:tr>
          </w:tbl>
          <w:p>
            <w:pPr>
              <w:spacing w:line="28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表2-53</w:t>
      </w:r>
    </w:p>
    <w:tbl>
      <w:tblPr>
        <w:tblStyle w:val="13"/>
        <w:tblpPr w:leftFromText="180" w:rightFromText="180" w:vertAnchor="text" w:horzAnchor="page" w:tblpX="1590" w:tblpY="27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5</w:t>
            </w:r>
            <w:r>
              <w:rPr>
                <w:rFonts w:hint="eastAsia" w:asci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b/>
                <w:bCs/>
                <w:szCs w:val="21"/>
              </w:rPr>
              <w:t>对</w:t>
            </w:r>
            <w:r>
              <w:rPr>
                <w:rFonts w:hint="eastAsia" w:ascii="宋体"/>
                <w:b/>
                <w:bCs/>
                <w:szCs w:val="21"/>
              </w:rPr>
              <w:t>未实行粮食召回制度的处罚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bCs/>
                <w:kern w:val="0"/>
                <w:szCs w:val="21"/>
              </w:rPr>
            </w:pPr>
            <w:r>
              <w:rPr>
                <w:rFonts w:hint="eastAsia" w:ascii="宋体"/>
                <w:bCs/>
                <w:kern w:val="0"/>
                <w:szCs w:val="21"/>
              </w:rPr>
              <w:t>1.《食品安全法》第63条“国家建立食品召回制度”。</w:t>
            </w:r>
          </w:p>
          <w:p>
            <w:pPr>
              <w:spacing w:line="280" w:lineRule="exact"/>
              <w:ind w:firstLine="420" w:firstLineChars="200"/>
              <w:rPr>
                <w:rFonts w:ascii="宋体"/>
                <w:bCs/>
                <w:kern w:val="0"/>
                <w:szCs w:val="21"/>
              </w:rPr>
            </w:pPr>
            <w:r>
              <w:rPr>
                <w:rFonts w:hint="eastAsia" w:ascii="宋体"/>
                <w:bCs/>
                <w:kern w:val="0"/>
                <w:szCs w:val="21"/>
              </w:rPr>
              <w:t>2.《粮食流通管理条例》第44条“粮食经营者未执行国家粮食质量标准或未经质量鉴定销售粮食的”，由粮食行政管理部门进行处罚。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szCs w:val="21"/>
              </w:rPr>
            </w:pPr>
            <w:r>
              <w:rPr>
                <w:rFonts w:hint="eastAsia" w:ascii="宋体"/>
                <w:szCs w:val="21"/>
              </w:rPr>
              <w:t>粮食监督检查科 粮食调控科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w:t>
            </w:r>
            <w:r>
              <w:rPr>
                <w:rFonts w:hint="eastAsia" w:ascii="宋体"/>
                <w:szCs w:val="21"/>
              </w:rPr>
              <w:t>立案</w:t>
            </w:r>
            <w:r>
              <w:rPr>
                <w:rFonts w:ascii="宋体"/>
                <w:szCs w:val="21"/>
              </w:rPr>
              <w:t>责任：</w:t>
            </w:r>
            <w:r>
              <w:rPr>
                <w:rFonts w:hint="eastAsia" w:ascii="宋体"/>
                <w:szCs w:val="21"/>
              </w:rPr>
              <w:t>在检查中发现或者接到举报反映粮油仓储单位未实行粮食召回制度的，予以审查，决定是否立案。</w:t>
            </w:r>
          </w:p>
          <w:p>
            <w:pPr>
              <w:spacing w:line="280" w:lineRule="exact"/>
              <w:ind w:firstLine="420" w:firstLineChars="200"/>
              <w:rPr>
                <w:rFonts w:ascii="宋体"/>
                <w:szCs w:val="21"/>
              </w:rPr>
            </w:pPr>
            <w:r>
              <w:rPr>
                <w:rFonts w:ascii="宋体"/>
                <w:szCs w:val="21"/>
              </w:rPr>
              <w:t>2.</w:t>
            </w:r>
            <w:r>
              <w:rPr>
                <w:rFonts w:hint="eastAsia" w:ascii="宋体"/>
                <w:szCs w:val="21"/>
              </w:rPr>
              <w:t>调查</w:t>
            </w:r>
            <w:r>
              <w:rPr>
                <w:rFonts w:ascii="宋体"/>
                <w:szCs w:val="21"/>
              </w:rPr>
              <w:t>责任：</w:t>
            </w:r>
            <w:r>
              <w:rPr>
                <w:rFonts w:hint="eastAsia" w:ascii="宋体"/>
                <w:szCs w:val="21"/>
              </w:rPr>
              <w:t>粮食部门对立案的案件，指定专人负责，及时组织调查取证，与当事人有直接利害关系的予以回避。执法人员不得少于两人，调查时出示执法证件。询问或者检查制作笔录</w:t>
            </w:r>
            <w:r>
              <w:rPr>
                <w:rFonts w:ascii="宋体"/>
                <w:szCs w:val="21"/>
              </w:rPr>
              <w:t>。</w:t>
            </w:r>
            <w:r>
              <w:rPr>
                <w:rFonts w:hint="eastAsia" w:ascii="宋体"/>
                <w:szCs w:val="21"/>
              </w:rPr>
              <w:t>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w:t>
            </w:r>
            <w:r>
              <w:rPr>
                <w:rFonts w:hint="eastAsia" w:ascii="宋体"/>
                <w:szCs w:val="21"/>
              </w:rPr>
              <w:t>审查</w:t>
            </w:r>
            <w:r>
              <w:rPr>
                <w:rFonts w:ascii="宋体"/>
                <w:szCs w:val="21"/>
              </w:rPr>
              <w:t>责任：</w:t>
            </w:r>
            <w:r>
              <w:rPr>
                <w:rFonts w:hint="eastAsia" w:ascii="宋体"/>
                <w:szCs w:val="21"/>
              </w:rPr>
              <w:t>审理案件调查报告，对案件的违法事实、证据、调查取证程序、法律适用、处罚种类和幅度、当事人陈述和申辩的内容进行审查，提出处理意见</w:t>
            </w:r>
            <w:r>
              <w:rPr>
                <w:rFonts w:ascii="宋体"/>
                <w:szCs w:val="21"/>
              </w:rPr>
              <w:t>。</w:t>
            </w:r>
          </w:p>
          <w:p>
            <w:pPr>
              <w:spacing w:line="280" w:lineRule="exact"/>
              <w:ind w:firstLine="420" w:firstLineChars="200"/>
              <w:rPr>
                <w:rFonts w:ascii="宋体"/>
                <w:szCs w:val="21"/>
              </w:rPr>
            </w:pPr>
            <w:r>
              <w:rPr>
                <w:rFonts w:ascii="宋体"/>
                <w:szCs w:val="21"/>
              </w:rPr>
              <w:t>4.</w:t>
            </w:r>
            <w:r>
              <w:rPr>
                <w:rFonts w:hint="eastAsia" w:ascii="宋体"/>
                <w:szCs w:val="21"/>
              </w:rPr>
              <w:t>告知责任：在作出行政处罚决定之前，应制作《行政处罚告知书》送达当事人，告知行政处罚决定的事实、理由及依据。符合听证规定的，制作并送达《行政处罚听证告知书》</w:t>
            </w:r>
          </w:p>
          <w:p>
            <w:pPr>
              <w:spacing w:line="280" w:lineRule="exact"/>
              <w:ind w:firstLine="420" w:firstLineChars="200"/>
              <w:rPr>
                <w:rFonts w:ascii="宋体"/>
                <w:szCs w:val="21"/>
              </w:rPr>
            </w:pPr>
            <w:r>
              <w:rPr>
                <w:rFonts w:hint="eastAsia"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hint="eastAsia" w:ascii="宋体"/>
                <w:szCs w:val="21"/>
              </w:rPr>
              <w:t>6.送达责任：行政处罚决定书按法律规定的方式送达当事人。</w:t>
            </w:r>
          </w:p>
          <w:p>
            <w:pPr>
              <w:spacing w:line="280" w:lineRule="exact"/>
              <w:ind w:firstLine="420" w:firstLineChars="200"/>
              <w:rPr>
                <w:rFonts w:ascii="宋体"/>
                <w:szCs w:val="21"/>
              </w:rPr>
            </w:pPr>
            <w:r>
              <w:rPr>
                <w:rFonts w:hint="eastAsia" w:ascii="宋体"/>
                <w:szCs w:val="21"/>
              </w:rPr>
              <w:t>7.执行</w:t>
            </w:r>
            <w:r>
              <w:rPr>
                <w:rFonts w:ascii="宋体"/>
                <w:szCs w:val="21"/>
              </w:rPr>
              <w:t>责任：</w:t>
            </w:r>
            <w:r>
              <w:rPr>
                <w:rFonts w:hint="eastAsia" w:ascii="宋体"/>
                <w:szCs w:val="21"/>
              </w:rPr>
              <w:t>依照生效的行政处罚决定，责令改正，予以警告</w:t>
            </w:r>
            <w:r>
              <w:rPr>
                <w:rFonts w:ascii="宋体"/>
                <w:szCs w:val="21"/>
              </w:rPr>
              <w:t>。</w:t>
            </w:r>
          </w:p>
          <w:p>
            <w:pPr>
              <w:spacing w:line="280" w:lineRule="exact"/>
              <w:ind w:firstLine="420" w:firstLineChars="200"/>
              <w:rPr>
                <w:rFonts w:ascii="宋体"/>
                <w:kern w:val="0"/>
                <w:szCs w:val="21"/>
              </w:rPr>
            </w:pPr>
            <w:r>
              <w:rPr>
                <w:rFonts w:hint="eastAsia" w:ascii="宋体"/>
                <w:szCs w:val="21"/>
              </w:rPr>
              <w:t>8.其他责任：</w:t>
            </w:r>
            <w:r>
              <w:rPr>
                <w:rFonts w:ascii="宋体"/>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hint="eastAsia" w:ascii="宋体"/>
                <w:szCs w:val="21"/>
              </w:rPr>
              <w:t>7.</w:t>
            </w:r>
            <w:r>
              <w:rPr>
                <w:rFonts w:hint="eastAsia" w:ascii="宋体"/>
                <w:bCs/>
                <w:kern w:val="0"/>
                <w:szCs w:val="21"/>
              </w:rPr>
              <w:t>《食品安全法》第63条“国家建立食品召回制度”。</w:t>
            </w:r>
          </w:p>
          <w:p>
            <w:pPr>
              <w:spacing w:line="280" w:lineRule="exact"/>
              <w:ind w:firstLine="420" w:firstLineChars="200"/>
              <w:rPr>
                <w:rFonts w:ascii="宋体"/>
                <w:szCs w:val="21"/>
              </w:rPr>
            </w:pPr>
            <w:r>
              <w:rPr>
                <w:rFonts w:hint="eastAsia" w:ascii="宋体"/>
                <w:szCs w:val="21"/>
              </w:rPr>
              <w:t>8.</w:t>
            </w:r>
            <w:r>
              <w:rPr>
                <w:rFonts w:ascii="宋体"/>
                <w:szCs w:val="21"/>
              </w:rPr>
              <w:t>《四川省&lt;粮食流通管理条例&gt;实施办法》</w:t>
            </w:r>
            <w:r>
              <w:rPr>
                <w:rFonts w:hint="eastAsia" w:ascii="宋体"/>
                <w:szCs w:val="21"/>
                <w:shd w:val="clear" w:color="auto" w:fill="FFFFFF"/>
              </w:rPr>
              <w:t>第三十八条“粮食经营者未按规定使用粮食仓储设施、运输工具的，由粮食行政管理部门或者卫生部门责令改正，予以警告；被污染或者不符合食用卫生标准的粮食不得非法销售、加工；其质量符合饲料卫生标准的，由粮食行政管理部门责令当事人转作饲料；不符合饲料卫生标准的，由粮食行政管理部门责令转作其他安全用途或者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w:t>
      </w:r>
      <w:r>
        <w:rPr>
          <w:rFonts w:ascii="宋体"/>
          <w:szCs w:val="21"/>
        </w:rPr>
        <w:t>2</w:t>
      </w:r>
      <w:r>
        <w:rPr>
          <w:rFonts w:hint="eastAsia" w:ascii="宋体"/>
          <w:szCs w:val="21"/>
        </w:rPr>
        <w:t>-54</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ascii="宋体"/>
                <w:kern w:val="0"/>
                <w:szCs w:val="21"/>
              </w:rPr>
              <w:t>5</w:t>
            </w:r>
            <w:r>
              <w:rPr>
                <w:rFonts w:hint="eastAsia" w:asci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kern w:val="0"/>
                <w:szCs w:val="21"/>
              </w:rPr>
              <w:t>对违规拆除、迁移粮油仓储物流设施，非法侵占、损坏粮油仓储物流设施或者擅自改变其用途的行政处罚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bCs/>
                <w:kern w:val="0"/>
                <w:szCs w:val="21"/>
              </w:rPr>
            </w:pPr>
            <w:r>
              <w:rPr>
                <w:rFonts w:hint="eastAsia" w:ascii="宋体"/>
                <w:bCs/>
                <w:kern w:val="0"/>
                <w:szCs w:val="21"/>
              </w:rPr>
              <w:t>1.《粮油仓储管理办法》第29条“分级建立粮油仓储名单管理制度，任何单位和个人不得擅自转让、改用和占用”</w:t>
            </w:r>
          </w:p>
          <w:p>
            <w:pPr>
              <w:spacing w:line="280" w:lineRule="exact"/>
              <w:ind w:firstLine="420" w:firstLineChars="200"/>
              <w:rPr>
                <w:rFonts w:ascii="宋体"/>
                <w:bCs/>
                <w:kern w:val="0"/>
                <w:szCs w:val="21"/>
              </w:rPr>
            </w:pPr>
            <w:r>
              <w:rPr>
                <w:rFonts w:hint="eastAsia" w:ascii="宋体"/>
                <w:bCs/>
                <w:kern w:val="0"/>
                <w:szCs w:val="21"/>
              </w:rPr>
              <w:t>2.《粮食流通管理条例》第53条“县级以上粮食行政管理部门依法对粮油仓储单位进行监督检查”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szCs w:val="21"/>
              </w:rPr>
            </w:pPr>
            <w:r>
              <w:rPr>
                <w:rFonts w:hint="eastAsia" w:ascii="宋体"/>
                <w:szCs w:val="21"/>
              </w:rPr>
              <w:t>粮食仓储和流通科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w:t>
            </w:r>
            <w:r>
              <w:rPr>
                <w:rFonts w:hint="eastAsia" w:ascii="宋体"/>
                <w:szCs w:val="21"/>
              </w:rPr>
              <w:t>立案</w:t>
            </w:r>
            <w:r>
              <w:rPr>
                <w:rFonts w:ascii="宋体"/>
                <w:szCs w:val="21"/>
              </w:rPr>
              <w:t>责任：</w:t>
            </w:r>
            <w:r>
              <w:rPr>
                <w:rFonts w:hint="eastAsia" w:ascii="宋体"/>
                <w:szCs w:val="21"/>
              </w:rPr>
              <w:t>在检查中发现或者接到举报反映粮油仓储单位违规拆除、迁移粮油仓储物流设施，非法侵占、损坏粮油仓储物流设施或者擅自改变其用途的，予以审查，决定是否立案。</w:t>
            </w:r>
          </w:p>
          <w:p>
            <w:pPr>
              <w:spacing w:line="280" w:lineRule="exact"/>
              <w:ind w:firstLine="420" w:firstLineChars="200"/>
              <w:rPr>
                <w:rFonts w:ascii="宋体"/>
                <w:szCs w:val="21"/>
              </w:rPr>
            </w:pPr>
            <w:r>
              <w:rPr>
                <w:rFonts w:ascii="宋体"/>
                <w:szCs w:val="21"/>
              </w:rPr>
              <w:t>2.</w:t>
            </w:r>
            <w:r>
              <w:rPr>
                <w:rFonts w:hint="eastAsia" w:ascii="宋体"/>
                <w:szCs w:val="21"/>
              </w:rPr>
              <w:t>调查</w:t>
            </w:r>
            <w:r>
              <w:rPr>
                <w:rFonts w:ascii="宋体"/>
                <w:szCs w:val="21"/>
              </w:rPr>
              <w:t>责任：</w:t>
            </w:r>
            <w:r>
              <w:rPr>
                <w:rFonts w:hint="eastAsia" w:ascii="宋体"/>
                <w:szCs w:val="21"/>
              </w:rPr>
              <w:t>粮食部门对立案的案件，指定专人负责，及时组织调查取证，与当事人有直接利害关系的予以回避。执法人员不得少于两人，调查时出示执法证件。询问或者检查制作笔录</w:t>
            </w:r>
            <w:r>
              <w:rPr>
                <w:rFonts w:ascii="宋体"/>
                <w:szCs w:val="21"/>
              </w:rPr>
              <w:t>。</w:t>
            </w:r>
            <w:r>
              <w:rPr>
                <w:rFonts w:hint="eastAsia" w:ascii="宋体"/>
                <w:szCs w:val="21"/>
              </w:rPr>
              <w:t>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w:t>
            </w:r>
            <w:r>
              <w:rPr>
                <w:rFonts w:hint="eastAsia" w:ascii="宋体"/>
                <w:szCs w:val="21"/>
              </w:rPr>
              <w:t>审查</w:t>
            </w:r>
            <w:r>
              <w:rPr>
                <w:rFonts w:ascii="宋体"/>
                <w:szCs w:val="21"/>
              </w:rPr>
              <w:t>责任：</w:t>
            </w:r>
            <w:r>
              <w:rPr>
                <w:rFonts w:hint="eastAsia" w:ascii="宋体"/>
                <w:szCs w:val="21"/>
              </w:rPr>
              <w:t>审理案件调查报告，对案件的违法事实、证据、调查取证程序、法律适用、处罚种类和幅度、当事人陈述和申辩的内容进行审查，提出处理意见</w:t>
            </w:r>
            <w:r>
              <w:rPr>
                <w:rFonts w:ascii="宋体"/>
                <w:szCs w:val="21"/>
              </w:rPr>
              <w:t>。</w:t>
            </w:r>
          </w:p>
          <w:p>
            <w:pPr>
              <w:spacing w:line="280" w:lineRule="exact"/>
              <w:ind w:firstLine="420" w:firstLineChars="200"/>
              <w:rPr>
                <w:rFonts w:ascii="宋体"/>
                <w:szCs w:val="21"/>
              </w:rPr>
            </w:pPr>
            <w:r>
              <w:rPr>
                <w:rFonts w:ascii="宋体"/>
                <w:szCs w:val="21"/>
              </w:rPr>
              <w:t>4.</w:t>
            </w:r>
            <w:r>
              <w:rPr>
                <w:rFonts w:hint="eastAsia" w:ascii="宋体"/>
                <w:szCs w:val="21"/>
              </w:rPr>
              <w:t>告知责任：在作出行政处罚决定之前，应制作《行政处罚告知书》送达当事人，告知行政处罚决定的事实、理由及依据。符合听证规定的，制作并送达《行政处罚听证告知书》</w:t>
            </w:r>
          </w:p>
          <w:p>
            <w:pPr>
              <w:spacing w:line="280" w:lineRule="exact"/>
              <w:ind w:firstLine="420" w:firstLineChars="200"/>
              <w:rPr>
                <w:rFonts w:ascii="宋体"/>
                <w:szCs w:val="21"/>
              </w:rPr>
            </w:pPr>
            <w:r>
              <w:rPr>
                <w:rFonts w:hint="eastAsia"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hint="eastAsia" w:ascii="宋体"/>
                <w:szCs w:val="21"/>
              </w:rPr>
              <w:t>6.送达责任：行政处罚决定书按法律规定的方式送达当事人。</w:t>
            </w:r>
          </w:p>
          <w:p>
            <w:pPr>
              <w:spacing w:line="280" w:lineRule="exact"/>
              <w:ind w:firstLine="420" w:firstLineChars="200"/>
              <w:rPr>
                <w:rFonts w:ascii="宋体"/>
                <w:szCs w:val="21"/>
              </w:rPr>
            </w:pPr>
            <w:r>
              <w:rPr>
                <w:rFonts w:hint="eastAsia" w:ascii="宋体"/>
                <w:szCs w:val="21"/>
              </w:rPr>
              <w:t>7.执行</w:t>
            </w:r>
            <w:r>
              <w:rPr>
                <w:rFonts w:ascii="宋体"/>
                <w:szCs w:val="21"/>
              </w:rPr>
              <w:t>责任：</w:t>
            </w:r>
            <w:r>
              <w:rPr>
                <w:rFonts w:hint="eastAsia" w:ascii="宋体"/>
                <w:szCs w:val="21"/>
              </w:rPr>
              <w:t>依照生效的行政处罚决定，责令改正，予以警告，没收违法所得；构成犯罪的，依法移交司法机关追究刑事责任。</w:t>
            </w:r>
          </w:p>
          <w:p>
            <w:pPr>
              <w:spacing w:line="280" w:lineRule="exact"/>
              <w:ind w:firstLine="420" w:firstLineChars="200"/>
              <w:rPr>
                <w:rFonts w:ascii="宋体"/>
                <w:kern w:val="0"/>
                <w:szCs w:val="21"/>
              </w:rPr>
            </w:pPr>
            <w:r>
              <w:rPr>
                <w:rFonts w:hint="eastAsia" w:ascii="宋体"/>
                <w:szCs w:val="21"/>
              </w:rPr>
              <w:t>8.其他责任：</w:t>
            </w:r>
            <w:r>
              <w:rPr>
                <w:rFonts w:ascii="宋体"/>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rPr>
                <w:rFonts w:ascii="宋体"/>
                <w:szCs w:val="21"/>
              </w:rPr>
            </w:pPr>
            <w:r>
              <w:rPr>
                <w:rFonts w:ascii="宋体"/>
                <w:szCs w:val="21"/>
              </w:rPr>
              <w:t>7-2.《粮油仓储管理办法》（国家发改委令第5号）第二十九条“粮油仓储单位不具备本办法第七条规定条件的，由负责备案管理的粮食行政管理部门责令改正，给予警告；拒不改正的，处1万元以上3万元以下罚款。”</w:t>
            </w:r>
          </w:p>
          <w:p>
            <w:pPr>
              <w:spacing w:line="280" w:lineRule="exact"/>
              <w:ind w:firstLine="420" w:firstLineChars="200"/>
              <w:rPr>
                <w:rFonts w:ascii="宋体"/>
                <w:szCs w:val="21"/>
              </w:rPr>
            </w:pPr>
            <w:r>
              <w:rPr>
                <w:rFonts w:ascii="宋体"/>
                <w:szCs w:val="21"/>
              </w:rPr>
              <w:t xml:space="preserve"> 7-</w:t>
            </w:r>
            <w:r>
              <w:rPr>
                <w:rFonts w:hint="eastAsia" w:ascii="宋体"/>
                <w:szCs w:val="21"/>
              </w:rPr>
              <w:t>3</w:t>
            </w:r>
            <w:r>
              <w:rPr>
                <w:rFonts w:ascii="宋体"/>
                <w:szCs w:val="21"/>
              </w:rPr>
              <w:t>.《粮油仓储管理办法》（国家发改委令第5号）第三十一条</w:t>
            </w:r>
            <w:r>
              <w:rPr>
                <w:rFonts w:hint="eastAsia" w:ascii="宋体"/>
                <w:szCs w:val="21"/>
                <w:lang w:eastAsia="zh-CN"/>
              </w:rPr>
              <w:t>“</w:t>
            </w:r>
            <w:r>
              <w:rPr>
                <w:rFonts w:ascii="宋体"/>
                <w:szCs w:val="21"/>
              </w:rPr>
              <w:t>粮油仓储单位违反本办法有关粮油出入库、储存等管理规定的，由所在地粮食行政管理部门责令改正，给予警告；情节严重的，可以并处3万元以下罚款；造成粮油储存事故或者</w:t>
            </w:r>
            <w:r>
              <w:rPr>
                <w:rFonts w:ascii="宋体"/>
                <w:szCs w:val="21"/>
              </w:rPr>
              <w:fldChar w:fldCharType="begin"/>
            </w:r>
            <w:r>
              <w:instrText xml:space="preserve">HYPERLINK "http://baike.baidu.com/subview/3937629/3937629.htm"</w:instrText>
            </w:r>
            <w:r>
              <w:rPr>
                <w:rFonts w:ascii="宋体"/>
                <w:szCs w:val="21"/>
              </w:rPr>
              <w:fldChar w:fldCharType="separate"/>
            </w:r>
            <w:r>
              <w:rPr>
                <w:rFonts w:ascii="宋体"/>
                <w:szCs w:val="21"/>
              </w:rPr>
              <w:t>安全生产事故</w:t>
            </w:r>
            <w:r>
              <w:rPr>
                <w:rFonts w:ascii="宋体"/>
                <w:szCs w:val="21"/>
              </w:rPr>
              <w:fldChar w:fldCharType="end"/>
            </w:r>
            <w:r>
              <w:rPr>
                <w:rFonts w:ascii="宋体"/>
                <w:szCs w:val="21"/>
              </w:rPr>
              <w:t>的，按照有关法律法规和国家有关规定给予处罚。</w:t>
            </w:r>
            <w:r>
              <w:rPr>
                <w:rFonts w:hint="eastAsia" w:asci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p>
        </w:tc>
      </w:tr>
    </w:tbl>
    <w:p>
      <w:pPr>
        <w:spacing w:line="280" w:lineRule="exact"/>
        <w:rPr>
          <w:rFonts w:ascii="宋体"/>
          <w:szCs w:val="21"/>
        </w:rPr>
      </w:pPr>
    </w:p>
    <w:p>
      <w:pPr>
        <w:widowControl/>
        <w:spacing w:line="280" w:lineRule="exact"/>
        <w:jc w:val="left"/>
        <w:rPr>
          <w:rFonts w:ascii="宋体"/>
          <w:szCs w:val="21"/>
        </w:rPr>
      </w:pPr>
      <w:r>
        <w:rPr>
          <w:rFonts w:ascii="宋体"/>
          <w:szCs w:val="21"/>
        </w:rPr>
        <w:br w:type="page"/>
      </w:r>
    </w:p>
    <w:p>
      <w:pPr>
        <w:spacing w:line="280" w:lineRule="exact"/>
        <w:rPr>
          <w:rFonts w:ascii="宋体"/>
          <w:szCs w:val="21"/>
        </w:rPr>
      </w:pPr>
      <w:r>
        <w:rPr>
          <w:rFonts w:ascii="宋体"/>
          <w:szCs w:val="21"/>
        </w:rPr>
        <w:t>2-</w:t>
      </w:r>
      <w:r>
        <w:rPr>
          <w:rFonts w:hint="eastAsia" w:ascii="宋体"/>
          <w:szCs w:val="21"/>
        </w:rPr>
        <w:t>55</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ascii="宋体" w:cs="仿宋_GB2312"/>
                <w:szCs w:val="21"/>
              </w:rPr>
              <w:t>5</w:t>
            </w:r>
            <w:r>
              <w:rPr>
                <w:rFonts w:hint="eastAsia" w:asci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权力类型</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hint="eastAsia" w:asci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hint="eastAsia" w:ascii="宋体" w:cs="仿宋_GB2312"/>
                <w:szCs w:val="21"/>
              </w:rPr>
              <w:t>对石油天然气管道企业未依法履行管道保护相关义务的</w:t>
            </w:r>
            <w:r>
              <w:rPr>
                <w:rFonts w:ascii="宋体" w:cs="仿宋_GB2312"/>
                <w:szCs w:val="21"/>
              </w:rPr>
              <w:t>行政</w:t>
            </w:r>
            <w:r>
              <w:rPr>
                <w:rFonts w:hint="eastAsia" w:ascii="宋体" w:cs="仿宋_GB2312"/>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实施依据</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315" w:firstLineChars="150"/>
              <w:jc w:val="left"/>
              <w:rPr>
                <w:rFonts w:ascii="宋体" w:cs="仿宋_GB2312"/>
                <w:szCs w:val="21"/>
              </w:rPr>
            </w:pPr>
            <w:r>
              <w:rPr>
                <w:rFonts w:hint="eastAsia" w:ascii="宋体" w:cs="仿宋_GB2312"/>
                <w:szCs w:val="21"/>
              </w:rPr>
              <w:t>《中华人民共和国石油天然气管道保护法》第五十条“管道企业有下列行为之一的，由县级以上地方人民政府主管管道保护工作的部门责令限期改正；逾期不改正的，处2万元以上10万元以下的罚款；对直接负责的主管人员和其他直接责任人员给予处分：</w:t>
            </w:r>
          </w:p>
          <w:p>
            <w:pPr>
              <w:spacing w:line="280" w:lineRule="exact"/>
              <w:jc w:val="left"/>
              <w:rPr>
                <w:rFonts w:ascii="宋体" w:cs="仿宋_GB2312"/>
                <w:szCs w:val="21"/>
              </w:rPr>
            </w:pPr>
            <w:r>
              <w:rPr>
                <w:rFonts w:hint="eastAsia" w:ascii="宋体" w:cs="仿宋_GB2312"/>
                <w:szCs w:val="21"/>
              </w:rPr>
              <w:t xml:space="preserve">   （一）未依照本法规定对管道进行巡护、检测和维修的；</w:t>
            </w:r>
          </w:p>
          <w:p>
            <w:pPr>
              <w:spacing w:line="280" w:lineRule="exact"/>
              <w:jc w:val="left"/>
              <w:rPr>
                <w:rFonts w:ascii="宋体" w:cs="仿宋_GB2312"/>
                <w:szCs w:val="21"/>
              </w:rPr>
            </w:pPr>
            <w:r>
              <w:rPr>
                <w:rFonts w:hint="eastAsia" w:ascii="宋体" w:cs="仿宋_GB2312"/>
                <w:szCs w:val="21"/>
              </w:rPr>
              <w:t xml:space="preserve">   （二）对不符合安全使用条件的管道未及时更新、改造或者停止使用的；</w:t>
            </w:r>
          </w:p>
          <w:p>
            <w:pPr>
              <w:spacing w:line="280" w:lineRule="exact"/>
              <w:jc w:val="left"/>
              <w:rPr>
                <w:rFonts w:ascii="宋体" w:cs="仿宋_GB2312"/>
                <w:szCs w:val="21"/>
              </w:rPr>
            </w:pPr>
            <w:r>
              <w:rPr>
                <w:rFonts w:hint="eastAsia" w:ascii="宋体" w:cs="仿宋_GB2312"/>
                <w:szCs w:val="21"/>
              </w:rPr>
              <w:t xml:space="preserve">   （三）未依照本法规定设置、修复或者更新有关管道标志的；</w:t>
            </w:r>
          </w:p>
          <w:p>
            <w:pPr>
              <w:spacing w:line="280" w:lineRule="exact"/>
              <w:jc w:val="left"/>
              <w:rPr>
                <w:rFonts w:ascii="宋体" w:cs="仿宋_GB2312"/>
                <w:szCs w:val="21"/>
              </w:rPr>
            </w:pPr>
            <w:r>
              <w:rPr>
                <w:rFonts w:hint="eastAsia" w:ascii="宋体" w:cs="仿宋_GB2312"/>
                <w:szCs w:val="21"/>
              </w:rPr>
              <w:t xml:space="preserve">   （四）未依照本法规定将管道竣工测量图报人民政府主管管道保护工作的部门备案的；</w:t>
            </w:r>
          </w:p>
          <w:p>
            <w:pPr>
              <w:spacing w:line="280" w:lineRule="exact"/>
              <w:jc w:val="left"/>
              <w:rPr>
                <w:rFonts w:ascii="宋体" w:cs="仿宋_GB2312"/>
                <w:szCs w:val="21"/>
              </w:rPr>
            </w:pPr>
            <w:r>
              <w:rPr>
                <w:rFonts w:hint="eastAsia" w:ascii="宋体" w:cs="仿宋_GB2312"/>
                <w:szCs w:val="21"/>
              </w:rPr>
              <w:t xml:space="preserve">   （五）未制定本企业管道事故应急预案，或者未将本企业管道事故应急预案报人民政府主管管道保护工作的部门备案的；</w:t>
            </w:r>
          </w:p>
          <w:p>
            <w:pPr>
              <w:spacing w:line="280" w:lineRule="exact"/>
              <w:jc w:val="left"/>
              <w:rPr>
                <w:rFonts w:ascii="宋体" w:cs="仿宋_GB2312"/>
                <w:szCs w:val="21"/>
              </w:rPr>
            </w:pPr>
            <w:r>
              <w:rPr>
                <w:rFonts w:hint="eastAsia" w:ascii="宋体" w:cs="仿宋_GB2312"/>
                <w:szCs w:val="21"/>
              </w:rPr>
              <w:t xml:space="preserve">   （六）发生管道事故，未采取有效措施消除或者减轻事故危害的；</w:t>
            </w:r>
          </w:p>
          <w:p>
            <w:pPr>
              <w:spacing w:line="280" w:lineRule="exact"/>
              <w:jc w:val="left"/>
              <w:rPr>
                <w:rFonts w:ascii="宋体" w:cs="仿宋_GB2312"/>
                <w:szCs w:val="21"/>
              </w:rPr>
            </w:pPr>
            <w:r>
              <w:rPr>
                <w:rFonts w:hint="eastAsia" w:ascii="宋体" w:cs="仿宋_GB2312"/>
                <w:szCs w:val="21"/>
              </w:rPr>
              <w:t xml:space="preserve">   （七）未对停止运行、封存、报废的管道采取必要的安全防护措施的。</w:t>
            </w:r>
          </w:p>
          <w:p>
            <w:pPr>
              <w:spacing w:line="280" w:lineRule="exact"/>
              <w:ind w:firstLine="420" w:firstLineChars="200"/>
              <w:jc w:val="left"/>
              <w:rPr>
                <w:rFonts w:ascii="宋体" w:cs="仿宋_GB2312"/>
                <w:szCs w:val="21"/>
              </w:rPr>
            </w:pPr>
            <w:r>
              <w:rPr>
                <w:rFonts w:hint="eastAsia" w:ascii="宋体" w:cs="仿宋_GB2312"/>
                <w:szCs w:val="21"/>
              </w:rPr>
              <w:t>管道企业违反本法规定的行为同时违反建设工程质量管理、安全生产、消防等其他法律的，依照其他法律的规定处罚。</w:t>
            </w:r>
          </w:p>
          <w:p>
            <w:pPr>
              <w:spacing w:line="280" w:lineRule="exact"/>
              <w:rPr>
                <w:rFonts w:ascii="宋体"/>
                <w:szCs w:val="21"/>
              </w:rPr>
            </w:pPr>
            <w:r>
              <w:rPr>
                <w:rFonts w:hint="eastAsia" w:ascii="宋体" w:cs="仿宋_GB2312"/>
                <w:szCs w:val="21"/>
              </w:rPr>
              <w:t>管道企业给他人合法权益造成损害的，依法承担民事责任。”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责任主体</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cs="仿宋_GB2312"/>
                <w:szCs w:val="21"/>
              </w:rPr>
              <w:t>能源综合科（</w:t>
            </w:r>
            <w:r>
              <w:rPr>
                <w:rFonts w:hint="eastAsia" w:ascii="宋体" w:cs="仿宋_GB2312"/>
                <w:szCs w:val="21"/>
              </w:rPr>
              <w:t>市天然气综合利用工业园区石油天然气管道保护科</w:t>
            </w:r>
            <w:r>
              <w:rPr>
                <w:rFonts w:asci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责任事项</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jc w:val="left"/>
              <w:rPr>
                <w:rFonts w:ascii="宋体" w:cs="仿宋_GB2312"/>
                <w:szCs w:val="21"/>
              </w:rPr>
            </w:pPr>
            <w:r>
              <w:rPr>
                <w:rFonts w:hint="eastAsia" w:ascii="宋体" w:cs="仿宋_GB2312"/>
                <w:szCs w:val="21"/>
              </w:rPr>
              <w:t>1.立案责任：发现管道企业涉嫌存在未依照规定对管道进行巡护、检测和维修的违法行为，予以审查，决定是否立案。</w:t>
            </w:r>
          </w:p>
          <w:p>
            <w:pPr>
              <w:spacing w:line="280" w:lineRule="exact"/>
              <w:ind w:firstLine="420" w:firstLineChars="200"/>
              <w:jc w:val="left"/>
              <w:rPr>
                <w:rFonts w:ascii="宋体" w:cs="仿宋_GB2312"/>
                <w:szCs w:val="21"/>
              </w:rPr>
            </w:pPr>
            <w:r>
              <w:rPr>
                <w:rFonts w:hint="eastAsia" w:ascii="宋体" w:cs="仿宋_GB2312"/>
                <w:szCs w:val="21"/>
              </w:rPr>
              <w:t>2.调查责任：对立案的案件，指定专人负责，及时组织调查取证，与当事人有直接利害关系的应当回避。执法人员不得少于两人，调查时应出示证件，允许当事人辩解。</w:t>
            </w:r>
          </w:p>
          <w:p>
            <w:pPr>
              <w:spacing w:line="280" w:lineRule="exact"/>
              <w:ind w:firstLine="420" w:firstLineChars="200"/>
              <w:jc w:val="left"/>
              <w:rPr>
                <w:rFonts w:ascii="宋体" w:cs="仿宋_GB2312"/>
                <w:szCs w:val="21"/>
              </w:rPr>
            </w:pPr>
            <w:r>
              <w:rPr>
                <w:rFonts w:hint="eastAsia" w:ascii="宋体" w:cs="仿宋_GB2312"/>
                <w:szCs w:val="21"/>
              </w:rPr>
              <w:t>3.审查责任：审理案件调查报告，对案件违法事实、证据、调查取证程序、法律适用、处罚种类和幅度、当事人陈述和申辩，提出处理意见。</w:t>
            </w:r>
          </w:p>
          <w:p>
            <w:pPr>
              <w:spacing w:line="280" w:lineRule="exact"/>
              <w:ind w:firstLine="420" w:firstLineChars="200"/>
              <w:jc w:val="left"/>
              <w:rPr>
                <w:rFonts w:ascii="宋体" w:cs="仿宋_GB2312"/>
                <w:szCs w:val="21"/>
              </w:rPr>
            </w:pPr>
            <w:r>
              <w:rPr>
                <w:rFonts w:hint="eastAsia" w:ascii="宋体" w:cs="仿宋_GB2312"/>
                <w:szCs w:val="21"/>
              </w:rPr>
              <w:t>4.告知责任：作出行政处罚决定前，应制作《行政处罚告知书》送达当事人，符合听证规定的，制作并送达《行政处罚听证告知书》。</w:t>
            </w:r>
          </w:p>
          <w:p>
            <w:pPr>
              <w:spacing w:line="280" w:lineRule="exact"/>
              <w:ind w:firstLine="420" w:firstLineChars="200"/>
              <w:jc w:val="left"/>
              <w:rPr>
                <w:rFonts w:ascii="宋体" w:cs="仿宋_GB2312"/>
                <w:szCs w:val="21"/>
              </w:rPr>
            </w:pPr>
            <w:r>
              <w:rPr>
                <w:rFonts w:hint="eastAsia" w:ascii="宋体" w:cs="仿宋_GB2312"/>
                <w:szCs w:val="21"/>
              </w:rPr>
              <w:t>5.决定责任：制作《行政处罚决定书》，载明行政处罚告知、当事人陈述申辩或者听证情况等内容。</w:t>
            </w:r>
          </w:p>
          <w:p>
            <w:pPr>
              <w:spacing w:line="280" w:lineRule="exact"/>
              <w:ind w:firstLine="420" w:firstLineChars="200"/>
              <w:jc w:val="left"/>
              <w:rPr>
                <w:rFonts w:ascii="宋体" w:cs="仿宋_GB2312"/>
                <w:szCs w:val="21"/>
              </w:rPr>
            </w:pPr>
            <w:r>
              <w:rPr>
                <w:rFonts w:hint="eastAsia" w:ascii="宋体" w:cs="仿宋_GB2312"/>
                <w:szCs w:val="21"/>
              </w:rPr>
              <w:t>6.送达责任：行政处罚决定书按法律规定的方式送达当事人。</w:t>
            </w:r>
          </w:p>
          <w:p>
            <w:pPr>
              <w:spacing w:line="280" w:lineRule="exact"/>
              <w:ind w:firstLine="420" w:firstLineChars="200"/>
              <w:jc w:val="left"/>
              <w:rPr>
                <w:rFonts w:ascii="宋体" w:cs="仿宋_GB2312"/>
                <w:szCs w:val="21"/>
              </w:rPr>
            </w:pPr>
            <w:r>
              <w:rPr>
                <w:rFonts w:hint="eastAsia" w:ascii="宋体" w:cs="仿宋_GB2312"/>
                <w:szCs w:val="21"/>
              </w:rPr>
              <w:t>7.执行责任：依照生效的行政处罚决定，执行行政处罚。</w:t>
            </w:r>
          </w:p>
          <w:p>
            <w:pPr>
              <w:spacing w:line="280" w:lineRule="exact"/>
              <w:ind w:firstLine="420" w:firstLineChars="200"/>
              <w:rPr>
                <w:rFonts w:ascii="宋体" w:cs="仿宋_GB2312"/>
                <w:szCs w:val="21"/>
              </w:rPr>
            </w:pPr>
            <w:r>
              <w:rPr>
                <w:rFonts w:hint="eastAsia" w:asci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追责情形</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监督电话</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cs="仿宋_GB2312"/>
                <w:szCs w:val="21"/>
              </w:rPr>
              <w:t>0839-3263698</w:t>
            </w:r>
          </w:p>
        </w:tc>
      </w:tr>
    </w:tbl>
    <w:p>
      <w:pPr>
        <w:spacing w:line="280" w:lineRule="exact"/>
        <w:rPr>
          <w:rFonts w:ascii="宋体"/>
          <w:szCs w:val="21"/>
        </w:rPr>
      </w:pPr>
    </w:p>
    <w:p>
      <w:pPr>
        <w:widowControl/>
        <w:jc w:val="left"/>
        <w:rPr>
          <w:rFonts w:ascii="宋体"/>
          <w:szCs w:val="21"/>
        </w:rPr>
      </w:pPr>
      <w:r>
        <w:rPr>
          <w:rFonts w:ascii="宋体"/>
          <w:szCs w:val="21"/>
        </w:rPr>
        <w:br w:type="page"/>
      </w:r>
    </w:p>
    <w:p>
      <w:pPr>
        <w:spacing w:line="280" w:lineRule="exact"/>
        <w:rPr>
          <w:rFonts w:ascii="宋体"/>
          <w:szCs w:val="21"/>
        </w:rPr>
      </w:pPr>
      <w:r>
        <w:rPr>
          <w:rFonts w:hint="eastAsia" w:ascii="宋体"/>
          <w:szCs w:val="21"/>
        </w:rPr>
        <w:t>表</w:t>
      </w:r>
      <w:r>
        <w:rPr>
          <w:rFonts w:ascii="宋体"/>
          <w:szCs w:val="21"/>
        </w:rPr>
        <w:t>2-</w:t>
      </w:r>
      <w:r>
        <w:rPr>
          <w:rFonts w:hint="eastAsia" w:ascii="宋体"/>
          <w:szCs w:val="21"/>
        </w:rPr>
        <w:t>56</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cs="仿宋_GB2312"/>
                <w:szCs w:val="21"/>
              </w:rPr>
              <w:t>5</w:t>
            </w:r>
            <w:r>
              <w:rPr>
                <w:rFonts w:hint="eastAsia" w:ascii="宋体"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权力类型</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对实施危害石油天然气管道安全行为的处罚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实施依据</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1.《中华人民共和国石油天然气管道保护法》第二十九条“禁止在本法第五十八条第一项所列管道附属设施的上方架设电力线路、通信线路或者在储气库构造区域范围内进行工程挖掘、工程钻探、采矿。”</w:t>
            </w:r>
          </w:p>
          <w:p>
            <w:pPr>
              <w:spacing w:line="280" w:lineRule="exact"/>
              <w:ind w:firstLine="420" w:firstLineChars="200"/>
              <w:rPr>
                <w:rFonts w:ascii="宋体" w:cs="仿宋_GB2312"/>
                <w:szCs w:val="21"/>
              </w:rPr>
            </w:pPr>
            <w:r>
              <w:rPr>
                <w:rFonts w:hint="eastAsia" w:ascii="宋体" w:cs="仿宋_GB2312"/>
                <w:szCs w:val="21"/>
              </w:rPr>
              <w:t>2.《中华人民共和国石油天然气管道保护法》第五十八条“本法所称管道附属设施包括：（一）管道的加压站、加热站、计量站、集油站、集气站、输油站、输气站、配气站、处理场、清管站、阀室、阀井、放空设施、油库、储气库、装卸栈桥、装卸场；（二）管道的水工防护设施、防风设施、防雷设施、抗震设施、通信设施、安全监控设施、电力设施、管堤、管桥以及管道专用涵洞、隧道等穿跨越设施；（三）管道的阴极保护站、阴极保护测试桩、阳极地床、杂散电流排流站等防腐设施；（四）管道穿越铁路、公路的检漏装置；（五）管道的其他附属设施。”</w:t>
            </w:r>
          </w:p>
          <w:p>
            <w:pPr>
              <w:spacing w:line="280" w:lineRule="exact"/>
              <w:ind w:firstLine="420" w:firstLineChars="200"/>
              <w:rPr>
                <w:rFonts w:ascii="宋体" w:cs="仿宋_GB2312"/>
                <w:szCs w:val="21"/>
              </w:rPr>
            </w:pPr>
            <w:r>
              <w:rPr>
                <w:rFonts w:hint="eastAsia" w:ascii="宋体" w:cs="仿宋_GB2312"/>
                <w:szCs w:val="21"/>
              </w:rPr>
              <w:t>3.《中华人民共和国石油天然气管道保护法》第三十条“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spacing w:line="280" w:lineRule="exact"/>
              <w:ind w:firstLine="420" w:firstLineChars="200"/>
              <w:rPr>
                <w:rFonts w:ascii="宋体" w:cs="仿宋_GB2312"/>
                <w:szCs w:val="21"/>
              </w:rPr>
            </w:pPr>
            <w:r>
              <w:rPr>
                <w:rFonts w:hint="eastAsia" w:ascii="宋体" w:cs="仿宋_GB2312"/>
                <w:szCs w:val="21"/>
              </w:rPr>
              <w:t>4.《中华人民共和国石油天然气管道保护法》第三十二条“在穿越河流的管道线路中心线两侧各五百米地域范围内，禁止抛锚、拖锚、挖砂、挖泥、采石、水下爆破。但是，在保障管道安全的条件下，为防洪和航道通畅而进行的养护疏浚作业除外。”</w:t>
            </w:r>
          </w:p>
          <w:p>
            <w:pPr>
              <w:spacing w:line="280" w:lineRule="exact"/>
              <w:ind w:firstLine="420" w:firstLineChars="200"/>
              <w:rPr>
                <w:rFonts w:ascii="宋体" w:cs="仿宋_GB2312"/>
                <w:szCs w:val="21"/>
              </w:rPr>
            </w:pPr>
            <w:r>
              <w:rPr>
                <w:rFonts w:hint="eastAsia" w:ascii="宋体" w:cs="仿宋_GB2312"/>
                <w:szCs w:val="21"/>
              </w:rPr>
              <w:t>5.《中华人民共和国石油天然气管道保护法》第五十二条“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责任主体</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ascii="宋体" w:cs="仿宋_GB2312"/>
                <w:szCs w:val="21"/>
              </w:rPr>
              <w:t>能源综合科（</w:t>
            </w:r>
            <w:r>
              <w:rPr>
                <w:rFonts w:hint="eastAsia" w:ascii="宋体" w:cs="仿宋_GB2312"/>
                <w:szCs w:val="21"/>
              </w:rPr>
              <w:t>市天然气综合利用工业园区石油天然气管道保护科</w:t>
            </w:r>
            <w:r>
              <w:rPr>
                <w:rFonts w:asci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责任事项</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jc w:val="left"/>
              <w:rPr>
                <w:rFonts w:ascii="宋体" w:cs="仿宋_GB2312"/>
                <w:szCs w:val="21"/>
              </w:rPr>
            </w:pPr>
            <w:r>
              <w:rPr>
                <w:rFonts w:hint="eastAsia" w:ascii="宋体" w:cs="仿宋_GB2312"/>
                <w:szCs w:val="21"/>
              </w:rPr>
              <w:t>1.立案责任：发现涉嫌实施危害石油天然气管道安全的行为，予以审查，决定是否立案。</w:t>
            </w:r>
          </w:p>
          <w:p>
            <w:pPr>
              <w:spacing w:line="280" w:lineRule="exact"/>
              <w:ind w:firstLine="420" w:firstLineChars="200"/>
              <w:rPr>
                <w:rFonts w:ascii="宋体" w:cs="仿宋_GB2312"/>
                <w:szCs w:val="21"/>
              </w:rPr>
            </w:pPr>
            <w:r>
              <w:rPr>
                <w:rFonts w:hint="eastAsia" w:ascii="宋体" w:cs="仿宋_GB2312"/>
                <w:szCs w:val="21"/>
              </w:rPr>
              <w:t>2.调查责任：对立案的案件，指定专人负责，及时组织调查取证，与当事人有直接利害关系的应当回避。执法人员不得少于两人，调查时应出示证件，允许当事人辩解。</w:t>
            </w:r>
          </w:p>
          <w:p>
            <w:pPr>
              <w:spacing w:line="280" w:lineRule="exact"/>
              <w:ind w:firstLine="420" w:firstLineChars="200"/>
              <w:rPr>
                <w:rFonts w:ascii="宋体" w:cs="仿宋_GB2312"/>
                <w:szCs w:val="21"/>
              </w:rPr>
            </w:pPr>
            <w:r>
              <w:rPr>
                <w:rFonts w:hint="eastAsia" w:ascii="宋体" w:cs="仿宋_GB2312"/>
                <w:szCs w:val="21"/>
              </w:rPr>
              <w:t>3.审查责任：审理案件调查报告，对案件违法事实、证据、调查取证程序、法律适用、处罚种类和幅度、当事人陈述和申辩，提出处理意见。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szCs w:val="21"/>
              </w:rPr>
            </w:pP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4.告知责任：作出行政处罚决定前，应制作《行政处罚告知书》送达当事人，符合听证规定的，制作并送达《行政处罚听证告知书》。</w:t>
            </w:r>
          </w:p>
          <w:p>
            <w:pPr>
              <w:spacing w:line="280" w:lineRule="exact"/>
              <w:ind w:firstLine="420" w:firstLineChars="200"/>
              <w:rPr>
                <w:rFonts w:ascii="宋体" w:cs="仿宋_GB2312"/>
                <w:szCs w:val="21"/>
              </w:rPr>
            </w:pPr>
            <w:r>
              <w:rPr>
                <w:rFonts w:hint="eastAsia" w:ascii="宋体" w:cs="仿宋_GB2312"/>
                <w:szCs w:val="21"/>
              </w:rPr>
              <w:t>5.决定责任：制作《行政处罚决定书》，载明行政处罚告知、当事人陈述申辩或者听证情况等内容。</w:t>
            </w:r>
          </w:p>
          <w:p>
            <w:pPr>
              <w:spacing w:line="280" w:lineRule="exact"/>
              <w:ind w:firstLine="420" w:firstLineChars="200"/>
              <w:rPr>
                <w:rFonts w:ascii="宋体" w:cs="仿宋_GB2312"/>
                <w:szCs w:val="21"/>
              </w:rPr>
            </w:pPr>
            <w:r>
              <w:rPr>
                <w:rFonts w:hint="eastAsia" w:ascii="宋体" w:cs="仿宋_GB2312"/>
                <w:szCs w:val="21"/>
              </w:rPr>
              <w:t>6.送达责任：行政处罚决定书按法律规定的方式送达当事人。</w:t>
            </w:r>
          </w:p>
          <w:p>
            <w:pPr>
              <w:spacing w:line="280" w:lineRule="exact"/>
              <w:ind w:firstLine="420" w:firstLineChars="200"/>
              <w:rPr>
                <w:rFonts w:ascii="宋体" w:cs="仿宋_GB2312"/>
                <w:szCs w:val="21"/>
              </w:rPr>
            </w:pPr>
            <w:r>
              <w:rPr>
                <w:rFonts w:hint="eastAsia" w:ascii="宋体" w:cs="仿宋_GB2312"/>
                <w:szCs w:val="21"/>
              </w:rPr>
              <w:t>7.执行责任：依照生效的行政处罚决定，执行行政处罚。</w:t>
            </w:r>
          </w:p>
          <w:p>
            <w:pPr>
              <w:spacing w:line="280" w:lineRule="exact"/>
              <w:ind w:firstLine="420" w:firstLineChars="200"/>
              <w:jc w:val="left"/>
              <w:rPr>
                <w:rFonts w:hint="eastAsia" w:ascii="宋体" w:cs="仿宋_GB2312"/>
                <w:szCs w:val="21"/>
              </w:rPr>
            </w:pPr>
            <w:r>
              <w:rPr>
                <w:rFonts w:hint="eastAsia" w:asci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追责情形</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监督电话</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cs="仿宋_GB2312"/>
                <w:szCs w:val="21"/>
              </w:rPr>
            </w:pPr>
            <w:r>
              <w:rPr>
                <w:rFonts w:hint="eastAsia" w:ascii="宋体" w:cs="仿宋_GB2312"/>
                <w:szCs w:val="21"/>
              </w:rPr>
              <w:t>0839-3263698</w:t>
            </w:r>
          </w:p>
        </w:tc>
      </w:tr>
    </w:tbl>
    <w:p>
      <w:pPr>
        <w:spacing w:line="280" w:lineRule="exact"/>
        <w:rPr>
          <w:rFonts w:ascii="宋体"/>
          <w:szCs w:val="21"/>
        </w:rPr>
        <w:sectPr>
          <w:pgSz w:w="11906" w:h="16838"/>
          <w:pgMar w:top="2098" w:right="1474" w:bottom="1701" w:left="1588" w:header="851" w:footer="1418" w:gutter="0"/>
          <w:pgNumType w:fmt="numberInDash"/>
          <w:cols w:space="720" w:num="1"/>
          <w:docGrid w:type="lines" w:linePitch="312" w:charSpace="0"/>
        </w:sectPr>
      </w:pPr>
    </w:p>
    <w:p>
      <w:pPr>
        <w:spacing w:line="280" w:lineRule="exact"/>
        <w:rPr>
          <w:rFonts w:ascii="宋体"/>
          <w:szCs w:val="21"/>
        </w:rPr>
      </w:pPr>
      <w:r>
        <w:rPr>
          <w:rFonts w:hint="eastAsia" w:ascii="宋体"/>
          <w:szCs w:val="21"/>
        </w:rPr>
        <w:t>表2-57</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ascii="宋体" w:cs="仿宋"/>
                <w:szCs w:val="21"/>
              </w:rPr>
              <w:t>5</w:t>
            </w:r>
            <w:r>
              <w:rPr>
                <w:rFonts w:hint="eastAsia" w:ascii="宋体" w:cs="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szCs w:val="21"/>
              </w:rPr>
              <w:t>对未经依法批准进行危害石油天然气管道安全</w:t>
            </w:r>
            <w:r>
              <w:rPr>
                <w:rFonts w:hint="eastAsia" w:ascii="宋体" w:cs="仿宋"/>
                <w:szCs w:val="21"/>
                <w:lang w:eastAsia="zh-CN"/>
              </w:rPr>
              <w:t>的</w:t>
            </w:r>
            <w:r>
              <w:rPr>
                <w:rFonts w:hint="eastAsia" w:ascii="宋体" w:cs="仿宋"/>
                <w:szCs w:val="21"/>
              </w:rPr>
              <w:t>施工作业的处罚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cs="仿宋"/>
                <w:szCs w:val="21"/>
              </w:rPr>
            </w:pPr>
            <w:r>
              <w:rPr>
                <w:rFonts w:hint="eastAsia" w:ascii="宋体" w:cs="仿宋"/>
                <w:szCs w:val="21"/>
              </w:rPr>
              <w:t>1.《中华人民共和国石油天然气管道保护法》第三十三条 第一款“在管道专用隧道中心线两侧各1000米地域范围内，除本条第二款规定的情形外，禁止采石、采矿、爆破。”</w:t>
            </w:r>
            <w:r>
              <w:rPr>
                <w:rFonts w:hint="eastAsia" w:ascii="宋体" w:cs="仿宋"/>
                <w:szCs w:val="21"/>
              </w:rPr>
              <w:br w:type="textWrapping"/>
            </w:r>
            <w:r>
              <w:rPr>
                <w:rFonts w:hint="eastAsia" w:ascii="宋体" w:cs="仿宋"/>
                <w:szCs w:val="21"/>
              </w:rPr>
              <w:t xml:space="preserve">   2.《中华人民共和国石油天然气管道保护法》第三十三条第二款“因修建铁路、公路、水利工程等公共工程，确需实施采石、爆破作业的，应当经管道所在地县级人民政府主管管道保护工作的部门批准，并采取必要的安全防护措施，方可实施。”</w:t>
            </w:r>
          </w:p>
          <w:p>
            <w:pPr>
              <w:spacing w:line="280" w:lineRule="exact"/>
              <w:jc w:val="left"/>
              <w:rPr>
                <w:rFonts w:ascii="宋体" w:cs="仿宋"/>
                <w:szCs w:val="21"/>
              </w:rPr>
            </w:pPr>
            <w:r>
              <w:rPr>
                <w:rFonts w:hint="eastAsia" w:ascii="宋体" w:cs="仿宋"/>
                <w:szCs w:val="21"/>
              </w:rPr>
              <w:t>3.《中华人民共和国石油天然气管道保护法》第三十五条“进行下列施工作业，施工单位应当向管道所在地县级人民政府主管管道保护工作的部门提出申请：（一）穿跨越管道的施工作业；（二）在管道线路中心线两侧各5米至50米和本法第五十八条第一项所列管道附属设施周边100米地域范围内，新建、改建、扩建铁路、公路、河渠，架设电力线路，埋设地下电缆、光缆，设置安全接地体、避雷接地体；（三）在管道线路中心线两侧各200米和本法第五十八条第一项所列管道附属设施周边500米地域范围内，进行爆破、地震法勘探或者工程挖掘、工程钻探、采矿。</w:t>
            </w:r>
            <w:r>
              <w:rPr>
                <w:rFonts w:hint="eastAsia" w:ascii="宋体" w:cs="仿宋"/>
                <w:szCs w:val="21"/>
              </w:rPr>
              <w:br w:type="textWrapping"/>
            </w:r>
            <w:r>
              <w:rPr>
                <w:rFonts w:hint="eastAsia" w:ascii="宋体" w:cs="仿宋"/>
                <w:szCs w:val="21"/>
              </w:rPr>
              <w:t xml:space="preserve">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spacing w:line="280" w:lineRule="exact"/>
              <w:jc w:val="left"/>
              <w:rPr>
                <w:rFonts w:ascii="宋体" w:cs="仿宋"/>
                <w:szCs w:val="21"/>
              </w:rPr>
            </w:pPr>
            <w:r>
              <w:rPr>
                <w:rFonts w:hint="eastAsia" w:ascii="宋体" w:cs="仿宋"/>
                <w:szCs w:val="21"/>
              </w:rPr>
              <w:t>4.《中华人民共和国石油天然气管道保护法》第五十二条“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ascii="宋体" w:cs="仿宋_GB2312"/>
                <w:szCs w:val="21"/>
              </w:rPr>
              <w:t>能源综合科（</w:t>
            </w:r>
            <w:r>
              <w:rPr>
                <w:rFonts w:hint="eastAsia" w:ascii="宋体" w:cs="仿宋_GB2312"/>
                <w:szCs w:val="21"/>
              </w:rPr>
              <w:t>市天然气综合利用工业园区石油天然气管道保护科</w:t>
            </w:r>
            <w:r>
              <w:rPr>
                <w:rFonts w:asci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cs="仿宋"/>
                <w:szCs w:val="21"/>
              </w:rPr>
            </w:pPr>
            <w:r>
              <w:rPr>
                <w:rFonts w:hint="eastAsia" w:ascii="宋体" w:cs="仿宋"/>
                <w:szCs w:val="21"/>
              </w:rPr>
              <w:t>1.立案责任：发现涉嫌未经依法批准进行危害石油天然气管道安全施工作业的行为，予以审查，决定是否立案。</w:t>
            </w:r>
          </w:p>
          <w:p>
            <w:pPr>
              <w:spacing w:line="280" w:lineRule="exact"/>
              <w:jc w:val="left"/>
              <w:rPr>
                <w:rFonts w:ascii="宋体" w:cs="仿宋"/>
                <w:szCs w:val="21"/>
              </w:rPr>
            </w:pPr>
            <w:r>
              <w:rPr>
                <w:rFonts w:hint="eastAsia" w:ascii="宋体" w:cs="仿宋"/>
                <w:szCs w:val="21"/>
              </w:rPr>
              <w:t>2调查责任：对立案的案件，指定专人负责，及时组织调查取证，与当事人有直接利害关系的应当回避。执法人员不得少于两人，调查时应出示证件，允许当事人辩解。</w:t>
            </w:r>
          </w:p>
          <w:p>
            <w:pPr>
              <w:spacing w:line="280" w:lineRule="exact"/>
              <w:jc w:val="left"/>
              <w:rPr>
                <w:rFonts w:ascii="宋体" w:cs="仿宋"/>
                <w:szCs w:val="21"/>
              </w:rPr>
            </w:pPr>
            <w:r>
              <w:rPr>
                <w:rFonts w:hint="eastAsia" w:ascii="宋体" w:cs="仿宋"/>
                <w:szCs w:val="21"/>
              </w:rPr>
              <w:t>3.审查责任：审理案件调查报告，对案件违法事实、证据、调查取证程序、法律适用、处罚种类和幅度、当事人陈述和申辩，提出处理意见。</w:t>
            </w:r>
          </w:p>
          <w:p>
            <w:pPr>
              <w:spacing w:line="280" w:lineRule="exact"/>
              <w:jc w:val="left"/>
              <w:rPr>
                <w:rFonts w:ascii="宋体" w:cs="仿宋"/>
                <w:szCs w:val="21"/>
              </w:rPr>
            </w:pPr>
            <w:r>
              <w:rPr>
                <w:rFonts w:hint="eastAsia" w:ascii="宋体" w:cs="仿宋"/>
                <w:szCs w:val="21"/>
              </w:rPr>
              <w:t>4.告知责任：作出行政处罚决定前，应制作《行政处罚告知书》送达当事人，符合听证规定的，制作并送达《行政处罚听证告知书》。</w:t>
            </w:r>
          </w:p>
          <w:p>
            <w:pPr>
              <w:spacing w:line="280" w:lineRule="exact"/>
              <w:jc w:val="left"/>
              <w:rPr>
                <w:rFonts w:ascii="宋体" w:cs="仿宋"/>
                <w:szCs w:val="21"/>
              </w:rPr>
            </w:pPr>
            <w:r>
              <w:rPr>
                <w:rFonts w:hint="eastAsia" w:ascii="宋体" w:cs="仿宋"/>
                <w:szCs w:val="21"/>
              </w:rPr>
              <w:t>5.决定责任：制作《行政处罚决定书》，载明行政处罚告知、当事人陈述申辩或者听证情况等内容。</w:t>
            </w:r>
          </w:p>
          <w:p>
            <w:pPr>
              <w:spacing w:line="280" w:lineRule="exact"/>
              <w:jc w:val="left"/>
              <w:rPr>
                <w:rFonts w:ascii="宋体" w:cs="仿宋"/>
                <w:szCs w:val="21"/>
              </w:rPr>
            </w:pPr>
            <w:r>
              <w:rPr>
                <w:rFonts w:hint="eastAsia" w:ascii="宋体" w:cs="仿宋"/>
                <w:szCs w:val="21"/>
              </w:rPr>
              <w:t>6.送达责任：行政处罚决定书按法律规定的方式送达当事人。</w:t>
            </w:r>
          </w:p>
          <w:p>
            <w:pPr>
              <w:spacing w:line="280" w:lineRule="exact"/>
              <w:jc w:val="left"/>
              <w:rPr>
                <w:rFonts w:ascii="宋体" w:cs="仿宋"/>
                <w:szCs w:val="21"/>
              </w:rPr>
            </w:pPr>
            <w:r>
              <w:rPr>
                <w:rFonts w:hint="eastAsia" w:ascii="宋体" w:cs="仿宋"/>
                <w:szCs w:val="21"/>
              </w:rPr>
              <w:t>7.执行责任：依照生效的行政处罚决定，执行行政处罚。</w:t>
            </w:r>
          </w:p>
          <w:p>
            <w:pPr>
              <w:spacing w:line="280" w:lineRule="exact"/>
              <w:jc w:val="left"/>
              <w:rPr>
                <w:rFonts w:ascii="宋体" w:cs="仿宋"/>
                <w:szCs w:val="21"/>
              </w:rPr>
            </w:pPr>
            <w:r>
              <w:rPr>
                <w:rFonts w:hint="eastAsia" w:ascii="宋体" w:cs="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cs="仿宋"/>
                <w:szCs w:val="21"/>
              </w:rPr>
            </w:pPr>
            <w:r>
              <w:rPr>
                <w:rFonts w:hint="eastAsia" w:ascii="宋体"/>
                <w:spacing w:val="-4"/>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432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szCs w:val="21"/>
              </w:rPr>
              <w:t>0839-3263698</w:t>
            </w:r>
          </w:p>
        </w:tc>
      </w:tr>
    </w:tbl>
    <w:p>
      <w:pPr>
        <w:spacing w:line="280" w:lineRule="exact"/>
        <w:ind w:right="1281"/>
        <w:rPr>
          <w:rFonts w:ascii="宋体"/>
          <w:szCs w:val="21"/>
        </w:rPr>
        <w:sectPr>
          <w:pgSz w:w="11906" w:h="16838"/>
          <w:pgMar w:top="2098" w:right="1474" w:bottom="1701" w:left="1588" w:header="851" w:footer="1418" w:gutter="0"/>
          <w:cols w:space="720" w:num="1"/>
          <w:docGrid w:type="lines" w:linePitch="312" w:charSpace="0"/>
        </w:sectPr>
      </w:pPr>
    </w:p>
    <w:p>
      <w:pPr>
        <w:spacing w:line="280" w:lineRule="exact"/>
        <w:rPr>
          <w:rFonts w:ascii="宋体"/>
          <w:szCs w:val="21"/>
        </w:rPr>
      </w:pPr>
      <w:r>
        <w:rPr>
          <w:rFonts w:hint="eastAsia" w:ascii="宋体"/>
          <w:szCs w:val="21"/>
        </w:rPr>
        <w:t>表2-58</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cs="仿宋_GB2312"/>
                <w:szCs w:val="21"/>
              </w:rPr>
            </w:pPr>
            <w:r>
              <w:rPr>
                <w:rFonts w:ascii="宋体" w:cs="仿宋_GB2312"/>
                <w:szCs w:val="21"/>
              </w:rPr>
              <w:t>5</w:t>
            </w:r>
            <w:r>
              <w:rPr>
                <w:rFonts w:hint="eastAsia" w:ascii="宋体"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权力类型</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cs="仿宋_GB2312"/>
                <w:szCs w:val="21"/>
              </w:rPr>
            </w:pPr>
            <w:r>
              <w:rPr>
                <w:rFonts w:hint="eastAsia" w:asci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rPr>
                <w:rFonts w:ascii="宋体" w:cs="仿宋_GB2312"/>
                <w:szCs w:val="21"/>
              </w:rPr>
            </w:pPr>
            <w:r>
              <w:rPr>
                <w:rFonts w:hint="eastAsia" w:ascii="宋体" w:cs="仿宋_GB2312"/>
                <w:szCs w:val="21"/>
              </w:rPr>
              <w:t>对擅自开启、关闭管道阀门等危害石油天然气管道安全及阻碍管道建设行为的处罚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实施依据</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中华人民共和国石油天然气管道保护法》第五十四条“违反本法规定，有下列行为之一的，由县级以上地方人民政府主管管道保护工作的部门责令改正；情节严重的，处200元以上1000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责任主体</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cs="仿宋_GB2312"/>
                <w:szCs w:val="21"/>
              </w:rPr>
            </w:pPr>
            <w:r>
              <w:rPr>
                <w:rFonts w:ascii="宋体" w:cs="仿宋_GB2312"/>
                <w:szCs w:val="21"/>
              </w:rPr>
              <w:t>能源综合科（</w:t>
            </w:r>
            <w:r>
              <w:rPr>
                <w:rFonts w:hint="eastAsia" w:ascii="宋体" w:cs="仿宋_GB2312"/>
                <w:szCs w:val="21"/>
              </w:rPr>
              <w:t>市天然气综合利用工业园区石油天然气管道保护科</w:t>
            </w:r>
            <w:r>
              <w:rPr>
                <w:rFonts w:asci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责任事项</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1.立案责任：发现涉嫌擅自开启、关闭管道阀门等危害石油天然气管道安全及阻碍管道建设的行为，予以审查，决定是否立案。</w:t>
            </w:r>
          </w:p>
          <w:p>
            <w:pPr>
              <w:spacing w:line="280" w:lineRule="exact"/>
              <w:ind w:firstLine="420" w:firstLineChars="200"/>
              <w:rPr>
                <w:rFonts w:ascii="宋体" w:cs="仿宋_GB2312"/>
                <w:szCs w:val="21"/>
              </w:rPr>
            </w:pPr>
            <w:r>
              <w:rPr>
                <w:rFonts w:hint="eastAsia" w:ascii="宋体" w:cs="仿宋_GB2312"/>
                <w:szCs w:val="21"/>
              </w:rPr>
              <w:t>2调查责任：对立案的案件，指定专人负责，及时组织调查取证，与当事人有直接利害关系的应当回避。执法人员不得少于两人，调查时应出示证件，允许当事人辩解。</w:t>
            </w:r>
          </w:p>
          <w:p>
            <w:pPr>
              <w:spacing w:line="280" w:lineRule="exact"/>
              <w:ind w:firstLine="420" w:firstLineChars="200"/>
              <w:rPr>
                <w:rFonts w:ascii="宋体" w:cs="仿宋_GB2312"/>
                <w:szCs w:val="21"/>
              </w:rPr>
            </w:pPr>
            <w:r>
              <w:rPr>
                <w:rFonts w:hint="eastAsia" w:ascii="宋体" w:cs="仿宋_GB2312"/>
                <w:szCs w:val="21"/>
              </w:rPr>
              <w:t>3.审查责任：审理案件调查报告，对案件违法事实、证据、调查取证程序、法律适用、处罚种类和幅度、当事人陈述和申辩，提出处理意见。</w:t>
            </w:r>
          </w:p>
          <w:p>
            <w:pPr>
              <w:spacing w:line="280" w:lineRule="exact"/>
              <w:ind w:firstLine="420" w:firstLineChars="200"/>
              <w:rPr>
                <w:rFonts w:ascii="宋体" w:cs="仿宋_GB2312"/>
                <w:szCs w:val="21"/>
              </w:rPr>
            </w:pPr>
            <w:r>
              <w:rPr>
                <w:rFonts w:hint="eastAsia" w:ascii="宋体" w:cs="仿宋_GB2312"/>
                <w:szCs w:val="21"/>
              </w:rPr>
              <w:t>4.告知责任：作出行政处罚决定前，应制作《行政处罚告知书》送达当事人，符合听证规定的，制作并送达《行政处罚听证告知书》。</w:t>
            </w:r>
          </w:p>
          <w:p>
            <w:pPr>
              <w:spacing w:line="280" w:lineRule="exact"/>
              <w:ind w:firstLine="420" w:firstLineChars="200"/>
              <w:rPr>
                <w:rFonts w:ascii="宋体" w:cs="仿宋_GB2312"/>
                <w:szCs w:val="21"/>
              </w:rPr>
            </w:pPr>
            <w:r>
              <w:rPr>
                <w:rFonts w:hint="eastAsia" w:ascii="宋体" w:cs="仿宋_GB2312"/>
                <w:szCs w:val="21"/>
              </w:rPr>
              <w:t>5.决定责任：制作《行政处罚决定书》，载明行政处罚告知、当事人陈述申辩或者听证情况等内容。</w:t>
            </w:r>
          </w:p>
          <w:p>
            <w:pPr>
              <w:spacing w:line="280" w:lineRule="exact"/>
              <w:ind w:firstLine="420" w:firstLineChars="200"/>
              <w:rPr>
                <w:rFonts w:ascii="宋体" w:cs="仿宋_GB2312"/>
                <w:szCs w:val="21"/>
              </w:rPr>
            </w:pPr>
            <w:r>
              <w:rPr>
                <w:rFonts w:hint="eastAsia" w:ascii="宋体" w:cs="仿宋_GB2312"/>
                <w:szCs w:val="21"/>
              </w:rPr>
              <w:t>6.送达责任：行政处罚决定书按法律规定的方式送达当事人。</w:t>
            </w:r>
          </w:p>
          <w:p>
            <w:pPr>
              <w:spacing w:line="280" w:lineRule="exact"/>
              <w:ind w:firstLine="420" w:firstLineChars="200"/>
              <w:rPr>
                <w:rFonts w:ascii="宋体" w:cs="仿宋_GB2312"/>
                <w:szCs w:val="21"/>
              </w:rPr>
            </w:pPr>
            <w:r>
              <w:rPr>
                <w:rFonts w:hint="eastAsia" w:ascii="宋体" w:cs="仿宋_GB2312"/>
                <w:szCs w:val="21"/>
              </w:rPr>
              <w:t>7.执行责任：依照生效的行政处罚决定，执行行政处罚。</w:t>
            </w:r>
          </w:p>
          <w:p>
            <w:pPr>
              <w:spacing w:line="280" w:lineRule="exact"/>
              <w:ind w:firstLine="420" w:firstLineChars="200"/>
              <w:rPr>
                <w:rFonts w:ascii="宋体" w:cs="仿宋_GB2312"/>
                <w:szCs w:val="21"/>
              </w:rPr>
            </w:pPr>
            <w:r>
              <w:rPr>
                <w:rFonts w:hint="eastAsia" w:asci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追责情形</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监督电话</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cs="仿宋_GB2312"/>
                <w:szCs w:val="21"/>
              </w:rPr>
              <w:t>0839-3263698</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w:t>
      </w:r>
      <w:r>
        <w:rPr>
          <w:rFonts w:ascii="宋体"/>
          <w:szCs w:val="21"/>
        </w:rPr>
        <w:t>2-</w:t>
      </w:r>
      <w:r>
        <w:rPr>
          <w:rFonts w:hint="eastAsia" w:ascii="宋体"/>
          <w:szCs w:val="21"/>
        </w:rPr>
        <w:t>59</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序号</w:t>
            </w:r>
          </w:p>
        </w:tc>
        <w:tc>
          <w:tcPr>
            <w:tcW w:w="7417" w:type="dxa"/>
          </w:tcPr>
          <w:p>
            <w:pPr>
              <w:spacing w:line="280" w:lineRule="exact"/>
              <w:jc w:val="center"/>
              <w:rPr>
                <w:rFonts w:ascii="宋体"/>
                <w:kern w:val="0"/>
                <w:szCs w:val="21"/>
              </w:rPr>
            </w:pPr>
            <w:r>
              <w:rPr>
                <w:rFonts w:hint="eastAsia" w:ascii="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权力类型</w:t>
            </w:r>
          </w:p>
        </w:tc>
        <w:tc>
          <w:tcPr>
            <w:tcW w:w="7417" w:type="dxa"/>
          </w:tcPr>
          <w:p>
            <w:pPr>
              <w:spacing w:line="280" w:lineRule="exact"/>
              <w:jc w:val="center"/>
              <w:rPr>
                <w:rFonts w:ascii="宋体"/>
                <w:kern w:val="0"/>
                <w:szCs w:val="21"/>
              </w:rPr>
            </w:pPr>
            <w:r>
              <w:rPr>
                <w:rFonts w:hint="eastAsia" w:asci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vAlign w:val="center"/>
          </w:tcPr>
          <w:p>
            <w:pPr>
              <w:spacing w:line="280" w:lineRule="exact"/>
              <w:jc w:val="center"/>
              <w:rPr>
                <w:rFonts w:ascii="宋体"/>
                <w:szCs w:val="21"/>
              </w:rPr>
            </w:pPr>
            <w:r>
              <w:rPr>
                <w:rFonts w:ascii="宋体"/>
                <w:szCs w:val="21"/>
              </w:rPr>
              <w:t>对粮油仓储单位未在规定时间备案或备案内容弄虚作假的</w:t>
            </w:r>
            <w:r>
              <w:rPr>
                <w:rFonts w:hint="eastAsia" w:ascii="宋体"/>
                <w:szCs w:val="21"/>
              </w:rPr>
              <w:t>行政</w:t>
            </w:r>
            <w:r>
              <w:rPr>
                <w:rFonts w:ascii="宋体"/>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实施依据</w:t>
            </w:r>
          </w:p>
        </w:tc>
        <w:tc>
          <w:tcPr>
            <w:tcW w:w="7417" w:type="dxa"/>
          </w:tcPr>
          <w:p>
            <w:pPr>
              <w:spacing w:line="280" w:lineRule="exact"/>
              <w:ind w:firstLine="420" w:firstLineChars="200"/>
              <w:rPr>
                <w:rFonts w:ascii="宋体"/>
                <w:szCs w:val="21"/>
              </w:rPr>
            </w:pPr>
            <w:r>
              <w:rPr>
                <w:rFonts w:hint="eastAsia" w:ascii="宋体"/>
                <w:szCs w:val="21"/>
              </w:rPr>
              <w:t>1．</w:t>
            </w:r>
            <w:r>
              <w:rPr>
                <w:rFonts w:ascii="宋体"/>
                <w:szCs w:val="21"/>
              </w:rPr>
              <w:t>《粮油仓储管理办法》（国家发改委令第5号）第六条“粮油仓储单位应当自设立或者开始从事粮油</w:t>
            </w:r>
            <w:r>
              <w:rPr>
                <w:rFonts w:ascii="宋体"/>
                <w:szCs w:val="21"/>
              </w:rPr>
              <w:fldChar w:fldCharType="begin"/>
            </w:r>
            <w:r>
              <w:instrText xml:space="preserve">HYPERLINK "http://baike.baidu.com/subview/4500696/4500696.htm"</w:instrText>
            </w:r>
            <w:r>
              <w:rPr>
                <w:rFonts w:ascii="宋体"/>
                <w:szCs w:val="21"/>
              </w:rPr>
              <w:fldChar w:fldCharType="separate"/>
            </w:r>
            <w:r>
              <w:rPr>
                <w:rFonts w:ascii="宋体"/>
                <w:szCs w:val="21"/>
              </w:rPr>
              <w:t>仓储活动</w:t>
            </w:r>
            <w:r>
              <w:rPr>
                <w:rFonts w:ascii="宋体"/>
                <w:szCs w:val="21"/>
              </w:rPr>
              <w:fldChar w:fldCharType="end"/>
            </w:r>
            <w:r>
              <w:rPr>
                <w:rFonts w:ascii="宋体"/>
                <w:szCs w:val="21"/>
              </w:rPr>
              <w:t>之日起30个工作日内，向所在地粮食行政管理部门备案。备案应当包括单位名称、地址、法定代表人、主要仓储业务类型、仓（罐）容规模等内容。具体备案管理办法由省、自治区、直辖市人民政府粮食行政管理部门制定。”</w:t>
            </w:r>
          </w:p>
          <w:p>
            <w:pPr>
              <w:spacing w:line="280" w:lineRule="exact"/>
              <w:ind w:firstLine="420" w:firstLineChars="200"/>
              <w:rPr>
                <w:rFonts w:ascii="宋体"/>
                <w:b/>
                <w:kern w:val="0"/>
                <w:szCs w:val="21"/>
                <w:u w:val="words"/>
              </w:rPr>
            </w:pPr>
            <w:r>
              <w:rPr>
                <w:rFonts w:hint="eastAsia" w:ascii="宋体"/>
                <w:szCs w:val="21"/>
              </w:rPr>
              <w:t>2．</w:t>
            </w:r>
            <w:r>
              <w:rPr>
                <w:rFonts w:ascii="宋体"/>
                <w:szCs w:val="21"/>
              </w:rPr>
              <w:t>《粮油仓储管理办法》（国家发改委令第5号）第二十八条“粮油仓储单位违反本办法第六条规定，未在规定时间向粮食行政管理部门备案，或者备案内容弄虚作假的，由负责备案管理的粮食行政管理部门责令改正，给予警告；拒不改正的，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责任主体</w:t>
            </w:r>
          </w:p>
        </w:tc>
        <w:tc>
          <w:tcPr>
            <w:tcW w:w="7417" w:type="dxa"/>
          </w:tcPr>
          <w:p>
            <w:pPr>
              <w:spacing w:line="280" w:lineRule="exact"/>
              <w:jc w:val="center"/>
              <w:rPr>
                <w:rFonts w:ascii="宋体"/>
                <w:kern w:val="0"/>
                <w:szCs w:val="21"/>
              </w:rPr>
            </w:pPr>
            <w:r>
              <w:rPr>
                <w:rFonts w:hint="eastAsia" w:ascii="宋体"/>
                <w:szCs w:val="21"/>
              </w:rPr>
              <w:t xml:space="preserve">  粮食仓储和流通科 粮食监督检查科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责任事项</w:t>
            </w:r>
          </w:p>
        </w:tc>
        <w:tc>
          <w:tcPr>
            <w:tcW w:w="7417" w:type="dxa"/>
          </w:tcPr>
          <w:p>
            <w:pPr>
              <w:spacing w:line="280" w:lineRule="exact"/>
              <w:ind w:firstLine="420" w:firstLineChars="200"/>
              <w:rPr>
                <w:rFonts w:ascii="宋体"/>
                <w:szCs w:val="21"/>
              </w:rPr>
            </w:pPr>
            <w:r>
              <w:rPr>
                <w:rFonts w:ascii="宋体"/>
                <w:szCs w:val="21"/>
              </w:rPr>
              <w:t>1.立案责任：在检查中发现或者接到举报反映粮油仓储单位未在规定时间备案或备案内容弄虚作假的（或者下级粮食行政管理部门上报或其他机关移送的此类违法案件等），予以审查，决定是否立案。</w:t>
            </w:r>
          </w:p>
          <w:p>
            <w:pPr>
              <w:spacing w:line="280" w:lineRule="exact"/>
              <w:ind w:firstLine="420" w:firstLineChars="200"/>
              <w:rPr>
                <w:rFonts w:ascii="宋体"/>
                <w:szCs w:val="21"/>
              </w:rPr>
            </w:pPr>
            <w:r>
              <w:rPr>
                <w:rFonts w:ascii="宋体"/>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420" w:firstLineChars="200"/>
              <w:rPr>
                <w:rFonts w:ascii="宋体"/>
                <w:szCs w:val="21"/>
              </w:rPr>
            </w:pPr>
            <w:r>
              <w:rPr>
                <w:rFonts w:ascii="宋体"/>
                <w:szCs w:val="21"/>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420" w:firstLineChars="200"/>
              <w:rPr>
                <w:rFonts w:ascii="宋体"/>
                <w:szCs w:val="21"/>
              </w:rPr>
            </w:pPr>
            <w:r>
              <w:rPr>
                <w:rFonts w:ascii="宋体"/>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420" w:firstLineChars="200"/>
              <w:rPr>
                <w:rFonts w:ascii="宋体"/>
                <w:szCs w:val="21"/>
              </w:rPr>
            </w:pPr>
            <w:r>
              <w:rPr>
                <w:rFonts w:ascii="宋体"/>
                <w:szCs w:val="21"/>
              </w:rPr>
              <w:t>6.送达责任：行政处罚决定书按法律规定的方式送达当事人。</w:t>
            </w:r>
          </w:p>
          <w:p>
            <w:pPr>
              <w:spacing w:line="280" w:lineRule="exact"/>
              <w:ind w:firstLine="420" w:firstLineChars="200"/>
              <w:rPr>
                <w:rFonts w:ascii="宋体"/>
                <w:szCs w:val="21"/>
              </w:rPr>
            </w:pPr>
            <w:r>
              <w:rPr>
                <w:rFonts w:ascii="宋体"/>
                <w:szCs w:val="21"/>
              </w:rPr>
              <w:t>7.执行责任：依照生效的行政处罚决定，责令改正，予以警告；拒不改正的，处1万元以下罚款。</w:t>
            </w:r>
          </w:p>
          <w:p>
            <w:pPr>
              <w:spacing w:line="280" w:lineRule="exact"/>
              <w:ind w:firstLine="420" w:firstLineChars="200"/>
              <w:rPr>
                <w:rFonts w:ascii="宋体"/>
                <w:kern w:val="0"/>
                <w:szCs w:val="21"/>
              </w:rPr>
            </w:pPr>
            <w:r>
              <w:rPr>
                <w:rFonts w:asci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3.《行政处罚法》第三十八条“调查终结，行政机关负责人应当对调查结果进行审查，根据不同情况，分别作出如下决定：……”</w:t>
            </w:r>
          </w:p>
          <w:p>
            <w:pPr>
              <w:spacing w:line="280" w:lineRule="exact"/>
              <w:ind w:firstLine="420" w:firstLineChars="200"/>
              <w:rPr>
                <w:rFonts w:ascii="宋体"/>
                <w:szCs w:val="21"/>
              </w:rPr>
            </w:pPr>
            <w:r>
              <w:rPr>
                <w:rFonts w:ascii="宋体"/>
                <w:szCs w:val="21"/>
              </w:rPr>
              <w:t>4-1.《行政处罚法》第三十一条“行政机关在作出行政处罚决定之前，应当告知当事人作出行政处罚决定的事实、理由及依据，并告知当事人依法享有的权利。”</w:t>
            </w:r>
          </w:p>
          <w:p>
            <w:pPr>
              <w:spacing w:line="280" w:lineRule="exact"/>
              <w:ind w:firstLine="420" w:firstLineChars="200"/>
              <w:rPr>
                <w:rFonts w:ascii="宋体"/>
                <w:szCs w:val="21"/>
              </w:rPr>
            </w:pPr>
            <w:r>
              <w:rPr>
                <w:rFonts w:ascii="宋体"/>
                <w:szCs w:val="21"/>
              </w:rPr>
              <w:t>4-2.《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spacing w:line="280" w:lineRule="exact"/>
              <w:ind w:firstLine="420" w:firstLineChars="200"/>
              <w:rPr>
                <w:rFonts w:ascii="宋体"/>
                <w:szCs w:val="21"/>
              </w:rPr>
            </w:pPr>
            <w:r>
              <w:rPr>
                <w:rFonts w:ascii="宋体"/>
                <w:szCs w:val="21"/>
              </w:rPr>
              <w:t>5.《行政处罚法》第三十九条“行政机关依照本法第三十八条的规定给予行政处罚，应当制作行政处罚决定书。行政处罚决定书应当载明下列事项：……”</w:t>
            </w:r>
          </w:p>
          <w:p>
            <w:pPr>
              <w:spacing w:line="280" w:lineRule="exact"/>
              <w:ind w:firstLine="420" w:firstLineChars="200"/>
              <w:rPr>
                <w:rFonts w:ascii="宋体"/>
                <w:szCs w:val="21"/>
              </w:rPr>
            </w:pPr>
            <w:r>
              <w:rPr>
                <w:rFonts w:ascii="宋体"/>
                <w:szCs w:val="21"/>
              </w:rPr>
              <w:t>6.《行政处罚法》第四十条“行政处罚决定书应当在宣告后当场交付当事人；当事人不在场的，行政机关应当在七日内依照民事诉讼法的有关规定，将行政处罚决定书送达当事人。”</w:t>
            </w:r>
          </w:p>
          <w:p>
            <w:pPr>
              <w:spacing w:line="280" w:lineRule="exact"/>
              <w:ind w:firstLine="420" w:firstLineChars="200"/>
              <w:rPr>
                <w:rFonts w:ascii="宋体"/>
                <w:szCs w:val="21"/>
              </w:rPr>
            </w:pPr>
            <w:r>
              <w:rPr>
                <w:rFonts w:ascii="宋体"/>
                <w:szCs w:val="21"/>
              </w:rPr>
              <w:t>7-1.《行政处罚法》第四十四条“行政处罚决定依法作出后，当事人应当在行政处罚决定的期限内，予以履行。”</w:t>
            </w:r>
          </w:p>
          <w:p>
            <w:pPr>
              <w:spacing w:line="280" w:lineRule="exact"/>
              <w:ind w:firstLine="420" w:firstLineChars="200"/>
              <w:rPr>
                <w:rFonts w:ascii="宋体"/>
                <w:szCs w:val="21"/>
              </w:rPr>
            </w:pPr>
            <w:r>
              <w:rPr>
                <w:rFonts w:ascii="宋体"/>
                <w:szCs w:val="21"/>
              </w:rPr>
              <w:t>7-2.《粮油仓储管理办法》（国家发改委令第5号）第六条“粮油仓储单位应当自设立或者开始从事粮油</w:t>
            </w:r>
            <w:r>
              <w:rPr>
                <w:rFonts w:ascii="宋体"/>
                <w:szCs w:val="21"/>
              </w:rPr>
              <w:fldChar w:fldCharType="begin"/>
            </w:r>
            <w:r>
              <w:instrText xml:space="preserve">HYPERLINK "http://baike.baidu.com/subview/4500696/4500696.htm"</w:instrText>
            </w:r>
            <w:r>
              <w:rPr>
                <w:rFonts w:ascii="宋体"/>
                <w:szCs w:val="21"/>
              </w:rPr>
              <w:fldChar w:fldCharType="separate"/>
            </w:r>
            <w:r>
              <w:rPr>
                <w:rFonts w:ascii="宋体"/>
                <w:szCs w:val="21"/>
              </w:rPr>
              <w:t>仓储活动</w:t>
            </w:r>
            <w:r>
              <w:rPr>
                <w:rFonts w:ascii="宋体"/>
                <w:szCs w:val="21"/>
              </w:rPr>
              <w:fldChar w:fldCharType="end"/>
            </w:r>
            <w:r>
              <w:rPr>
                <w:rFonts w:ascii="宋体"/>
                <w:szCs w:val="21"/>
              </w:rPr>
              <w:t>之日起30个工作日内，向所在地粮食行政管理部门备案。备案应当包括单位名称、地址、法定代表人、主要仓储业务类型、仓（罐）容规模等内容。具体备案管理办法由省、自治区、直辖市人民政府粮食行政管理部门制定。”</w:t>
            </w:r>
          </w:p>
          <w:p>
            <w:pPr>
              <w:spacing w:line="280" w:lineRule="exact"/>
              <w:ind w:firstLine="420" w:firstLineChars="200"/>
              <w:rPr>
                <w:rFonts w:ascii="宋体"/>
                <w:kern w:val="0"/>
                <w:szCs w:val="21"/>
              </w:rPr>
            </w:pPr>
            <w:r>
              <w:rPr>
                <w:rFonts w:ascii="宋体"/>
                <w:szCs w:val="21"/>
              </w:rPr>
              <w:t>7-</w:t>
            </w:r>
            <w:r>
              <w:rPr>
                <w:rFonts w:hint="eastAsia" w:ascii="宋体"/>
                <w:szCs w:val="21"/>
              </w:rPr>
              <w:t>3</w:t>
            </w:r>
            <w:r>
              <w:rPr>
                <w:rFonts w:ascii="宋体"/>
                <w:szCs w:val="21"/>
              </w:rPr>
              <w:t>.《粮油仓储管理办法》（国家发改委令第5号）第二十八条“粮油仓储单位违反本办法第六条规定，未在规定时间向粮食行政管理部门备案，或者备案内容弄虚作假的，由负责备案管理的粮食行政管理部门责令改正，给予警告；拒不改正的，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追责情形</w:t>
            </w:r>
          </w:p>
        </w:tc>
        <w:tc>
          <w:tcPr>
            <w:tcW w:w="7417" w:type="dxa"/>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280" w:lineRule="exact"/>
              <w:jc w:val="center"/>
              <w:rPr>
                <w:rFonts w:ascii="宋体"/>
                <w:kern w:val="0"/>
                <w:szCs w:val="21"/>
              </w:rPr>
            </w:pPr>
            <w:r>
              <w:rPr>
                <w:rFonts w:hint="eastAsia" w:ascii="宋体"/>
                <w:kern w:val="0"/>
                <w:szCs w:val="21"/>
              </w:rPr>
              <w:t>监督电话</w:t>
            </w:r>
          </w:p>
        </w:tc>
        <w:tc>
          <w:tcPr>
            <w:tcW w:w="7417" w:type="dxa"/>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widowControl/>
        <w:spacing w:line="280" w:lineRule="exact"/>
        <w:jc w:val="left"/>
        <w:rPr>
          <w:rFonts w:ascii="宋体"/>
          <w:szCs w:val="21"/>
        </w:rPr>
      </w:pPr>
      <w:r>
        <w:rPr>
          <w:rFonts w:ascii="宋体"/>
          <w:szCs w:val="21"/>
        </w:rPr>
        <w:br w:type="page"/>
      </w:r>
    </w:p>
    <w:p>
      <w:pPr>
        <w:spacing w:line="280" w:lineRule="exact"/>
        <w:rPr>
          <w:rFonts w:ascii="宋体"/>
          <w:szCs w:val="21"/>
        </w:rPr>
      </w:pPr>
      <w:r>
        <w:rPr>
          <w:rFonts w:hint="eastAsia" w:ascii="宋体"/>
          <w:szCs w:val="21"/>
        </w:rPr>
        <w:t>表2-60</w:t>
      </w:r>
    </w:p>
    <w:tbl>
      <w:tblPr>
        <w:tblStyle w:val="13"/>
        <w:tblpPr w:leftFromText="180" w:rightFromText="180" w:vertAnchor="text" w:horzAnchor="page" w:tblpX="1590" w:tblpY="27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ascii="宋体"/>
                <w:kern w:val="0"/>
                <w:szCs w:val="21"/>
              </w:rPr>
              <w:t>查封、扣押非法收购或者不符合国家粮食质量安全标准的粮食，用于违法经营或者被污染的工具、设备以及有关账簿资料，查封违法从事粮食经营活动的场所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1.《粮食流通管理条例》第三十八条：粮食和储备行政管理部门依照本条例对粮食经营者从事粮食收购、储存、运输活动和政策性粮食的购销活动，以及执行国家粮食流通统计制度的情况进行监督检查。</w:t>
            </w:r>
          </w:p>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12"/>
              <w:numPr>
                <w:ilvl w:val="0"/>
                <w:numId w:val="2"/>
              </w:numPr>
              <w:shd w:val="clear" w:color="auto" w:fill="FFFFFF"/>
              <w:spacing w:before="0" w:beforeAutospacing="0" w:after="0" w:afterAutospacing="0" w:line="280" w:lineRule="exact"/>
              <w:ind w:left="0" w:firstLine="482"/>
              <w:jc w:val="both"/>
              <w:rPr>
                <w:rFonts w:ascii="宋体" w:eastAsia="宋体"/>
                <w:bCs/>
                <w:sz w:val="21"/>
                <w:szCs w:val="21"/>
              </w:rPr>
            </w:pPr>
            <w:r>
              <w:rPr>
                <w:rFonts w:hint="eastAsia" w:ascii="宋体" w:eastAsia="宋体" w:cs="微软雅黑"/>
                <w:sz w:val="21"/>
                <w:szCs w:val="21"/>
                <w:shd w:val="clear" w:color="auto" w:fill="FFFFFF"/>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一）真菌毒素、农药残留、重金属等污染物质以及其他危害人体健康的物质含量超过食品安全标准限量的；（二）霉变或者色泽、气味异常的；（三）储存期间使用储粮药剂未满安全间隔期的；（四）被包装材料、容器、运输工具等污染的；（五）其他法律、法规或者国家有关规定明确不得作为食用用途销售的。</w:t>
            </w:r>
          </w:p>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3.《粮食流通管理条例》第四十九条：从事政策性粮食经营活动，有下列情形之一的，由粮食和储备行政管理部门责令改正，给予警告，没收违法所得，并处50万元以上200万元以下罚款；情节严重的，并处200万元以上500万元以下罚款：（一）虚报粮食收储数量；（二）通过以陈顶新、以次充好、低收高转、虚假购销、虚假轮换、违规倒卖等方式，套取粮食价差和财政补贴，骗取信贷资金；（三）挤占、挪用、克扣财政补贴、信贷资金；（四）以政策性粮食为债务作担保或者清偿债务；（五）利用政策性粮食进行除政府委托的政策性任务以外的其他商业经营；（六）在政策性粮食出库时掺杂使假、以次充好、调换标的物，拒不执行出库指令或者阻挠出库；（七）购买国家限定用途的政策性粮食，违规倒卖或者不按照规定用途处置；（八）擅自动用政策性粮食；（九）其他违反国家政策性粮食经营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szCs w:val="21"/>
              </w:rPr>
            </w:pPr>
            <w:r>
              <w:rPr>
                <w:rFonts w:hint="eastAsia" w:ascii="宋体"/>
                <w:szCs w:val="21"/>
              </w:rPr>
              <w:t>粮食监督检查科 粮食调控科  粮食仓储和流通科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2"/>
              <w:jc w:val="both"/>
              <w:rPr>
                <w:rFonts w:ascii="宋体" w:eastAsia="宋体"/>
                <w:sz w:val="21"/>
                <w:szCs w:val="21"/>
              </w:rPr>
            </w:pPr>
            <w:r>
              <w:rPr>
                <w:rFonts w:ascii="宋体" w:eastAsia="宋体"/>
                <w:sz w:val="21"/>
                <w:szCs w:val="21"/>
              </w:rPr>
              <w:t>1.</w:t>
            </w:r>
            <w:r>
              <w:rPr>
                <w:rFonts w:hint="eastAsia" w:ascii="宋体" w:eastAsia="宋体"/>
                <w:sz w:val="21"/>
                <w:szCs w:val="21"/>
              </w:rPr>
              <w:t>立案</w:t>
            </w:r>
            <w:r>
              <w:rPr>
                <w:rFonts w:ascii="宋体" w:eastAsia="宋体"/>
                <w:sz w:val="21"/>
                <w:szCs w:val="21"/>
              </w:rPr>
              <w:t>责任：</w:t>
            </w:r>
            <w:r>
              <w:rPr>
                <w:rFonts w:hint="eastAsia" w:ascii="宋体" w:eastAsia="宋体"/>
                <w:sz w:val="21"/>
                <w:szCs w:val="21"/>
              </w:rPr>
              <w:t>在检查中发现或者接到举报反映粮食经营者违反粮食法律法规规定，应当受到</w:t>
            </w:r>
            <w:r>
              <w:rPr>
                <w:rFonts w:hint="eastAsia" w:ascii="宋体" w:eastAsia="宋体" w:cs="微软雅黑"/>
                <w:sz w:val="21"/>
                <w:szCs w:val="21"/>
                <w:shd w:val="clear" w:color="auto" w:fill="FFFFFF"/>
              </w:rPr>
              <w:t>查封、扣押非法收购或者不符合国家粮食质量安全标准的粮食，用于违法经营或者被污染的工具、设备以及有关账簿资料；查封违法从事粮食经营活动的场所行为的，</w:t>
            </w:r>
            <w:r>
              <w:rPr>
                <w:rFonts w:hint="eastAsia" w:ascii="宋体" w:eastAsia="宋体"/>
                <w:sz w:val="21"/>
                <w:szCs w:val="21"/>
              </w:rPr>
              <w:t>予以审查，决定是否立案。</w:t>
            </w:r>
          </w:p>
          <w:p>
            <w:pPr>
              <w:spacing w:line="280" w:lineRule="exact"/>
              <w:ind w:firstLine="420" w:firstLineChars="200"/>
              <w:rPr>
                <w:rFonts w:ascii="宋体"/>
                <w:szCs w:val="21"/>
              </w:rPr>
            </w:pPr>
            <w:r>
              <w:rPr>
                <w:rFonts w:ascii="宋体"/>
                <w:szCs w:val="21"/>
              </w:rPr>
              <w:t>2.</w:t>
            </w:r>
            <w:r>
              <w:rPr>
                <w:rFonts w:hint="eastAsia" w:ascii="宋体"/>
                <w:szCs w:val="21"/>
              </w:rPr>
              <w:t>调查</w:t>
            </w:r>
            <w:r>
              <w:rPr>
                <w:rFonts w:ascii="宋体"/>
                <w:szCs w:val="21"/>
              </w:rPr>
              <w:t>责任：</w:t>
            </w:r>
            <w:r>
              <w:rPr>
                <w:rFonts w:hint="eastAsia" w:ascii="宋体"/>
                <w:szCs w:val="21"/>
              </w:rPr>
              <w:t>粮食部门对立案的案件，指定专人负责，及时组织调查取证，与当事人有直接利害关系的予以回避。执法人员不得少于两人，调查时出示执法证件。询问或者检查制作笔录</w:t>
            </w:r>
            <w:r>
              <w:rPr>
                <w:rFonts w:ascii="宋体"/>
                <w:szCs w:val="21"/>
              </w:rPr>
              <w:t>。</w:t>
            </w:r>
            <w:r>
              <w:rPr>
                <w:rFonts w:hint="eastAsia" w:ascii="宋体"/>
                <w:szCs w:val="21"/>
              </w:rPr>
              <w:t>尊重当事人陈述和申辩权利，充分听取当事人意见。保守国家或者商业秘密。</w:t>
            </w:r>
          </w:p>
          <w:p>
            <w:pPr>
              <w:spacing w:line="280" w:lineRule="exact"/>
              <w:ind w:firstLine="420" w:firstLineChars="200"/>
              <w:rPr>
                <w:rFonts w:ascii="宋体"/>
                <w:szCs w:val="21"/>
              </w:rPr>
            </w:pPr>
            <w:r>
              <w:rPr>
                <w:rFonts w:ascii="宋体"/>
                <w:szCs w:val="21"/>
              </w:rPr>
              <w:t>3.</w:t>
            </w:r>
            <w:r>
              <w:rPr>
                <w:rFonts w:hint="eastAsia" w:ascii="宋体"/>
                <w:szCs w:val="21"/>
              </w:rPr>
              <w:t>审查</w:t>
            </w:r>
            <w:r>
              <w:rPr>
                <w:rFonts w:ascii="宋体"/>
                <w:szCs w:val="21"/>
              </w:rPr>
              <w:t>责任：</w:t>
            </w:r>
            <w:r>
              <w:rPr>
                <w:rFonts w:hint="eastAsia" w:ascii="宋体"/>
                <w:szCs w:val="21"/>
              </w:rPr>
              <w:t>审理案件调查报告，对案件的违法事实、证据、调查取证程序、法律适用</w:t>
            </w:r>
            <w:r>
              <w:rPr>
                <w:rFonts w:hint="eastAsia" w:ascii="宋体"/>
                <w:szCs w:val="21"/>
                <w:lang w:eastAsia="zh-CN"/>
              </w:rPr>
              <w:t>、</w:t>
            </w:r>
            <w:r>
              <w:rPr>
                <w:rFonts w:hint="eastAsia" w:ascii="宋体"/>
                <w:szCs w:val="21"/>
              </w:rPr>
              <w:t>当事人陈述和申辩的内容进行审查，提出处理意见</w:t>
            </w:r>
            <w:r>
              <w:rPr>
                <w:rFonts w:ascii="宋体"/>
                <w:szCs w:val="21"/>
              </w:rPr>
              <w:t>。</w:t>
            </w:r>
          </w:p>
          <w:p>
            <w:pPr>
              <w:spacing w:line="280" w:lineRule="exact"/>
              <w:ind w:firstLine="420" w:firstLineChars="200"/>
              <w:rPr>
                <w:rFonts w:ascii="宋体"/>
                <w:szCs w:val="21"/>
              </w:rPr>
            </w:pPr>
            <w:r>
              <w:rPr>
                <w:rFonts w:ascii="宋体"/>
                <w:szCs w:val="21"/>
              </w:rPr>
              <w:t>4.</w:t>
            </w:r>
            <w:r>
              <w:rPr>
                <w:rFonts w:hint="eastAsia" w:ascii="宋体"/>
                <w:szCs w:val="21"/>
              </w:rPr>
              <w:t>告知责任：在作出行政强制措施决定之前，应制作《行政强制告知书》送达当事人，告知行政强制决定的事实、理由及依据。符合听证规定的，制作并送达《行政强制听证告知书》</w:t>
            </w:r>
          </w:p>
          <w:p>
            <w:pPr>
              <w:spacing w:line="280" w:lineRule="exact"/>
              <w:ind w:firstLine="420" w:firstLineChars="200"/>
              <w:rPr>
                <w:rFonts w:ascii="宋体"/>
                <w:szCs w:val="21"/>
              </w:rPr>
            </w:pPr>
            <w:r>
              <w:rPr>
                <w:rFonts w:hint="eastAsia" w:ascii="宋体"/>
                <w:szCs w:val="21"/>
              </w:rPr>
              <w:t>5.决定责任：根据审理情况决定是否予以。依法需要采取行政强制措施的，制作粮食行政强制措施决定书，载明违法事实和证据、处罚依据和内容、申请行政复议或提起行政诉讼的途径和期限等内容。</w:t>
            </w:r>
          </w:p>
          <w:p>
            <w:pPr>
              <w:spacing w:line="280" w:lineRule="exact"/>
              <w:ind w:firstLine="420" w:firstLineChars="200"/>
              <w:rPr>
                <w:rFonts w:ascii="宋体"/>
                <w:szCs w:val="21"/>
              </w:rPr>
            </w:pPr>
            <w:r>
              <w:rPr>
                <w:rFonts w:hint="eastAsia" w:ascii="宋体"/>
                <w:szCs w:val="21"/>
              </w:rPr>
              <w:t>6.送达责任：行政强制决定书按法律规定的方式送达当事人。</w:t>
            </w:r>
          </w:p>
          <w:p>
            <w:pPr>
              <w:spacing w:line="280" w:lineRule="exact"/>
              <w:ind w:firstLine="420" w:firstLineChars="200"/>
              <w:rPr>
                <w:rFonts w:ascii="宋体" w:cs="微软雅黑"/>
                <w:szCs w:val="21"/>
                <w:shd w:val="clear" w:color="auto" w:fill="FFFFFF"/>
              </w:rPr>
            </w:pPr>
            <w:r>
              <w:rPr>
                <w:rFonts w:hint="eastAsia" w:ascii="宋体"/>
                <w:szCs w:val="21"/>
              </w:rPr>
              <w:t>7.执行</w:t>
            </w:r>
            <w:r>
              <w:rPr>
                <w:rFonts w:ascii="宋体"/>
                <w:szCs w:val="21"/>
              </w:rPr>
              <w:t>责任：</w:t>
            </w:r>
            <w:r>
              <w:rPr>
                <w:rFonts w:hint="eastAsia" w:ascii="宋体"/>
                <w:szCs w:val="21"/>
              </w:rPr>
              <w:t>依照生效的行政强制决定，</w:t>
            </w:r>
            <w:r>
              <w:rPr>
                <w:rFonts w:hint="eastAsia" w:ascii="宋体" w:cs="微软雅黑"/>
                <w:szCs w:val="21"/>
                <w:shd w:val="clear" w:color="auto" w:fill="FFFFFF"/>
              </w:rPr>
              <w:t>查封、扣押非法收购或者不符合国家粮食质量安全标准的粮食，用于违法经营或者被污染的工具、设备以及有关账簿资料；查封违法从事粮食经营活动的场所。</w:t>
            </w:r>
          </w:p>
          <w:p>
            <w:pPr>
              <w:spacing w:line="280" w:lineRule="exact"/>
              <w:ind w:firstLine="420" w:firstLineChars="200"/>
              <w:rPr>
                <w:rFonts w:ascii="宋体" w:cs="微软雅黑"/>
                <w:szCs w:val="21"/>
                <w:shd w:val="clear" w:color="auto" w:fill="FFFFFF"/>
              </w:rPr>
            </w:pPr>
            <w:r>
              <w:rPr>
                <w:rFonts w:hint="eastAsia" w:ascii="宋体" w:cs="微软雅黑"/>
                <w:szCs w:val="21"/>
                <w:shd w:val="clear" w:color="auto" w:fill="FFFFFF"/>
              </w:rPr>
              <w:t>8、制作查封、扣押财物清单，由执法人员和被查企业现场签字确认。</w:t>
            </w:r>
          </w:p>
          <w:p>
            <w:pPr>
              <w:spacing w:line="280" w:lineRule="exact"/>
              <w:ind w:firstLine="420" w:firstLineChars="200"/>
              <w:rPr>
                <w:rFonts w:ascii="宋体"/>
                <w:kern w:val="0"/>
                <w:szCs w:val="21"/>
              </w:rPr>
            </w:pPr>
            <w:r>
              <w:rPr>
                <w:rFonts w:hint="eastAsia" w:ascii="宋体"/>
                <w:szCs w:val="21"/>
              </w:rPr>
              <w:t>9.其他责任：</w:t>
            </w:r>
            <w:r>
              <w:rPr>
                <w:rFonts w:ascii="宋体"/>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1.《行政处罚法》第三十条“公民、法人或者其他组织违反行政管理秩序的行为，依法应当给予行政处罚的，行政机关必须查明事实；违法事实不清的，不得给予行政处罚。”</w:t>
            </w:r>
          </w:p>
          <w:p>
            <w:pPr>
              <w:spacing w:line="280" w:lineRule="exact"/>
              <w:ind w:firstLine="420" w:firstLineChars="200"/>
              <w:rPr>
                <w:rFonts w:ascii="宋体"/>
                <w:szCs w:val="21"/>
              </w:rPr>
            </w:pPr>
            <w:r>
              <w:rPr>
                <w:rFonts w:ascii="宋体"/>
                <w:szCs w:val="21"/>
              </w:rPr>
              <w:t>2-1.《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80" w:lineRule="exact"/>
              <w:ind w:firstLine="420" w:firstLineChars="200"/>
              <w:rPr>
                <w:rFonts w:ascii="宋体"/>
                <w:szCs w:val="21"/>
              </w:rPr>
            </w:pPr>
            <w:r>
              <w:rPr>
                <w:rFonts w:ascii="宋体"/>
                <w:szCs w:val="21"/>
              </w:rPr>
              <w:t>2-2.《行政处罚法》第三十七条“行政机关在调查或者进行检查时，执法人员不得少于两人，并应当向当事人或者有关人员出示证件。”</w:t>
            </w:r>
          </w:p>
          <w:p>
            <w:pPr>
              <w:spacing w:line="280" w:lineRule="exact"/>
              <w:ind w:firstLine="420" w:firstLineChars="200"/>
              <w:rPr>
                <w:rFonts w:ascii="宋体"/>
                <w:szCs w:val="21"/>
              </w:rPr>
            </w:pPr>
            <w:r>
              <w:rPr>
                <w:rFonts w:ascii="宋体"/>
                <w:szCs w:val="21"/>
              </w:rPr>
              <w:t>3.《行政处罚法》第三十八条</w:t>
            </w:r>
            <w:r>
              <w:rPr>
                <w:rFonts w:hint="eastAsia" w:ascii="宋体"/>
                <w:szCs w:val="21"/>
                <w:lang w:eastAsia="zh-CN"/>
              </w:rPr>
              <w:t>“</w:t>
            </w:r>
            <w:r>
              <w:rPr>
                <w:rFonts w:ascii="宋体"/>
                <w:szCs w:val="21"/>
              </w:rPr>
              <w:t>调查终结，行政机关负责人应当对调查结果进行审查，根据不同情况，分别作出如下决</w:t>
            </w:r>
            <w:r>
              <w:rPr>
                <w:rFonts w:hint="eastAsia" w:ascii="宋体"/>
                <w:szCs w:val="21"/>
              </w:rPr>
              <w:t>定。</w:t>
            </w:r>
            <w:r>
              <w:rPr>
                <w:rFonts w:hint="eastAsia" w:asci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rPr>
          <w:rFonts w:ascii="宋体"/>
          <w:szCs w:val="21"/>
        </w:rPr>
      </w:pPr>
      <w:r>
        <w:rPr>
          <w:rFonts w:hint="eastAsia" w:ascii="宋体"/>
          <w:szCs w:val="21"/>
        </w:rPr>
        <w:t>表2-61</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hint="eastAsia" w:asci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权力类型</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hint="eastAsia" w:ascii="宋体" w:cs="仿宋_GB2312"/>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对违法修建的危害石油天然气管道安全的建筑物、构筑物或者其他设备的强制撤除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实施依据</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cs="仿宋_GB2312"/>
                <w:szCs w:val="21"/>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责任主体</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ascii="宋体" w:cs="仿宋_GB2312"/>
                <w:szCs w:val="21"/>
              </w:rPr>
              <w:t>能源综合科（</w:t>
            </w:r>
            <w:r>
              <w:rPr>
                <w:rFonts w:hint="eastAsia" w:ascii="宋体" w:cs="仿宋_GB2312"/>
                <w:szCs w:val="21"/>
              </w:rPr>
              <w:t>市天然气综合利用工业园区石油天然气管道保护科</w:t>
            </w:r>
            <w:r>
              <w:rPr>
                <w:rFonts w:asci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责任事项</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仿宋_GB2312"/>
                <w:szCs w:val="21"/>
              </w:rPr>
            </w:pPr>
            <w:r>
              <w:rPr>
                <w:rFonts w:hint="eastAsia" w:ascii="宋体" w:cs="仿宋_GB2312"/>
                <w:szCs w:val="21"/>
              </w:rPr>
              <w:t>1催告责任：对未履行《中华人民共和国石油天然气管道保护法》，或者未彻底拆除，经验收不合格的当事人下达催告通知书，催告履行义务的期限、方式和当事人依法享有的陈述权和申辩。</w:t>
            </w:r>
          </w:p>
          <w:p>
            <w:pPr>
              <w:spacing w:line="280" w:lineRule="exact"/>
              <w:ind w:firstLine="420" w:firstLineChars="200"/>
              <w:rPr>
                <w:rFonts w:ascii="宋体" w:cs="仿宋_GB2312"/>
                <w:szCs w:val="21"/>
              </w:rPr>
            </w:pPr>
            <w:r>
              <w:rPr>
                <w:rFonts w:hint="eastAsia" w:ascii="宋体" w:cs="仿宋_GB2312"/>
                <w:szCs w:val="21"/>
              </w:rPr>
              <w:t xml:space="preserve">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 </w:t>
            </w:r>
          </w:p>
          <w:p>
            <w:pPr>
              <w:spacing w:line="280" w:lineRule="exact"/>
              <w:ind w:firstLine="420" w:firstLineChars="200"/>
              <w:rPr>
                <w:rFonts w:ascii="宋体" w:cs="仿宋_GB2312"/>
                <w:szCs w:val="21"/>
              </w:rPr>
            </w:pPr>
            <w:r>
              <w:rPr>
                <w:rFonts w:hint="eastAsia" w:ascii="宋体" w:cs="仿宋_GB2312"/>
                <w:szCs w:val="21"/>
              </w:rPr>
              <w:t>3.执行责任：由石油天然气管道主管部门组织实施。</w:t>
            </w:r>
          </w:p>
          <w:p>
            <w:pPr>
              <w:spacing w:line="280" w:lineRule="exact"/>
              <w:ind w:firstLine="420" w:firstLineChars="200"/>
              <w:rPr>
                <w:rFonts w:ascii="宋体" w:cs="仿宋_GB2312"/>
                <w:szCs w:val="21"/>
              </w:rPr>
            </w:pPr>
            <w:r>
              <w:rPr>
                <w:rFonts w:hint="eastAsia" w:ascii="宋体" w:cs="仿宋_GB2312"/>
                <w:szCs w:val="21"/>
              </w:rPr>
              <w:t>4.事后监督责任：现场检查执行结果、监督措施落实。</w:t>
            </w:r>
          </w:p>
          <w:p>
            <w:pPr>
              <w:spacing w:line="280" w:lineRule="exact"/>
              <w:ind w:firstLine="420" w:firstLineChars="200"/>
              <w:rPr>
                <w:rFonts w:ascii="宋体" w:cs="仿宋_GB2312"/>
                <w:szCs w:val="21"/>
              </w:rPr>
            </w:pPr>
            <w:r>
              <w:rPr>
                <w:rFonts w:hint="eastAsia" w:ascii="宋体"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追责情形</w:t>
            </w:r>
          </w:p>
        </w:tc>
        <w:tc>
          <w:tcPr>
            <w:tcW w:w="7371"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cs="仿宋_GB2312"/>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监督电话</w:t>
            </w:r>
          </w:p>
        </w:tc>
        <w:tc>
          <w:tcPr>
            <w:tcW w:w="7371"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_GB2312"/>
                <w:szCs w:val="21"/>
              </w:rPr>
            </w:pPr>
            <w:r>
              <w:rPr>
                <w:rFonts w:hint="eastAsia" w:ascii="宋体" w:cs="仿宋_GB2312"/>
                <w:szCs w:val="21"/>
              </w:rPr>
              <w:t>0839-3263698</w:t>
            </w:r>
          </w:p>
        </w:tc>
      </w:tr>
    </w:tbl>
    <w:p>
      <w:pPr>
        <w:spacing w:line="280" w:lineRule="exact"/>
        <w:rPr>
          <w:rFonts w:ascii="宋体"/>
          <w:szCs w:val="21"/>
        </w:rPr>
      </w:pPr>
    </w:p>
    <w:p>
      <w:pPr>
        <w:spacing w:line="280" w:lineRule="exact"/>
        <w:rPr>
          <w:rFonts w:ascii="宋体"/>
          <w:szCs w:val="21"/>
        </w:rPr>
      </w:pPr>
    </w:p>
    <w:p>
      <w:pPr>
        <w:spacing w:line="280" w:lineRule="exact"/>
        <w:ind w:right="1281"/>
        <w:rPr>
          <w:rFonts w:ascii="宋体"/>
          <w:szCs w:val="21"/>
        </w:rPr>
        <w:sectPr>
          <w:pgSz w:w="11906" w:h="16838"/>
          <w:pgMar w:top="2098" w:right="1474" w:bottom="1701" w:left="1588" w:header="851" w:footer="1418" w:gutter="0"/>
          <w:pgNumType w:fmt="numberInDash"/>
          <w:cols w:space="720" w:num="1"/>
          <w:docGrid w:type="lines" w:linePitch="312" w:charSpace="0"/>
        </w:sectPr>
      </w:pPr>
    </w:p>
    <w:p>
      <w:pPr>
        <w:spacing w:line="280" w:lineRule="exact"/>
        <w:ind w:right="1281"/>
        <w:rPr>
          <w:rFonts w:ascii="宋体"/>
          <w:szCs w:val="21"/>
        </w:rPr>
      </w:pPr>
      <w:r>
        <w:rPr>
          <w:rFonts w:hint="eastAsia" w:ascii="宋体"/>
          <w:szCs w:val="21"/>
        </w:rPr>
        <w:t>表</w:t>
      </w:r>
      <w:r>
        <w:rPr>
          <w:rFonts w:ascii="宋体"/>
          <w:szCs w:val="21"/>
        </w:rPr>
        <w:t>2-</w:t>
      </w:r>
      <w:r>
        <w:rPr>
          <w:rFonts w:hint="eastAsia" w:ascii="宋体"/>
          <w:szCs w:val="21"/>
        </w:rPr>
        <w:t>62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w:t>
            </w:r>
          </w:p>
          <w:p>
            <w:pPr>
              <w:spacing w:line="280" w:lineRule="exact"/>
              <w:jc w:val="center"/>
              <w:rPr>
                <w:rFonts w:ascii="宋体"/>
                <w:kern w:val="0"/>
                <w:szCs w:val="21"/>
              </w:rPr>
            </w:pPr>
            <w:r>
              <w:rPr>
                <w:rFonts w:hint="eastAsia" w:ascii="宋体"/>
                <w:kern w:val="0"/>
                <w:szCs w:val="21"/>
              </w:rPr>
              <w:t>类型</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hint="eastAsia" w:ascii="宋体" w:cs="仿宋"/>
                <w:kern w:val="0"/>
                <w:szCs w:val="21"/>
              </w:rPr>
              <w:t>涉案财物价格认定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w:t>
            </w:r>
          </w:p>
          <w:p>
            <w:pPr>
              <w:spacing w:line="280" w:lineRule="exact"/>
              <w:jc w:val="center"/>
              <w:rPr>
                <w:rFonts w:ascii="宋体"/>
                <w:kern w:val="0"/>
                <w:szCs w:val="21"/>
              </w:rPr>
            </w:pPr>
            <w:r>
              <w:rPr>
                <w:rFonts w:hint="eastAsia" w:ascii="宋体"/>
                <w:kern w:val="0"/>
                <w:szCs w:val="21"/>
              </w:rPr>
              <w:t>施</w:t>
            </w:r>
          </w:p>
          <w:p>
            <w:pPr>
              <w:spacing w:line="280" w:lineRule="exact"/>
              <w:jc w:val="center"/>
              <w:rPr>
                <w:rFonts w:ascii="宋体"/>
                <w:kern w:val="0"/>
                <w:szCs w:val="21"/>
              </w:rPr>
            </w:pPr>
            <w:r>
              <w:rPr>
                <w:rFonts w:hint="eastAsia" w:ascii="宋体"/>
                <w:kern w:val="0"/>
                <w:szCs w:val="21"/>
              </w:rPr>
              <w:t>依</w:t>
            </w:r>
          </w:p>
          <w:p>
            <w:pPr>
              <w:spacing w:line="280" w:lineRule="exact"/>
              <w:jc w:val="center"/>
              <w:rPr>
                <w:rFonts w:ascii="宋体"/>
                <w:kern w:val="0"/>
                <w:szCs w:val="21"/>
              </w:rPr>
            </w:pPr>
            <w:r>
              <w:rPr>
                <w:rFonts w:hint="eastAsia" w:ascii="宋体"/>
                <w:kern w:val="0"/>
                <w:szCs w:val="21"/>
              </w:rPr>
              <w:t>据</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cs="仿宋"/>
                <w:szCs w:val="21"/>
              </w:rPr>
              <w:t>《四川省涉案财物价格鉴证管理条例》第五条“县级以上人民政府价格主管部门负责本行政区域内涉案财物价格鉴证工作的监督管理，其设立的价格鉴证机构是办理办案机关涉案财物价格鉴证的专门机构。”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w:t>
            </w:r>
          </w:p>
          <w:p>
            <w:pPr>
              <w:spacing w:line="280" w:lineRule="exact"/>
              <w:jc w:val="center"/>
              <w:rPr>
                <w:rFonts w:ascii="宋体"/>
                <w:kern w:val="0"/>
                <w:szCs w:val="21"/>
              </w:rPr>
            </w:pPr>
            <w:r>
              <w:rPr>
                <w:rFonts w:hint="eastAsia" w:ascii="宋体"/>
                <w:kern w:val="0"/>
                <w:szCs w:val="21"/>
              </w:rPr>
              <w:t>主体</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仿宋"/>
                <w:szCs w:val="21"/>
              </w:rPr>
            </w:pPr>
            <w:r>
              <w:rPr>
                <w:rFonts w:ascii="宋体"/>
                <w:szCs w:val="21"/>
              </w:rPr>
              <w:t>市价格认证中心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w:t>
            </w:r>
          </w:p>
          <w:p>
            <w:pPr>
              <w:spacing w:line="280" w:lineRule="exact"/>
              <w:jc w:val="center"/>
              <w:rPr>
                <w:rFonts w:ascii="宋体"/>
                <w:kern w:val="0"/>
                <w:szCs w:val="21"/>
              </w:rPr>
            </w:pPr>
            <w:r>
              <w:rPr>
                <w:rFonts w:hint="eastAsia" w:ascii="宋体"/>
                <w:kern w:val="0"/>
                <w:szCs w:val="21"/>
              </w:rPr>
              <w:t>任</w:t>
            </w:r>
          </w:p>
          <w:p>
            <w:pPr>
              <w:spacing w:line="280" w:lineRule="exact"/>
              <w:jc w:val="center"/>
              <w:rPr>
                <w:rFonts w:ascii="宋体"/>
                <w:kern w:val="0"/>
                <w:szCs w:val="21"/>
              </w:rPr>
            </w:pPr>
            <w:r>
              <w:rPr>
                <w:rFonts w:hint="eastAsia" w:ascii="宋体"/>
                <w:kern w:val="0"/>
                <w:szCs w:val="21"/>
              </w:rPr>
              <w:t>事</w:t>
            </w:r>
          </w:p>
          <w:p>
            <w:pPr>
              <w:spacing w:line="280" w:lineRule="exact"/>
              <w:jc w:val="center"/>
              <w:rPr>
                <w:rFonts w:ascii="宋体"/>
                <w:kern w:val="0"/>
                <w:szCs w:val="21"/>
              </w:rPr>
            </w:pPr>
            <w:r>
              <w:rPr>
                <w:rFonts w:hint="eastAsia" w:ascii="宋体"/>
                <w:kern w:val="0"/>
                <w:szCs w:val="21"/>
              </w:rPr>
              <w:t>项</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仿宋"/>
                <w:szCs w:val="21"/>
              </w:rPr>
            </w:pPr>
            <w:r>
              <w:rPr>
                <w:rFonts w:hint="eastAsia" w:ascii="宋体" w:cs="仿宋"/>
                <w:szCs w:val="21"/>
              </w:rPr>
              <w:t>1、受理责任：对于符合要求的涉案鉴证事项，提出机关提出后应当受理。</w:t>
            </w:r>
          </w:p>
          <w:p>
            <w:pPr>
              <w:spacing w:line="280" w:lineRule="exact"/>
              <w:ind w:firstLine="420" w:firstLineChars="200"/>
              <w:rPr>
                <w:rFonts w:ascii="宋体" w:cs="仿宋"/>
                <w:szCs w:val="21"/>
              </w:rPr>
            </w:pPr>
            <w:r>
              <w:rPr>
                <w:rFonts w:hint="eastAsia" w:ascii="宋体" w:cs="仿宋"/>
                <w:szCs w:val="21"/>
              </w:rPr>
              <w:t>2、审查责任：价格鉴证机构应当对价格鉴证委托书载明情况进行核对；如有异议，应当与办案机关共同确认后，方可进行鉴证。</w:t>
            </w:r>
          </w:p>
          <w:p>
            <w:pPr>
              <w:spacing w:line="280" w:lineRule="exact"/>
              <w:ind w:firstLine="420" w:firstLineChars="200"/>
              <w:rPr>
                <w:rFonts w:ascii="宋体" w:cs="仿宋"/>
                <w:szCs w:val="21"/>
              </w:rPr>
            </w:pPr>
            <w:r>
              <w:rPr>
                <w:rFonts w:hint="eastAsia" w:ascii="宋体" w:cs="仿宋"/>
                <w:szCs w:val="21"/>
              </w:rPr>
              <w:t>3、决定责任：价格鉴证机构应当在受理之日起七个工作日内作出价格鉴证结论书；与办案机关另有约定的从其约定；法律、法规另有规定的从其规定。</w:t>
            </w:r>
          </w:p>
          <w:p>
            <w:pPr>
              <w:spacing w:line="280" w:lineRule="exact"/>
              <w:ind w:firstLine="420" w:firstLineChars="200"/>
              <w:rPr>
                <w:rFonts w:ascii="宋体" w:cs="仿宋"/>
                <w:kern w:val="0"/>
                <w:szCs w:val="21"/>
              </w:rPr>
            </w:pPr>
            <w:r>
              <w:rPr>
                <w:rFonts w:hint="eastAsia" w:ascii="宋体" w:cs="仿宋"/>
                <w:szCs w:val="21"/>
              </w:rPr>
              <w:t>4、送达责任：《涉案财物价格鉴证结论书》送达办案机关时，办案机关须在《涉案财物价格鉴证结论书送达回执》上签名或盖章。</w:t>
            </w:r>
          </w:p>
          <w:p>
            <w:pPr>
              <w:spacing w:line="280" w:lineRule="exact"/>
              <w:ind w:firstLine="420" w:firstLineChars="200"/>
              <w:rPr>
                <w:rFonts w:ascii="宋体" w:cs="仿宋"/>
                <w:kern w:val="0"/>
                <w:szCs w:val="21"/>
              </w:rPr>
            </w:pPr>
            <w:r>
              <w:rPr>
                <w:rFonts w:hint="eastAsia" w:ascii="宋体" w:cs="仿宋"/>
                <w:kern w:val="0"/>
                <w:szCs w:val="21"/>
              </w:rPr>
              <w:t>5、事后监管责任：价格鉴证机构违反</w:t>
            </w:r>
            <w:r>
              <w:rPr>
                <w:rFonts w:hint="eastAsia" w:ascii="宋体" w:cs="仿宋"/>
                <w:szCs w:val="21"/>
              </w:rPr>
              <w:t>《四川省涉案财物价格鉴证管理条例》，导致价格鉴证结论失实或不公的，由其同级价格主管部门宣布其价格鉴证结论无效；情节严重的，由有关机关给予价格鉴证机构负责人和直接责任人行政处分；造成严重后果的，由省人民政府价格主管部门依法责令其整改。</w:t>
            </w:r>
          </w:p>
          <w:p>
            <w:pPr>
              <w:spacing w:line="280" w:lineRule="exact"/>
              <w:ind w:firstLine="420" w:firstLineChars="200"/>
              <w:rPr>
                <w:rFonts w:ascii="宋体" w:cs="仿宋"/>
                <w:szCs w:val="21"/>
              </w:rPr>
            </w:pPr>
            <w:r>
              <w:rPr>
                <w:rFonts w:hint="eastAsia" w:ascii="宋体" w:cs="仿宋"/>
                <w:kern w:val="0"/>
                <w:szCs w:val="21"/>
              </w:rPr>
              <w:t>6、其他责任：价格鉴证人员违反</w:t>
            </w:r>
            <w:r>
              <w:rPr>
                <w:rFonts w:hint="eastAsia" w:ascii="宋体" w:cs="仿宋"/>
                <w:szCs w:val="21"/>
              </w:rPr>
              <w:t>《四川省涉案财物价格鉴证管理条例》</w:t>
            </w:r>
            <w:r>
              <w:rPr>
                <w:rFonts w:hint="eastAsia" w:ascii="宋体" w:cs="仿宋"/>
                <w:kern w:val="0"/>
                <w:szCs w:val="21"/>
              </w:rPr>
              <w:t>规定，玩忽职守、徇私舞弊、失密泄密、索贿受贿的，由该价格鉴证机构的同级价格主管部门</w:t>
            </w:r>
            <w:r>
              <w:rPr>
                <w:rFonts w:hint="eastAsia" w:ascii="宋体" w:cs="仿宋"/>
                <w:szCs w:val="21"/>
              </w:rPr>
              <w:t>宣布其价格鉴证结论无效，并由有关机关根据情节轻重给予行政处分；构成犯罪的，依法追究刑事责任。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w:t>
            </w:r>
          </w:p>
          <w:p>
            <w:pPr>
              <w:spacing w:line="280" w:lineRule="exact"/>
              <w:jc w:val="center"/>
              <w:rPr>
                <w:rFonts w:ascii="宋体"/>
                <w:kern w:val="0"/>
                <w:szCs w:val="21"/>
              </w:rPr>
            </w:pPr>
            <w:r>
              <w:rPr>
                <w:rFonts w:hint="eastAsia" w:ascii="宋体"/>
                <w:kern w:val="0"/>
                <w:szCs w:val="21"/>
              </w:rPr>
              <w:t>情形</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kern w:val="0"/>
                <w:szCs w:val="21"/>
              </w:rPr>
            </w:pPr>
            <w:r>
              <w:rPr>
                <w:rFonts w:hint="eastAsia" w:ascii="宋体"/>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w:t>
            </w:r>
          </w:p>
          <w:p>
            <w:pPr>
              <w:spacing w:line="280" w:lineRule="exact"/>
              <w:jc w:val="center"/>
              <w:rPr>
                <w:rFonts w:ascii="宋体"/>
                <w:kern w:val="0"/>
                <w:szCs w:val="21"/>
              </w:rPr>
            </w:pPr>
            <w:r>
              <w:rPr>
                <w:rFonts w:hint="eastAsia" w:ascii="宋体"/>
                <w:kern w:val="0"/>
                <w:szCs w:val="21"/>
              </w:rPr>
              <w:t>电话</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0839-3265051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w:t>
      </w:r>
      <w:r>
        <w:rPr>
          <w:rFonts w:ascii="宋体"/>
          <w:szCs w:val="21"/>
        </w:rPr>
        <w:t>2-</w:t>
      </w:r>
      <w:r>
        <w:rPr>
          <w:rFonts w:hint="eastAsia" w:ascii="宋体"/>
          <w:szCs w:val="21"/>
        </w:rPr>
        <w:t>63</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szCs w:val="21"/>
              </w:rPr>
              <w:t>节能监察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《中华人民共和国节约能源法》第十二条“县级以上人民政府管理节能工作的部门和有关部门应当在各自的职责范围内，加强对节能法律、法规和节能标准执行情况的监督检查，依法查处违法用能行为。”</w:t>
            </w:r>
          </w:p>
          <w:p>
            <w:pPr>
              <w:spacing w:line="280" w:lineRule="exact"/>
              <w:ind w:firstLine="420" w:firstLineChars="200"/>
              <w:rPr>
                <w:rFonts w:ascii="宋体"/>
                <w:szCs w:val="21"/>
              </w:rPr>
            </w:pPr>
            <w:r>
              <w:rPr>
                <w:rFonts w:hint="eastAsia" w:ascii="宋体"/>
                <w:szCs w:val="21"/>
              </w:rPr>
              <w:t>《节能监察办法》第二条</w:t>
            </w:r>
            <w:r>
              <w:rPr>
                <w:rFonts w:hint="eastAsia" w:ascii="宋体"/>
                <w:szCs w:val="21"/>
                <w:lang w:eastAsia="zh-CN"/>
              </w:rPr>
              <w:t>“</w:t>
            </w:r>
            <w:r>
              <w:rPr>
                <w:rFonts w:hint="eastAsia" w:ascii="宋体"/>
                <w:szCs w:val="21"/>
              </w:rPr>
              <w:t>本办法所称节能监察，是指依法开展节能监察的机构（以下简称节能监察机构）对能源生产、经营、使用单位和其他相关单位（以下简称被监察单位）执行节能法律、法规、规章和强制性节能标准的情况等进行监督检查，对违法违规用能行为予以处理，并提出依法用能、合理用能建议的行为。</w:t>
            </w:r>
            <w:r>
              <w:rPr>
                <w:rFonts w:hint="eastAsia" w:ascii="宋体"/>
                <w:szCs w:val="21"/>
                <w:lang w:eastAsia="zh-CN"/>
              </w:rPr>
              <w:t>”</w:t>
            </w:r>
          </w:p>
          <w:p>
            <w:pPr>
              <w:spacing w:line="280" w:lineRule="exact"/>
              <w:ind w:firstLine="420" w:firstLineChars="200"/>
              <w:rPr>
                <w:rFonts w:ascii="宋体"/>
                <w:b/>
                <w:kern w:val="0"/>
                <w:szCs w:val="21"/>
                <w:u w:val="words"/>
              </w:rPr>
            </w:pPr>
            <w:r>
              <w:rPr>
                <w:rFonts w:hint="eastAsia" w:ascii="宋体"/>
                <w:szCs w:val="21"/>
              </w:rPr>
              <w:t>《节能监察办法》第三条“县级以上地方人民政府管理节能工作的部门负责本行政区域内节能监察工作的统筹协调和指导。”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szCs w:val="21"/>
              </w:rPr>
              <w:t>资源节约和环境保护科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kern w:val="0"/>
                <w:szCs w:val="21"/>
              </w:rPr>
            </w:pPr>
            <w:r>
              <w:rPr>
                <w:rFonts w:ascii="宋体"/>
                <w:kern w:val="0"/>
                <w:szCs w:val="21"/>
              </w:rPr>
              <w:t>1.制定监察计划责任：制定年度节能监察工作计划，提出重点监察对象及主要监察内容。</w:t>
            </w:r>
            <w:r>
              <w:rPr>
                <w:rFonts w:ascii="宋体"/>
                <w:kern w:val="0"/>
                <w:szCs w:val="21"/>
              </w:rPr>
              <w:br w:type="textWrapping"/>
            </w:r>
            <w:r>
              <w:rPr>
                <w:rFonts w:ascii="宋体"/>
                <w:kern w:val="0"/>
                <w:szCs w:val="21"/>
              </w:rPr>
              <w:t>2.组织开展监察责任：按程序授权或委托节能监察机构开展节能监察工作。</w:t>
            </w:r>
            <w:r>
              <w:rPr>
                <w:rFonts w:ascii="宋体"/>
                <w:kern w:val="0"/>
                <w:szCs w:val="21"/>
              </w:rPr>
              <w:br w:type="textWrapping"/>
            </w:r>
            <w:r>
              <w:rPr>
                <w:rFonts w:ascii="宋体"/>
                <w:kern w:val="0"/>
                <w:szCs w:val="21"/>
              </w:rPr>
              <w:t>3.违规行为处理责任：根据节能监察结果，对相关违法违规用能行为进行处理。</w:t>
            </w:r>
            <w:r>
              <w:rPr>
                <w:rFonts w:ascii="宋体"/>
                <w:kern w:val="0"/>
                <w:szCs w:val="21"/>
              </w:rPr>
              <w:br w:type="textWrapping"/>
            </w:r>
            <w:r>
              <w:rPr>
                <w:rFonts w:ascii="宋体"/>
                <w:kern w:val="0"/>
                <w:szCs w:val="21"/>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ascii="宋体"/>
                <w:kern w:val="0"/>
                <w:szCs w:val="21"/>
              </w:rPr>
              <w:t>《中华人民共和国节约能源法》第十二条</w:t>
            </w:r>
            <w:r>
              <w:rPr>
                <w:rFonts w:hint="eastAsia" w:ascii="宋体"/>
                <w:kern w:val="0"/>
                <w:szCs w:val="21"/>
              </w:rPr>
              <w:t>、第八十六条，</w:t>
            </w:r>
            <w:r>
              <w:rPr>
                <w:rFonts w:ascii="宋体"/>
                <w:kern w:val="0"/>
                <w:szCs w:val="21"/>
              </w:rPr>
              <w:t>《节能监察办法》第二十五条以及其他依法应当追究的情形。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ind w:right="1281"/>
        <w:rPr>
          <w:rFonts w:ascii="宋体"/>
          <w:szCs w:val="21"/>
        </w:rPr>
      </w:pPr>
    </w:p>
    <w:p>
      <w:pPr>
        <w:widowControl/>
        <w:spacing w:line="280" w:lineRule="exact"/>
        <w:jc w:val="left"/>
        <w:rPr>
          <w:rFonts w:ascii="宋体"/>
          <w:szCs w:val="21"/>
        </w:rPr>
      </w:pPr>
      <w:r>
        <w:rPr>
          <w:rFonts w:ascii="宋体"/>
          <w:szCs w:val="21"/>
        </w:rPr>
        <w:br w:type="page"/>
      </w:r>
    </w:p>
    <w:p>
      <w:pPr>
        <w:spacing w:line="280" w:lineRule="exact"/>
        <w:ind w:right="1281"/>
        <w:rPr>
          <w:rFonts w:ascii="宋体"/>
          <w:szCs w:val="21"/>
        </w:rPr>
      </w:pPr>
      <w:r>
        <w:rPr>
          <w:rFonts w:hint="eastAsia" w:ascii="宋体"/>
          <w:szCs w:val="21"/>
        </w:rPr>
        <w:t>表2-64</w:t>
      </w:r>
    </w:p>
    <w:tbl>
      <w:tblPr>
        <w:tblStyle w:val="13"/>
        <w:tblpPr w:leftFromText="180" w:rightFromText="180" w:vertAnchor="text" w:horzAnchor="page" w:tblpX="1575" w:tblpY="300"/>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序号</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权力类型</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权力项目名称</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宋体"/>
                <w:szCs w:val="21"/>
              </w:rPr>
            </w:pPr>
            <w:r>
              <w:rPr>
                <w:rFonts w:ascii="宋体"/>
                <w:b/>
                <w:bCs/>
                <w:szCs w:val="21"/>
              </w:rPr>
              <w:t>对粮食经营者从事粮食收购、储存、运输活动和政策性用粮的购销活动，以及执行国家粮食流通统计制度的情况进行检查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实施依据</w:t>
            </w:r>
          </w:p>
        </w:tc>
        <w:tc>
          <w:tcPr>
            <w:tcW w:w="7417" w:type="dxa"/>
            <w:tcBorders>
              <w:top w:val="single" w:color="auto" w:sz="4" w:space="0"/>
              <w:left w:val="single" w:color="auto" w:sz="4" w:space="0"/>
              <w:bottom w:val="single" w:color="auto" w:sz="4" w:space="0"/>
              <w:right w:val="single" w:color="auto" w:sz="4" w:space="0"/>
            </w:tcBorders>
            <w:noWrap/>
          </w:tcPr>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sz w:val="21"/>
                <w:szCs w:val="21"/>
                <w:shd w:val="clear" w:color="auto" w:fill="FFFFFF"/>
              </w:rPr>
              <w:t>1.《粮食流通管理条例》</w:t>
            </w:r>
            <w:r>
              <w:rPr>
                <w:rFonts w:hint="eastAsia" w:ascii="宋体" w:eastAsia="宋体" w:cs="微软雅黑"/>
                <w:sz w:val="21"/>
                <w:szCs w:val="21"/>
                <w:shd w:val="clear" w:color="auto" w:fill="FFFFFF"/>
              </w:rPr>
              <w:t>第三十八条　粮食和储备行政管理部门依照本条例对粮食经营者从事粮食收购、储存、运输活动和政策性粮食的购销活动，以及执行国家粮食流通统计制度的情况进行监督检查。</w:t>
            </w:r>
          </w:p>
          <w:p>
            <w:pPr>
              <w:pStyle w:val="12"/>
              <w:shd w:val="clear" w:color="auto" w:fill="FFFFFF"/>
              <w:spacing w:before="0" w:beforeAutospacing="0" w:after="0" w:afterAutospacing="0" w:line="280" w:lineRule="exact"/>
              <w:ind w:firstLine="482"/>
              <w:jc w:val="both"/>
              <w:rPr>
                <w:rFonts w:ascii="宋体" w:eastAsia="宋体" w:cs="微软雅黑"/>
                <w:sz w:val="21"/>
                <w:szCs w:val="21"/>
                <w:shd w:val="clear" w:color="auto" w:fill="FFFFFF"/>
              </w:rPr>
            </w:pPr>
            <w:r>
              <w:rPr>
                <w:rFonts w:hint="eastAsia" w:ascii="宋体" w:eastAsia="宋体" w:cs="微软雅黑"/>
                <w:sz w:val="21"/>
                <w:szCs w:val="21"/>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spacing w:line="280" w:lineRule="exact"/>
              <w:ind w:firstLine="420" w:firstLineChars="200"/>
              <w:rPr>
                <w:rFonts w:ascii="宋体"/>
                <w:b/>
                <w:kern w:val="0"/>
                <w:szCs w:val="21"/>
                <w:u w:val="words"/>
              </w:rPr>
            </w:pPr>
            <w:r>
              <w:rPr>
                <w:rFonts w:hint="eastAsia" w:ascii="宋体"/>
                <w:szCs w:val="21"/>
              </w:rPr>
              <w:t>2.</w:t>
            </w:r>
            <w:r>
              <w:rPr>
                <w:rFonts w:ascii="宋体"/>
                <w:szCs w:val="21"/>
              </w:rPr>
              <w:t>《四川省〈粮食流通管理条例〉实施办法》</w:t>
            </w:r>
            <w:r>
              <w:rPr>
                <w:rFonts w:hint="eastAsia" w:ascii="宋体"/>
                <w:szCs w:val="21"/>
                <w:shd w:val="clear" w:color="auto" w:fill="FFFFFF"/>
              </w:rPr>
              <w:t>第27条 “县级以上粮食行政管理部门依法对粮食经营活动以及粮食经营者执行粮食流通统计制度的情况进行监督检查。”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责任主体</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jc w:val="center"/>
              <w:rPr>
                <w:rFonts w:ascii="宋体"/>
                <w:kern w:val="0"/>
                <w:szCs w:val="21"/>
              </w:rPr>
            </w:pPr>
            <w:r>
              <w:rPr>
                <w:rFonts w:hint="eastAsia" w:ascii="宋体"/>
                <w:szCs w:val="21"/>
              </w:rPr>
              <w:t>粮食调控科   粮食监督检查科粮食仓储和流通科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rPr>
            </w:pPr>
            <w:r>
              <w:rPr>
                <w:rFonts w:ascii="宋体"/>
                <w:szCs w:val="21"/>
              </w:rPr>
              <w:t>1.检查责任：粮食行政管理部门根据本地区的实际情况，对粮食经营者从事粮食收购、储存、运输活动和政策性用粮的购销活动，以及执行国家粮食流通统计制度的情况开展定期或不定期的监督检查。</w:t>
            </w:r>
          </w:p>
          <w:p>
            <w:pPr>
              <w:spacing w:line="280" w:lineRule="exact"/>
              <w:ind w:firstLine="420" w:firstLineChars="200"/>
              <w:rPr>
                <w:rFonts w:ascii="宋体"/>
                <w:szCs w:val="21"/>
              </w:rPr>
            </w:pPr>
            <w:r>
              <w:rPr>
                <w:rFonts w:ascii="宋体"/>
                <w:szCs w:val="21"/>
              </w:rPr>
              <w:t>2.处置责任：对粮食经营者从事粮食收购、储存、运输活动和政策性用粮的购销活动，以及执行国家粮食流通统计制度中违反相关规定，粮食行政管理部门应当责令改正，并按相关规定和程序进行处理。</w:t>
            </w:r>
          </w:p>
          <w:p>
            <w:pPr>
              <w:spacing w:line="280" w:lineRule="exact"/>
              <w:ind w:firstLine="420" w:firstLineChars="200"/>
              <w:rPr>
                <w:rFonts w:ascii="宋体"/>
                <w:szCs w:val="21"/>
              </w:rPr>
            </w:pPr>
            <w:r>
              <w:rPr>
                <w:rFonts w:ascii="宋体"/>
                <w:szCs w:val="21"/>
              </w:rPr>
              <w:t>3.信息公开责任：按照相关规定办理信息公开事项。</w:t>
            </w:r>
          </w:p>
          <w:p>
            <w:pPr>
              <w:spacing w:line="280" w:lineRule="exact"/>
              <w:ind w:firstLine="420" w:firstLineChars="200"/>
              <w:rPr>
                <w:rFonts w:ascii="宋体"/>
                <w:kern w:val="0"/>
                <w:szCs w:val="21"/>
              </w:rPr>
            </w:pPr>
            <w:r>
              <w:rPr>
                <w:rFonts w:ascii="宋体"/>
                <w:szCs w:val="21"/>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责任事项依据</w:t>
            </w:r>
          </w:p>
        </w:tc>
        <w:tc>
          <w:tcPr>
            <w:tcW w:w="7417" w:type="dxa"/>
            <w:tcBorders>
              <w:top w:val="single" w:color="auto" w:sz="4" w:space="0"/>
              <w:left w:val="single" w:color="auto" w:sz="4" w:space="0"/>
              <w:bottom w:val="single" w:color="auto" w:sz="4" w:space="0"/>
              <w:right w:val="single" w:color="auto" w:sz="4" w:space="0"/>
            </w:tcBorders>
            <w:noWrap/>
          </w:tcPr>
          <w:p>
            <w:pPr>
              <w:spacing w:line="280" w:lineRule="exact"/>
              <w:ind w:firstLine="420" w:firstLineChars="200"/>
              <w:rPr>
                <w:rFonts w:ascii="宋体"/>
                <w:szCs w:val="21"/>
                <w:shd w:val="clear" w:color="auto" w:fill="FFFFFF"/>
              </w:rPr>
            </w:pPr>
            <w:r>
              <w:rPr>
                <w:rFonts w:ascii="宋体"/>
                <w:bCs/>
                <w:szCs w:val="21"/>
              </w:rPr>
              <w:t>1</w:t>
            </w:r>
            <w:r>
              <w:rPr>
                <w:rFonts w:hint="eastAsia" w:ascii="宋体"/>
                <w:bCs/>
                <w:szCs w:val="21"/>
              </w:rPr>
              <w:t>-1</w:t>
            </w:r>
            <w:r>
              <w:rPr>
                <w:rFonts w:ascii="宋体"/>
                <w:bCs/>
                <w:szCs w:val="21"/>
              </w:rPr>
              <w:t>《粮食流通管理条例》</w:t>
            </w:r>
            <w:r>
              <w:rPr>
                <w:rFonts w:ascii="宋体"/>
                <w:szCs w:val="21"/>
              </w:rPr>
              <w:t>《粮食流通管理条例》</w:t>
            </w:r>
            <w:r>
              <w:rPr>
                <w:rFonts w:ascii="宋体"/>
                <w:szCs w:val="21"/>
                <w:shd w:val="clear" w:color="auto" w:fill="FFFFFF"/>
              </w:rPr>
              <w:t>第三十四条　</w:t>
            </w:r>
            <w:r>
              <w:rPr>
                <w:rFonts w:hint="eastAsia" w:ascii="宋体"/>
                <w:szCs w:val="21"/>
                <w:shd w:val="clear" w:color="auto" w:fill="FFFFFF"/>
              </w:rPr>
              <w:t>“</w:t>
            </w:r>
            <w:r>
              <w:rPr>
                <w:rFonts w:ascii="宋体"/>
                <w:szCs w:val="21"/>
                <w:shd w:val="clear" w:color="auto" w:fill="FFFFFF"/>
              </w:rPr>
              <w:t>粮食行政管理部门依照本条例对粮食经营者从事粮食收购、储存、运输活动和政策性用粮的购销活动，以及执行国家粮食流通统计制度的情况进行监督检查。</w:t>
            </w:r>
            <w:r>
              <w:rPr>
                <w:rFonts w:hint="eastAsia" w:ascii="宋体"/>
                <w:szCs w:val="21"/>
                <w:shd w:val="clear" w:color="auto" w:fill="FFFFFF"/>
              </w:rPr>
              <w:t>”</w:t>
            </w:r>
          </w:p>
          <w:p>
            <w:pPr>
              <w:spacing w:line="280" w:lineRule="exact"/>
              <w:ind w:firstLine="420" w:firstLineChars="200"/>
              <w:rPr>
                <w:rFonts w:ascii="宋体"/>
                <w:bCs/>
                <w:szCs w:val="21"/>
              </w:rPr>
            </w:pPr>
            <w:r>
              <w:rPr>
                <w:rFonts w:hint="eastAsia" w:ascii="宋体"/>
                <w:bCs/>
                <w:szCs w:val="21"/>
              </w:rPr>
              <w:t>1-2</w:t>
            </w:r>
            <w:r>
              <w:rPr>
                <w:rFonts w:ascii="宋体"/>
                <w:bCs/>
                <w:szCs w:val="21"/>
              </w:rPr>
              <w:t>《四川省〈粮食流通管理条例〉实施办法》</w:t>
            </w:r>
            <w:r>
              <w:rPr>
                <w:rFonts w:hint="eastAsia" w:ascii="宋体"/>
                <w:szCs w:val="21"/>
                <w:shd w:val="clear" w:color="auto" w:fill="FFFFFF"/>
              </w:rPr>
              <w:t>第二十七条 “县级以上粮食行政管理部门依法对粮食经营活动以及粮食经营者执行粮食流通统计制度的情况进行监督检查。”</w:t>
            </w:r>
          </w:p>
          <w:p>
            <w:pPr>
              <w:spacing w:line="28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追责情形</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left"/>
              <w:rPr>
                <w:rFonts w:ascii="宋体"/>
                <w:kern w:val="0"/>
                <w:szCs w:val="21"/>
              </w:rPr>
            </w:pPr>
            <w:r>
              <w:rPr>
                <w:rFonts w:hint="eastAsia" w:ascii="宋体"/>
                <w:bCs/>
                <w:szCs w:val="21"/>
              </w:rPr>
              <w:t>对不履行或不正确履行行政职责的机关及其工作人员，依据《中华人民共和国行政监察法》、《中华人民共和国行政处罚法》、《中华人民共和国行政强制法》、《粮食流通管理条例》、《行政机关公务员处分条例》、《四川省行政执法监督条例》、</w:t>
            </w:r>
            <w:r>
              <w:rPr>
                <w:rFonts w:ascii="宋体"/>
                <w:bCs/>
                <w:szCs w:val="21"/>
              </w:rPr>
              <w:t>《四川省&lt;粮食流通管理条例&gt;实施办法》</w:t>
            </w:r>
            <w:r>
              <w:rPr>
                <w:rFonts w:hint="eastAsia" w:ascii="宋体"/>
                <w:bCs/>
                <w:szCs w:val="21"/>
              </w:rPr>
              <w:t>、《四川省行政机关工作人员行政过错责任追究试行办法》、《四川省行政审批违法违纪行为责任追究办法》等法律法规规章的相关规定追究相应的责任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hint="eastAsia" w:ascii="宋体"/>
                <w:kern w:val="0"/>
                <w:szCs w:val="21"/>
              </w:rPr>
              <w:t>监督电话</w:t>
            </w:r>
          </w:p>
        </w:tc>
        <w:tc>
          <w:tcPr>
            <w:tcW w:w="741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kern w:val="0"/>
                <w:szCs w:val="21"/>
              </w:rPr>
            </w:pPr>
            <w:r>
              <w:rPr>
                <w:rFonts w:ascii="宋体"/>
                <w:szCs w:val="21"/>
              </w:rPr>
              <w:t>0839—</w:t>
            </w:r>
            <w:r>
              <w:rPr>
                <w:rFonts w:hint="eastAsia" w:ascii="宋体"/>
                <w:szCs w:val="21"/>
              </w:rPr>
              <w:t>3265051</w:t>
            </w:r>
          </w:p>
        </w:tc>
      </w:tr>
    </w:tbl>
    <w:p>
      <w:pPr>
        <w:spacing w:line="280" w:lineRule="exact"/>
        <w:rPr>
          <w:rFonts w:ascii="宋体"/>
          <w:szCs w:val="21"/>
        </w:rPr>
      </w:pPr>
    </w:p>
    <w:p>
      <w:pPr>
        <w:spacing w:line="280" w:lineRule="exact"/>
        <w:rPr>
          <w:rFonts w:ascii="宋体"/>
          <w:szCs w:val="21"/>
        </w:rPr>
        <w:sectPr>
          <w:pgSz w:w="11906" w:h="16838"/>
          <w:pgMar w:top="2098" w:right="1474" w:bottom="1701" w:left="1588" w:header="851" w:footer="1418" w:gutter="0"/>
          <w:pgNumType w:fmt="numberInDash"/>
          <w:cols w:space="720" w:num="1"/>
          <w:docGrid w:type="lines" w:linePitch="312" w:charSpace="0"/>
        </w:sectPr>
      </w:pPr>
    </w:p>
    <w:p>
      <w:pPr>
        <w:spacing w:line="280" w:lineRule="exact"/>
        <w:rPr>
          <w:rFonts w:ascii="宋体"/>
          <w:szCs w:val="21"/>
        </w:rPr>
      </w:pPr>
      <w:r>
        <w:rPr>
          <w:rFonts w:hint="eastAsia" w:ascii="宋体"/>
          <w:szCs w:val="21"/>
        </w:rPr>
        <w:t>表2-65</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521"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宋体"/>
                <w:szCs w:val="21"/>
              </w:rPr>
            </w:pPr>
            <w:r>
              <w:rPr>
                <w:rFonts w:hint="eastAsia" w:ascii="宋体"/>
                <w:szCs w:val="21"/>
              </w:rPr>
              <w:t>对在循环经济管理、科学技术研究、产品开发、示范和推广工作中做出显著成绩的单位和个人的表彰奖励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521" w:type="pct"/>
            <w:tcBorders>
              <w:top w:val="single" w:color="auto" w:sz="4" w:space="0"/>
              <w:left w:val="single" w:color="auto" w:sz="4" w:space="0"/>
              <w:bottom w:val="single" w:color="auto" w:sz="4" w:space="0"/>
              <w:right w:val="single" w:color="auto" w:sz="4" w:space="0"/>
            </w:tcBorders>
            <w:noWrap/>
            <w:vAlign w:val="center"/>
          </w:tcPr>
          <w:p>
            <w:pPr>
              <w:pStyle w:val="2"/>
              <w:shd w:val="clear" w:color="auto" w:fill="FAFAFA"/>
              <w:spacing w:before="0" w:beforeAutospacing="0" w:after="0" w:afterAutospacing="0" w:line="280" w:lineRule="exact"/>
              <w:ind w:firstLine="420" w:firstLineChars="200"/>
              <w:jc w:val="both"/>
              <w:rPr>
                <w:rFonts w:ascii="宋体" w:eastAsia="宋体"/>
                <w:sz w:val="21"/>
                <w:szCs w:val="21"/>
              </w:rPr>
            </w:pPr>
            <w:r>
              <w:rPr>
                <w:rFonts w:hint="eastAsia" w:ascii="宋体" w:eastAsia="宋体" w:cs="Times New Roman"/>
                <w:b w:val="0"/>
                <w:bCs w:val="0"/>
                <w:kern w:val="2"/>
                <w:sz w:val="21"/>
                <w:szCs w:val="21"/>
              </w:rPr>
              <w:t>《中华人民共和国循环经济促进法》第四十八条</w:t>
            </w:r>
            <w:r>
              <w:rPr>
                <w:rFonts w:hint="eastAsia" w:cs="Times New Roman"/>
                <w:b w:val="0"/>
                <w:bCs w:val="0"/>
                <w:kern w:val="2"/>
                <w:sz w:val="21"/>
                <w:szCs w:val="21"/>
                <w:lang w:val="en-US" w:eastAsia="zh-CN"/>
              </w:rPr>
              <w:t xml:space="preserve"> </w:t>
            </w:r>
            <w:r>
              <w:rPr>
                <w:rFonts w:hint="eastAsia" w:ascii="宋体" w:eastAsia="宋体" w:cs="Times New Roman"/>
                <w:b w:val="0"/>
                <w:bCs w:val="0"/>
                <w:kern w:val="2"/>
                <w:sz w:val="21"/>
                <w:szCs w:val="21"/>
              </w:rPr>
              <w:t>县级以上人民政府及其有关部门应当对在循环经济管理、科学技术研究、产品开发、示范和推广工作中做出显著成绩的单位和个人给予表彰和奖励。四川省人民政府印发《关于进一步支持科技创新的若干政策的通知》（川府发〔2021〕8号）；四川省发展和改革委员会关于印发《四川省创新与高技术发展省级预算内基本建设投资管理办法（试行）》的通知（川发改创新高技〔2021〕498号）；四川省发展和改革委员会关于印发《四川省工程研究中心（赛马制）组建工作指南（试行）》（川发改创新高技〔2022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资源节约和环境保护科、经济体制改革科</w:t>
            </w:r>
            <w:r>
              <w:rPr>
                <w:rFonts w:ascii="宋体"/>
                <w:szCs w:val="21"/>
              </w:rPr>
              <w:t>等相关科室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11" w:firstLineChars="196"/>
              <w:rPr>
                <w:rFonts w:ascii="宋体"/>
                <w:szCs w:val="21"/>
              </w:rPr>
            </w:pPr>
            <w:r>
              <w:rPr>
                <w:rFonts w:hint="eastAsia" w:ascii="宋体"/>
                <w:szCs w:val="21"/>
              </w:rPr>
              <w:t>1.制定方案责任：科学制定评选表彰方案（印发通知）。</w:t>
            </w:r>
          </w:p>
          <w:p>
            <w:pPr>
              <w:spacing w:line="280" w:lineRule="exact"/>
              <w:ind w:firstLine="411" w:firstLineChars="196"/>
              <w:rPr>
                <w:rFonts w:ascii="宋体"/>
                <w:szCs w:val="21"/>
              </w:rPr>
            </w:pPr>
            <w:r>
              <w:rPr>
                <w:rFonts w:hint="eastAsia" w:ascii="宋体"/>
                <w:szCs w:val="21"/>
              </w:rPr>
              <w:t>2.组织推荐责任：严格按照表彰方案（通知）规定的条件、程序，组织推荐工作，对推荐对象进行初审。</w:t>
            </w:r>
          </w:p>
          <w:p>
            <w:pPr>
              <w:spacing w:line="280" w:lineRule="exact"/>
              <w:ind w:firstLine="411" w:firstLineChars="196"/>
              <w:rPr>
                <w:rFonts w:ascii="宋体"/>
                <w:szCs w:val="21"/>
              </w:rPr>
            </w:pPr>
            <w:r>
              <w:rPr>
                <w:rFonts w:hint="eastAsia" w:ascii="宋体"/>
                <w:szCs w:val="21"/>
              </w:rPr>
              <w:t>3.审核公示责任：对符合条件的推荐对象进行审核，组织专家评审，并进行公示。</w:t>
            </w:r>
          </w:p>
          <w:p>
            <w:pPr>
              <w:spacing w:line="280" w:lineRule="exact"/>
              <w:ind w:firstLine="411" w:firstLineChars="196"/>
              <w:rPr>
                <w:rFonts w:ascii="宋体"/>
                <w:szCs w:val="21"/>
              </w:rPr>
            </w:pPr>
            <w:r>
              <w:rPr>
                <w:rFonts w:hint="eastAsia" w:ascii="宋体"/>
                <w:szCs w:val="21"/>
              </w:rPr>
              <w:t>4.表彰责任：按照程序报请委党组会研究决定，以市人社局名义表彰。</w:t>
            </w:r>
          </w:p>
          <w:p>
            <w:pPr>
              <w:autoSpaceDN w:val="0"/>
              <w:spacing w:line="280" w:lineRule="exact"/>
              <w:ind w:firstLine="420" w:firstLineChars="200"/>
              <w:rPr>
                <w:rFonts w:ascii="宋体"/>
                <w:szCs w:val="21"/>
              </w:rPr>
            </w:pPr>
            <w:r>
              <w:rPr>
                <w:rFonts w:hint="eastAsia" w:ascii="宋体"/>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521" w:type="pct"/>
            <w:tcBorders>
              <w:top w:val="single" w:color="auto" w:sz="4" w:space="0"/>
              <w:left w:val="single" w:color="auto" w:sz="4" w:space="0"/>
              <w:bottom w:val="single" w:color="auto" w:sz="4" w:space="0"/>
              <w:right w:val="single" w:color="auto" w:sz="4" w:space="0"/>
            </w:tcBorders>
            <w:noWrap/>
            <w:vAlign w:val="center"/>
          </w:tcPr>
          <w:p>
            <w:pPr>
              <w:pStyle w:val="19"/>
              <w:spacing w:line="280" w:lineRule="exact"/>
              <w:ind w:firstLine="420" w:firstLineChars="200"/>
              <w:jc w:val="left"/>
              <w:rPr>
                <w:rFonts w:ascii="宋体" w:eastAsia="宋体" w:cs="仿宋_GB2312"/>
                <w:sz w:val="21"/>
                <w:szCs w:val="21"/>
              </w:rPr>
            </w:pPr>
            <w:r>
              <w:rPr>
                <w:rFonts w:hint="eastAsia" w:ascii="宋体" w:eastAsia="宋体"/>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cs="宋体"/>
                <w:kern w:val="0"/>
                <w:szCs w:val="21"/>
              </w:rPr>
            </w:pPr>
            <w:r>
              <w:rPr>
                <w:rFonts w:hint="eastAsia" w:ascii="宋体" w:cs="宋体"/>
                <w:kern w:val="0"/>
                <w:szCs w:val="21"/>
              </w:rPr>
              <w:t>0839-3265051</w:t>
            </w:r>
          </w:p>
        </w:tc>
      </w:tr>
    </w:tbl>
    <w:p>
      <w:pPr>
        <w:spacing w:line="280" w:lineRule="exact"/>
        <w:rPr>
          <w:rFonts w:ascii="宋体"/>
          <w:szCs w:val="21"/>
        </w:rPr>
      </w:pPr>
    </w:p>
    <w:p>
      <w:pPr>
        <w:spacing w:line="280" w:lineRule="exact"/>
        <w:rPr>
          <w:rFonts w:ascii="宋体"/>
          <w:szCs w:val="21"/>
        </w:rPr>
        <w:sectPr>
          <w:pgSz w:w="11906" w:h="16838"/>
          <w:pgMar w:top="2098" w:right="1474" w:bottom="1701" w:left="1588" w:header="851" w:footer="1418" w:gutter="0"/>
          <w:cols w:space="720" w:num="1"/>
          <w:docGrid w:type="lines" w:linePitch="312" w:charSpace="0"/>
        </w:sectPr>
      </w:pPr>
    </w:p>
    <w:p>
      <w:pPr>
        <w:spacing w:line="280" w:lineRule="exact"/>
        <w:rPr>
          <w:rFonts w:ascii="宋体"/>
          <w:szCs w:val="21"/>
        </w:rPr>
      </w:pPr>
      <w:r>
        <w:rPr>
          <w:rFonts w:hint="eastAsia" w:ascii="宋体"/>
          <w:szCs w:val="21"/>
        </w:rPr>
        <w:t>表2-66</w:t>
      </w:r>
    </w:p>
    <w:p>
      <w:pPr>
        <w:spacing w:line="280" w:lineRule="exact"/>
        <w:rPr>
          <w:rFonts w:ascii="宋体"/>
          <w:szCs w:val="21"/>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序号</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w:t>
            </w:r>
          </w:p>
          <w:p>
            <w:pPr>
              <w:spacing w:line="280" w:lineRule="exact"/>
              <w:jc w:val="center"/>
              <w:rPr>
                <w:rFonts w:ascii="宋体"/>
                <w:szCs w:val="21"/>
              </w:rPr>
            </w:pPr>
            <w:r>
              <w:rPr>
                <w:rFonts w:hint="eastAsia" w:ascii="宋体"/>
                <w:szCs w:val="21"/>
              </w:rPr>
              <w:t>类型</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权力项目名称</w:t>
            </w:r>
          </w:p>
        </w:tc>
        <w:tc>
          <w:tcPr>
            <w:tcW w:w="4521"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szCs w:val="21"/>
              </w:rPr>
            </w:pPr>
            <w:r>
              <w:rPr>
                <w:rFonts w:hint="eastAsia" w:ascii="宋体"/>
                <w:szCs w:val="21"/>
              </w:rPr>
              <w:t>权限内商品和服务价格政府定价、政府指导价制定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实</w:t>
            </w:r>
          </w:p>
          <w:p>
            <w:pPr>
              <w:spacing w:line="280" w:lineRule="exact"/>
              <w:jc w:val="center"/>
              <w:rPr>
                <w:rFonts w:ascii="宋体"/>
                <w:szCs w:val="21"/>
              </w:rPr>
            </w:pPr>
            <w:r>
              <w:rPr>
                <w:rFonts w:hint="eastAsia" w:ascii="宋体"/>
                <w:szCs w:val="21"/>
              </w:rPr>
              <w:t>施</w:t>
            </w:r>
          </w:p>
          <w:p>
            <w:pPr>
              <w:spacing w:line="280" w:lineRule="exact"/>
              <w:jc w:val="center"/>
              <w:rPr>
                <w:rFonts w:ascii="宋体"/>
                <w:szCs w:val="21"/>
              </w:rPr>
            </w:pPr>
            <w:r>
              <w:rPr>
                <w:rFonts w:hint="eastAsia" w:ascii="宋体"/>
                <w:szCs w:val="21"/>
              </w:rPr>
              <w:t>依</w:t>
            </w:r>
          </w:p>
          <w:p>
            <w:pPr>
              <w:spacing w:line="280" w:lineRule="exact"/>
              <w:jc w:val="center"/>
              <w:rPr>
                <w:rFonts w:ascii="宋体"/>
                <w:szCs w:val="21"/>
              </w:rPr>
            </w:pPr>
            <w:r>
              <w:rPr>
                <w:rFonts w:hint="eastAsia" w:ascii="宋体"/>
                <w:szCs w:val="21"/>
              </w:rPr>
              <w:t>据</w:t>
            </w:r>
          </w:p>
        </w:tc>
        <w:tc>
          <w:tcPr>
            <w:tcW w:w="4521"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420" w:firstLineChars="200"/>
              <w:rPr>
                <w:rFonts w:ascii="宋体"/>
                <w:szCs w:val="21"/>
              </w:rPr>
            </w:pPr>
            <w:r>
              <w:rPr>
                <w:rFonts w:hint="eastAsia" w:ascii="宋体"/>
                <w:szCs w:val="21"/>
              </w:rPr>
              <w:t>1.《中华人民共和国价格法》第十八条：“下列商品和服务价格，政府在必要时可以实行政府指导价或者政府定价：（一）与国民经济发展和人民生活关系重大的极少数商品价格；（二）资源稀缺的少数商品价格；（三）自然垄断经营的商品价格；（四）重要的公用事业价格；（五）重要的公益性服务价格。”</w:t>
            </w:r>
          </w:p>
          <w:p>
            <w:pPr>
              <w:widowControl/>
              <w:spacing w:line="280" w:lineRule="exact"/>
              <w:ind w:firstLine="420" w:firstLineChars="200"/>
              <w:rPr>
                <w:rFonts w:ascii="宋体"/>
                <w:szCs w:val="21"/>
              </w:rPr>
            </w:pPr>
            <w:r>
              <w:rPr>
                <w:rFonts w:hint="eastAsia" w:ascii="宋体"/>
                <w:szCs w:val="21"/>
              </w:rPr>
              <w:t>2.《中华人民共和国价格法》第二十条：“市、县人民政府可以根据省、自治区、直辖市人民政府的授权，按照地方定价目录规定的定价权限和具体适用范围制定在本地区执行的政府指导价、政府定价。”</w:t>
            </w:r>
          </w:p>
          <w:p>
            <w:pPr>
              <w:widowControl/>
              <w:spacing w:line="280" w:lineRule="exact"/>
              <w:ind w:firstLine="420" w:firstLineChars="200"/>
              <w:rPr>
                <w:rFonts w:ascii="宋体"/>
                <w:szCs w:val="21"/>
              </w:rPr>
            </w:pPr>
            <w:r>
              <w:rPr>
                <w:rFonts w:hint="eastAsia" w:ascii="宋体"/>
                <w:szCs w:val="21"/>
              </w:rPr>
              <w:t>3.《</w:t>
            </w:r>
            <w:r>
              <w:rPr>
                <w:rFonts w:ascii="宋体"/>
                <w:szCs w:val="21"/>
              </w:rPr>
              <w:t>四川省价格管理条例</w:t>
            </w:r>
            <w:r>
              <w:rPr>
                <w:rFonts w:hint="eastAsia" w:ascii="宋体"/>
                <w:szCs w:val="21"/>
              </w:rPr>
              <w:t>》</w:t>
            </w:r>
            <w:r>
              <w:rPr>
                <w:rFonts w:ascii="宋体"/>
                <w:szCs w:val="21"/>
              </w:rPr>
              <w:t>第十五条</w:t>
            </w:r>
            <w:r>
              <w:rPr>
                <w:rFonts w:hint="eastAsia" w:ascii="宋体"/>
                <w:szCs w:val="21"/>
              </w:rPr>
              <w:t>：“</w:t>
            </w:r>
            <w:r>
              <w:rPr>
                <w:rFonts w:ascii="宋体"/>
                <w:szCs w:val="21"/>
              </w:rPr>
              <w:t>市、州、县（区）人民政府和地区行政公署可以根据省人民政府的授权，按照地方定价目录规定的定价权限和具体适用范围，制定在本地区执行的政府指导价、政府定价。</w:t>
            </w:r>
            <w:r>
              <w:rPr>
                <w:rFonts w:hint="eastAsia" w:ascii="宋体"/>
                <w:szCs w:val="21"/>
              </w:rPr>
              <w:t>”</w:t>
            </w:r>
          </w:p>
          <w:p>
            <w:pPr>
              <w:pStyle w:val="2"/>
              <w:shd w:val="clear" w:color="auto" w:fill="FAFAFA"/>
              <w:spacing w:before="0" w:beforeAutospacing="0" w:after="0" w:afterAutospacing="0" w:line="280" w:lineRule="exact"/>
              <w:ind w:firstLine="420" w:firstLineChars="200"/>
              <w:jc w:val="both"/>
              <w:rPr>
                <w:rFonts w:ascii="宋体" w:eastAsia="宋体"/>
                <w:sz w:val="21"/>
                <w:szCs w:val="21"/>
              </w:rPr>
            </w:pPr>
            <w:r>
              <w:rPr>
                <w:rFonts w:hint="eastAsia" w:ascii="宋体" w:eastAsia="宋体" w:cs="Times New Roman"/>
                <w:b w:val="0"/>
                <w:bCs w:val="0"/>
                <w:kern w:val="2"/>
                <w:sz w:val="21"/>
                <w:szCs w:val="21"/>
              </w:rPr>
              <w:t>4.</w:t>
            </w:r>
            <w:r>
              <w:rPr>
                <w:rFonts w:ascii="宋体" w:eastAsia="宋体" w:cs="Times New Roman"/>
                <w:b w:val="0"/>
                <w:bCs w:val="0"/>
                <w:kern w:val="2"/>
                <w:sz w:val="21"/>
                <w:szCs w:val="21"/>
              </w:rPr>
              <w:t>《四川省定价目录</w:t>
            </w:r>
            <w:r>
              <w:rPr>
                <w:rFonts w:hint="eastAsia" w:ascii="宋体" w:eastAsia="宋体" w:cs="Times New Roman"/>
                <w:b w:val="0"/>
                <w:bCs w:val="0"/>
                <w:kern w:val="2"/>
                <w:sz w:val="21"/>
                <w:szCs w:val="21"/>
              </w:rPr>
              <w:t>》(川发改价格〔2018〕199号)全文。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责任</w:t>
            </w:r>
          </w:p>
          <w:p>
            <w:pPr>
              <w:spacing w:line="280" w:lineRule="exact"/>
              <w:jc w:val="center"/>
              <w:rPr>
                <w:rFonts w:ascii="宋体"/>
                <w:szCs w:val="21"/>
              </w:rPr>
            </w:pPr>
            <w:r>
              <w:rPr>
                <w:rFonts w:hint="eastAsia" w:ascii="宋体"/>
                <w:szCs w:val="21"/>
              </w:rPr>
              <w:t>主体</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价格管理科（收费管理科）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责</w:t>
            </w:r>
          </w:p>
          <w:p>
            <w:pPr>
              <w:spacing w:line="280" w:lineRule="exact"/>
              <w:jc w:val="center"/>
              <w:rPr>
                <w:rFonts w:ascii="宋体"/>
                <w:szCs w:val="21"/>
              </w:rPr>
            </w:pPr>
            <w:r>
              <w:rPr>
                <w:rFonts w:hint="eastAsia" w:ascii="宋体"/>
                <w:szCs w:val="21"/>
              </w:rPr>
              <w:t>任</w:t>
            </w:r>
          </w:p>
          <w:p>
            <w:pPr>
              <w:spacing w:line="280" w:lineRule="exact"/>
              <w:jc w:val="center"/>
              <w:rPr>
                <w:rFonts w:ascii="宋体"/>
                <w:szCs w:val="21"/>
              </w:rPr>
            </w:pPr>
            <w:r>
              <w:rPr>
                <w:rFonts w:hint="eastAsia" w:ascii="宋体"/>
                <w:szCs w:val="21"/>
              </w:rPr>
              <w:t>事</w:t>
            </w:r>
          </w:p>
          <w:p>
            <w:pPr>
              <w:spacing w:line="280" w:lineRule="exact"/>
              <w:jc w:val="center"/>
              <w:rPr>
                <w:rFonts w:ascii="宋体"/>
                <w:szCs w:val="21"/>
              </w:rPr>
            </w:pPr>
            <w:r>
              <w:rPr>
                <w:rFonts w:hint="eastAsia" w:ascii="宋体"/>
                <w:szCs w:val="21"/>
              </w:rPr>
              <w:t>项</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szCs w:val="21"/>
              </w:rPr>
            </w:pPr>
            <w:r>
              <w:rPr>
                <w:rFonts w:hint="eastAsia" w:ascii="宋体"/>
                <w:szCs w:val="21"/>
              </w:rPr>
              <w:t>1.立项责任：对依职权事项启动定价程序。对有建议人的，</w:t>
            </w:r>
            <w:r>
              <w:rPr>
                <w:rFonts w:ascii="宋体"/>
                <w:szCs w:val="21"/>
              </w:rPr>
              <w:t>公示依法应当提交的材料</w:t>
            </w:r>
            <w:r>
              <w:rPr>
                <w:rFonts w:hint="eastAsia" w:ascii="宋体"/>
                <w:szCs w:val="21"/>
              </w:rPr>
              <w:t>，</w:t>
            </w:r>
            <w:r>
              <w:rPr>
                <w:rFonts w:ascii="宋体"/>
                <w:szCs w:val="21"/>
              </w:rPr>
              <w:t>一次性告知补正材料</w:t>
            </w:r>
            <w:r>
              <w:rPr>
                <w:rFonts w:hint="eastAsia" w:ascii="宋体"/>
                <w:szCs w:val="21"/>
              </w:rPr>
              <w:t>，</w:t>
            </w:r>
            <w:r>
              <w:rPr>
                <w:rFonts w:ascii="宋体"/>
                <w:szCs w:val="21"/>
              </w:rPr>
              <w:t>依法受理或不予受理（不予受理的应当告知建议人向有关部门申请）。</w:t>
            </w:r>
          </w:p>
          <w:p>
            <w:pPr>
              <w:spacing w:line="280" w:lineRule="exact"/>
              <w:ind w:firstLine="420" w:firstLineChars="200"/>
              <w:rPr>
                <w:rFonts w:ascii="宋体"/>
                <w:szCs w:val="21"/>
              </w:rPr>
            </w:pPr>
            <w:r>
              <w:rPr>
                <w:rFonts w:hint="eastAsia" w:ascii="宋体"/>
                <w:szCs w:val="21"/>
              </w:rPr>
              <w:t>2.审查责任</w:t>
            </w:r>
            <w:r>
              <w:rPr>
                <w:rFonts w:ascii="宋体"/>
                <w:szCs w:val="21"/>
              </w:rPr>
              <w:t>：</w:t>
            </w:r>
            <w:r>
              <w:rPr>
                <w:rFonts w:hint="eastAsia" w:ascii="宋体"/>
                <w:szCs w:val="21"/>
              </w:rPr>
              <w:t>对建议人提交的材料进行审核。根据需要开展定调价基础工作，履行价格、成本调查程序，听取经营者、消费者和有关方面意见，制定初步方案。依法需成本监审、专家论证、价格听证的履行相应法定程序。</w:t>
            </w:r>
          </w:p>
          <w:p>
            <w:pPr>
              <w:spacing w:line="280" w:lineRule="exact"/>
              <w:ind w:firstLine="420" w:firstLineChars="200"/>
              <w:rPr>
                <w:rFonts w:ascii="宋体"/>
                <w:szCs w:val="21"/>
              </w:rPr>
            </w:pPr>
            <w:r>
              <w:rPr>
                <w:rFonts w:ascii="宋体"/>
                <w:szCs w:val="21"/>
              </w:rPr>
              <w:t>3.决定</w:t>
            </w:r>
            <w:r>
              <w:rPr>
                <w:rFonts w:hint="eastAsia" w:ascii="宋体"/>
                <w:szCs w:val="21"/>
              </w:rPr>
              <w:t>公布</w:t>
            </w:r>
            <w:r>
              <w:rPr>
                <w:rFonts w:ascii="宋体"/>
                <w:szCs w:val="21"/>
              </w:rPr>
              <w:t>责任：集体</w:t>
            </w:r>
            <w:r>
              <w:rPr>
                <w:rFonts w:hint="eastAsia" w:ascii="宋体"/>
                <w:szCs w:val="21"/>
              </w:rPr>
              <w:t>讨论作出制定价格或不予制定价格的决定</w:t>
            </w:r>
            <w:r>
              <w:rPr>
                <w:rFonts w:ascii="宋体"/>
                <w:szCs w:val="21"/>
              </w:rPr>
              <w:t>（不</w:t>
            </w:r>
            <w:r>
              <w:rPr>
                <w:rFonts w:hint="eastAsia" w:ascii="宋体"/>
                <w:szCs w:val="21"/>
              </w:rPr>
              <w:t>予</w:t>
            </w:r>
            <w:r>
              <w:rPr>
                <w:rFonts w:ascii="宋体"/>
                <w:szCs w:val="21"/>
              </w:rPr>
              <w:t>制定价格的，应</w:t>
            </w:r>
            <w:r>
              <w:rPr>
                <w:rFonts w:hint="eastAsia" w:ascii="宋体"/>
                <w:szCs w:val="21"/>
              </w:rPr>
              <w:t>告知</w:t>
            </w:r>
            <w:r>
              <w:rPr>
                <w:rFonts w:ascii="宋体"/>
                <w:szCs w:val="21"/>
              </w:rPr>
              <w:t>建议人）</w:t>
            </w:r>
            <w:r>
              <w:rPr>
                <w:rFonts w:hint="eastAsia" w:ascii="宋体"/>
                <w:szCs w:val="21"/>
              </w:rPr>
              <w:t>。向社会公布制定价格的决定（涉及国家秘密的除外）。</w:t>
            </w:r>
          </w:p>
          <w:p>
            <w:pPr>
              <w:autoSpaceDN w:val="0"/>
              <w:spacing w:line="280" w:lineRule="exact"/>
              <w:ind w:firstLine="420" w:firstLineChars="200"/>
              <w:rPr>
                <w:rFonts w:ascii="宋体"/>
                <w:szCs w:val="21"/>
              </w:rPr>
            </w:pPr>
            <w:r>
              <w:rPr>
                <w:rFonts w:hint="eastAsia" w:ascii="宋体"/>
                <w:szCs w:val="21"/>
              </w:rPr>
              <w:t>4.解释备案责任：对制定的价格（涉及国家秘密的除外）在规定时限内予以备案。</w:t>
            </w:r>
          </w:p>
          <w:p>
            <w:pPr>
              <w:autoSpaceDN w:val="0"/>
              <w:spacing w:line="280" w:lineRule="exact"/>
              <w:ind w:firstLine="420" w:firstLineChars="200"/>
              <w:rPr>
                <w:rFonts w:ascii="宋体"/>
                <w:szCs w:val="21"/>
              </w:rPr>
            </w:pPr>
            <w:r>
              <w:rPr>
                <w:rFonts w:hint="eastAsia" w:ascii="宋体"/>
                <w:szCs w:val="21"/>
              </w:rPr>
              <w:t>5.其他责任：</w:t>
            </w:r>
            <w:r>
              <w:rPr>
                <w:rFonts w:ascii="宋体"/>
                <w:szCs w:val="21"/>
              </w:rPr>
              <w:t>法律法规规章文件规定应履行的</w:t>
            </w:r>
            <w:r>
              <w:rPr>
                <w:rFonts w:hint="eastAsia" w:ascii="宋体"/>
                <w:szCs w:val="21"/>
              </w:rPr>
              <w:t>其他</w:t>
            </w:r>
            <w:r>
              <w:rPr>
                <w:rFonts w:ascii="宋体"/>
                <w:szCs w:val="21"/>
              </w:rPr>
              <w:t>责任</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追责</w:t>
            </w:r>
          </w:p>
          <w:p>
            <w:pPr>
              <w:spacing w:line="280" w:lineRule="exact"/>
              <w:jc w:val="center"/>
              <w:rPr>
                <w:rFonts w:ascii="宋体"/>
                <w:szCs w:val="21"/>
              </w:rPr>
            </w:pPr>
            <w:r>
              <w:rPr>
                <w:rFonts w:hint="eastAsia" w:ascii="宋体"/>
                <w:szCs w:val="21"/>
              </w:rPr>
              <w:t>情形</w:t>
            </w:r>
          </w:p>
        </w:tc>
        <w:tc>
          <w:tcPr>
            <w:tcW w:w="4521" w:type="pct"/>
            <w:tcBorders>
              <w:top w:val="single" w:color="auto" w:sz="4" w:space="0"/>
              <w:left w:val="single" w:color="auto" w:sz="4" w:space="0"/>
              <w:bottom w:val="single" w:color="auto" w:sz="4" w:space="0"/>
              <w:right w:val="single" w:color="auto" w:sz="4" w:space="0"/>
            </w:tcBorders>
            <w:noWrap/>
            <w:vAlign w:val="center"/>
          </w:tcPr>
          <w:p>
            <w:pPr>
              <w:pStyle w:val="19"/>
              <w:spacing w:line="280" w:lineRule="exact"/>
              <w:ind w:firstLine="420" w:firstLineChars="200"/>
              <w:jc w:val="left"/>
              <w:rPr>
                <w:rFonts w:ascii="宋体" w:eastAsia="宋体" w:cs="仿宋_GB2312"/>
                <w:sz w:val="21"/>
                <w:szCs w:val="21"/>
              </w:rPr>
            </w:pPr>
            <w:r>
              <w:rPr>
                <w:rFonts w:hint="eastAsia" w:ascii="宋体" w:eastAsia="宋体" w:cs="仿宋_GB2312"/>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监督</w:t>
            </w:r>
          </w:p>
          <w:p>
            <w:pPr>
              <w:spacing w:line="280" w:lineRule="exact"/>
              <w:jc w:val="center"/>
              <w:rPr>
                <w:rFonts w:ascii="宋体"/>
                <w:szCs w:val="21"/>
              </w:rPr>
            </w:pPr>
            <w:r>
              <w:rPr>
                <w:rFonts w:hint="eastAsia" w:ascii="宋体"/>
                <w:szCs w:val="21"/>
              </w:rPr>
              <w:t>电话</w:t>
            </w:r>
          </w:p>
        </w:tc>
        <w:tc>
          <w:tcPr>
            <w:tcW w:w="4521" w:type="pct"/>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cs="宋体"/>
                <w:kern w:val="0"/>
                <w:szCs w:val="21"/>
              </w:rPr>
            </w:pPr>
            <w:r>
              <w:rPr>
                <w:rFonts w:hint="eastAsia" w:ascii="宋体" w:cs="宋体"/>
                <w:kern w:val="0"/>
                <w:szCs w:val="21"/>
              </w:rPr>
              <w:t>0839-3265051</w:t>
            </w:r>
          </w:p>
        </w:tc>
      </w:tr>
    </w:tbl>
    <w:p>
      <w:pPr>
        <w:spacing w:line="280" w:lineRule="exact"/>
        <w:jc w:val="center"/>
        <w:rPr>
          <w:rFonts w:ascii="宋体"/>
          <w:kern w:val="0"/>
          <w:szCs w:val="21"/>
        </w:rPr>
        <w:sectPr>
          <w:pgSz w:w="11906" w:h="16838"/>
          <w:pgMar w:top="2098" w:right="1474" w:bottom="1701" w:left="1588" w:header="851" w:footer="1418" w:gutter="0"/>
          <w:cols w:space="720" w:num="1"/>
          <w:docGrid w:type="lines" w:linePitch="312" w:charSpace="0"/>
        </w:sectPr>
      </w:pPr>
    </w:p>
    <w:p>
      <w:pPr>
        <w:spacing w:line="280" w:lineRule="exact"/>
        <w:jc w:val="left"/>
        <w:rPr>
          <w:rFonts w:ascii="宋体" w:cs="仿宋_GB2312"/>
          <w:szCs w:val="21"/>
        </w:rPr>
      </w:pPr>
      <w:r>
        <w:rPr>
          <w:rFonts w:hint="eastAsia" w:ascii="宋体" w:cs="仿宋_GB2312"/>
          <w:szCs w:val="21"/>
        </w:rPr>
        <w:t>表2-67</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5"/>
              <w:keepNext/>
              <w:keepLines/>
              <w:widowControl/>
              <w:shd w:val="clear" w:color="auto" w:fill="FFFFFF"/>
              <w:spacing w:before="0" w:after="0" w:line="280" w:lineRule="exact"/>
              <w:ind w:right="150"/>
              <w:jc w:val="center"/>
              <w:rPr>
                <w:rFonts w:ascii="宋体" w:eastAsia="宋体"/>
                <w:sz w:val="21"/>
                <w:szCs w:val="21"/>
              </w:rPr>
            </w:pPr>
            <w:r>
              <w:rPr>
                <w:rFonts w:hint="eastAsia" w:ascii="宋体" w:eastAsia="宋体" w:cs="宋体"/>
                <w:b w:val="0"/>
                <w:sz w:val="21"/>
                <w:szCs w:val="21"/>
                <w:shd w:val="clear" w:color="auto" w:fill="FFFFFF"/>
              </w:rPr>
              <w:t>石油天然气管道竣工验收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szCs w:val="21"/>
              </w:rPr>
            </w:pPr>
            <w:r>
              <w:rPr>
                <w:rFonts w:hint="eastAsia" w:ascii="宋体"/>
                <w:szCs w:val="21"/>
              </w:rPr>
              <w:t>1. 《企业投资项目核准和备案管理条例》（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280" w:lineRule="exact"/>
              <w:rPr>
                <w:rFonts w:ascii="宋体"/>
                <w:szCs w:val="21"/>
              </w:rPr>
            </w:pPr>
            <w:r>
              <w:rPr>
                <w:rFonts w:hint="eastAsia" w:ascii="宋体"/>
                <w:szCs w:val="21"/>
              </w:rPr>
              <w:t>2.《中华人民共和国石油天然气管道保护法》（中华人民共和国主席令（第三十号））第十九条： 管道建成后应当按照国家有关规定进行竣工验收。竣工验收应当审查管道是否符合本法规定的管道保护要求，经验收合格方可正式交付使用。</w:t>
            </w:r>
          </w:p>
          <w:p>
            <w:pPr>
              <w:spacing w:line="280" w:lineRule="exact"/>
              <w:ind w:firstLine="422" w:firstLineChars="2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能源经济综合科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kern w:val="0"/>
                <w:szCs w:val="21"/>
              </w:rPr>
            </w:pPr>
            <w:r>
              <w:rPr>
                <w:rFonts w:hint="eastAsia" w:ascii="宋体" w:cs="宋体"/>
                <w:kern w:val="0"/>
                <w:szCs w:val="21"/>
              </w:rPr>
              <w:t>1.立项责任：在企业提交石油天然气管道竣工验收申请后，一次性告之应提交的材料，</w:t>
            </w:r>
            <w:r>
              <w:rPr>
                <w:rFonts w:hint="eastAsia" w:ascii="宋体" w:cs="仿宋_GB2312"/>
                <w:szCs w:val="21"/>
              </w:rPr>
              <w:t>市发展改革委窗口在线上进行项目具体信息核查，业务科室进行实质性核查。对属于受理范围，申请材料齐全、符合法定形式的，线上出具予以立项通知书；对申请材料不齐全或者不符合法定形式的，在线上一次性告知申请人需要补正的全部内容；对不属于受理的，在线上作出不予立项通知书，并告知申请人向有受理权限的部门申请。</w:t>
            </w:r>
          </w:p>
          <w:p>
            <w:pPr>
              <w:spacing w:line="280" w:lineRule="exact"/>
              <w:rPr>
                <w:rFonts w:ascii="宋体" w:cs="仿宋_GB2312"/>
                <w:szCs w:val="21"/>
              </w:rPr>
            </w:pPr>
            <w:r>
              <w:rPr>
                <w:rFonts w:hint="eastAsia" w:ascii="宋体" w:cs="仿宋_GB2312"/>
                <w:szCs w:val="21"/>
              </w:rPr>
              <w:t xml:space="preserve">    2.审查责任：机关业务科室在受理申请材料后规定时限内，委托有资格的工程咨询机构进行评估；对涉及有关行业管理部门职能的事项，将商请有关行业管理部门在规定时限内出具书面审查意见；对可能会对公众利益构成重大影响的项目，将采取适当方式征求公众意见；对特别重大的项目，将进行专家评议。</w:t>
            </w:r>
          </w:p>
          <w:p>
            <w:pPr>
              <w:spacing w:line="280" w:lineRule="exact"/>
              <w:ind w:firstLine="420" w:firstLineChars="200"/>
              <w:rPr>
                <w:rFonts w:ascii="宋体"/>
                <w:szCs w:val="21"/>
              </w:rPr>
            </w:pPr>
            <w:r>
              <w:rPr>
                <w:rFonts w:hint="eastAsia" w:ascii="宋体"/>
                <w:szCs w:val="21"/>
              </w:rPr>
              <w:t>3.决定公布责任：对同意竣工验收的项目，市级能源主管部门出具项目竣工验收合格文件；对不同意竣工验收的项目，出具不予竣工验收决定书，说明不予竣工验收的理由，并告知申请人享有依法申请行政复议或者提起行政诉讼的权利。</w:t>
            </w:r>
          </w:p>
          <w:p>
            <w:pPr>
              <w:spacing w:line="280" w:lineRule="exact"/>
              <w:ind w:firstLine="420" w:firstLineChars="200"/>
              <w:rPr>
                <w:rFonts w:ascii="宋体" w:cs="宋体"/>
                <w:kern w:val="0"/>
                <w:szCs w:val="21"/>
              </w:rPr>
            </w:pPr>
            <w:r>
              <w:rPr>
                <w:rFonts w:hint="eastAsia" w:ascii="宋体" w:cs="宋体"/>
                <w:kern w:val="0"/>
                <w:szCs w:val="21"/>
              </w:rPr>
              <w:t>4.解释备案责任：</w:t>
            </w:r>
            <w:r>
              <w:rPr>
                <w:rFonts w:hint="eastAsia" w:ascii="宋体"/>
                <w:szCs w:val="21"/>
              </w:rPr>
              <w:t>对同意竣工验收</w:t>
            </w:r>
            <w:r>
              <w:rPr>
                <w:rFonts w:hint="eastAsia" w:ascii="宋体"/>
                <w:szCs w:val="21"/>
                <w:lang w:eastAsia="zh-CN"/>
              </w:rPr>
              <w:t>且</w:t>
            </w:r>
            <w:r>
              <w:rPr>
                <w:rFonts w:hint="eastAsia" w:ascii="宋体"/>
                <w:szCs w:val="21"/>
              </w:rPr>
              <w:t>出具了项目竣工验收合格文件</w:t>
            </w:r>
            <w:r>
              <w:rPr>
                <w:rFonts w:hint="eastAsia" w:ascii="宋体" w:cs="宋体"/>
                <w:kern w:val="0"/>
                <w:szCs w:val="21"/>
              </w:rPr>
              <w:t>的项目</w:t>
            </w:r>
            <w:r>
              <w:rPr>
                <w:rFonts w:hint="eastAsia" w:ascii="宋体" w:cs="微软雅黑"/>
                <w:szCs w:val="21"/>
              </w:rPr>
              <w:t>，应当在规定时限内予以备案</w:t>
            </w:r>
            <w:r>
              <w:rPr>
                <w:rFonts w:ascii="宋体" w:cs="宋体"/>
                <w:kern w:val="0"/>
                <w:szCs w:val="21"/>
              </w:rPr>
              <w:t>。</w:t>
            </w:r>
          </w:p>
          <w:p>
            <w:pPr>
              <w:spacing w:line="280" w:lineRule="exact"/>
              <w:ind w:firstLine="420" w:firstLineChars="200"/>
              <w:rPr>
                <w:rFonts w:ascii="宋体" w:cs="宋体"/>
                <w:kern w:val="0"/>
                <w:szCs w:val="21"/>
              </w:rPr>
            </w:pPr>
            <w:r>
              <w:rPr>
                <w:rFonts w:hint="eastAsia" w:ascii="宋体" w:cs="宋体"/>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12"/>
              <w:spacing w:before="0" w:beforeAutospacing="0" w:after="0" w:afterAutospacing="0" w:line="280" w:lineRule="exact"/>
              <w:ind w:firstLine="420" w:firstLineChars="200"/>
              <w:rPr>
                <w:rFonts w:ascii="宋体" w:eastAsia="宋体"/>
                <w:sz w:val="21"/>
                <w:szCs w:val="21"/>
              </w:rPr>
            </w:pPr>
            <w:r>
              <w:rPr>
                <w:rFonts w:hint="eastAsia" w:ascii="宋体" w:eastAsia="宋体" w:cs="仿宋_GB2312"/>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2625" w:firstLineChars="1250"/>
              <w:rPr>
                <w:rFonts w:ascii="宋体"/>
                <w:szCs w:val="21"/>
              </w:rPr>
            </w:pPr>
            <w:r>
              <w:rPr>
                <w:rFonts w:hint="eastAsia" w:ascii="宋体"/>
                <w:szCs w:val="21"/>
              </w:rPr>
              <w:t>0839-3265051</w:t>
            </w:r>
          </w:p>
        </w:tc>
      </w:tr>
    </w:tbl>
    <w:p>
      <w:pPr>
        <w:spacing w:line="280" w:lineRule="exact"/>
        <w:jc w:val="center"/>
        <w:rPr>
          <w:rFonts w:ascii="宋体"/>
          <w:kern w:val="0"/>
          <w:szCs w:val="21"/>
        </w:rPr>
      </w:pPr>
    </w:p>
    <w:p>
      <w:pPr>
        <w:spacing w:line="280" w:lineRule="exact"/>
        <w:jc w:val="left"/>
        <w:rPr>
          <w:rFonts w:ascii="宋体" w:cs="仿宋_GB2312"/>
          <w:szCs w:val="21"/>
        </w:rPr>
      </w:pPr>
      <w:r>
        <w:rPr>
          <w:rFonts w:hint="eastAsia" w:ascii="宋体" w:cs="仿宋_GB2312"/>
          <w:szCs w:val="21"/>
        </w:rPr>
        <w:t>表2-68</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cs="宋体"/>
                <w:kern w:val="0"/>
                <w:szCs w:val="21"/>
              </w:rPr>
              <w:t>国家及省市核准的水电站项目竣工验收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12"/>
              <w:shd w:val="clear" w:color="auto" w:fill="FFFFFF"/>
              <w:tabs>
                <w:tab w:val="left" w:pos="312"/>
              </w:tabs>
              <w:spacing w:before="0" w:beforeAutospacing="0" w:after="0" w:afterAutospacing="0" w:line="280" w:lineRule="exact"/>
              <w:ind w:firstLine="420" w:firstLineChars="200"/>
              <w:jc w:val="both"/>
              <w:rPr>
                <w:rFonts w:ascii="宋体" w:eastAsia="宋体" w:cs="Cambria Math"/>
                <w:sz w:val="21"/>
                <w:szCs w:val="21"/>
                <w:u w:color="000000"/>
              </w:rPr>
            </w:pPr>
            <w:r>
              <w:rPr>
                <w:rFonts w:hint="eastAsia" w:ascii="宋体" w:eastAsia="宋体" w:cs="Cambria Math"/>
                <w:sz w:val="21"/>
                <w:szCs w:val="21"/>
                <w:u w:color="000000"/>
              </w:rPr>
              <w:t>1.《</w:t>
            </w:r>
            <w:r>
              <w:rPr>
                <w:rFonts w:ascii="宋体" w:eastAsia="宋体" w:cs="Cambria Math"/>
                <w:sz w:val="21"/>
                <w:szCs w:val="21"/>
                <w:u w:color="000000"/>
              </w:rPr>
              <w:t>四川省人民政府关于发布政府核准的投资项目目录（四川省2017年本）的通知</w:t>
            </w:r>
            <w:r>
              <w:rPr>
                <w:rFonts w:hint="eastAsia" w:ascii="宋体" w:eastAsia="宋体" w:cs="Cambria Math"/>
                <w:sz w:val="21"/>
                <w:szCs w:val="21"/>
                <w:u w:color="000000"/>
              </w:rPr>
              <w:t>》（</w:t>
            </w:r>
            <w:r>
              <w:rPr>
                <w:rFonts w:ascii="宋体" w:eastAsia="宋体" w:cs="Cambria Math"/>
                <w:sz w:val="21"/>
                <w:szCs w:val="21"/>
                <w:u w:color="000000"/>
              </w:rPr>
              <w:t>川府发〔2017〕43号</w:t>
            </w:r>
            <w:r>
              <w:rPr>
                <w:rFonts w:hint="eastAsia" w:ascii="宋体" w:eastAsia="宋体" w:cs="Cambria Math"/>
                <w:sz w:val="21"/>
                <w:szCs w:val="21"/>
                <w:u w:color="000000"/>
              </w:rPr>
              <w:t>）第六条“</w:t>
            </w:r>
            <w:r>
              <w:rPr>
                <w:rFonts w:ascii="宋体" w:eastAsia="宋体" w:cs="Cambria Math"/>
                <w:sz w:val="21"/>
                <w:szCs w:val="21"/>
                <w:u w:color="000000"/>
              </w:rPr>
              <w:t>按照谁审批谁监管、谁主管谁监管的原则，落实监管责任，注重发挥市（州）、县（市、区）政府就近就便监管作用，行业管理部门和环境保护、质量监督、安全监管等部门专业优势，以及投资主管部门综合监管职能，实现协同监管。投资项目核准、备案权限下放后，监管责任要同步下移。各级各有关部门要积极探索创新监管方式方法，强化事中事后监管，切实承担起监管职责</w:t>
            </w:r>
            <w:r>
              <w:rPr>
                <w:rFonts w:hint="eastAsia" w:ascii="宋体" w:eastAsia="宋体" w:cs="Cambria Math"/>
                <w:sz w:val="21"/>
                <w:szCs w:val="21"/>
                <w:u w:color="000000"/>
              </w:rPr>
              <w:t>”</w:t>
            </w:r>
            <w:r>
              <w:rPr>
                <w:rFonts w:ascii="宋体" w:eastAsia="宋体" w:cs="Cambria Math"/>
                <w:sz w:val="21"/>
                <w:szCs w:val="21"/>
                <w:u w:color="000000"/>
              </w:rPr>
              <w:t>。</w:t>
            </w:r>
          </w:p>
          <w:p>
            <w:pPr>
              <w:pStyle w:val="12"/>
              <w:shd w:val="clear" w:color="auto" w:fill="FFFFFF"/>
              <w:spacing w:before="0" w:beforeAutospacing="0" w:after="0" w:afterAutospacing="0" w:line="280" w:lineRule="exact"/>
              <w:ind w:firstLine="420" w:firstLineChars="200"/>
              <w:jc w:val="both"/>
              <w:rPr>
                <w:rFonts w:ascii="宋体" w:eastAsia="宋体" w:cs="Cambria Math"/>
                <w:sz w:val="21"/>
                <w:szCs w:val="21"/>
                <w:u w:color="000000"/>
              </w:rPr>
            </w:pPr>
            <w:r>
              <w:rPr>
                <w:rFonts w:hint="eastAsia" w:ascii="宋体" w:eastAsia="宋体" w:cs="Cambria Math"/>
                <w:sz w:val="21"/>
                <w:szCs w:val="21"/>
                <w:u w:color="000000"/>
              </w:rPr>
              <w:t>2.《</w:t>
            </w:r>
            <w:r>
              <w:rPr>
                <w:rFonts w:ascii="宋体" w:eastAsia="宋体" w:cs="Cambria Math"/>
                <w:sz w:val="21"/>
                <w:szCs w:val="21"/>
                <w:u w:color="000000"/>
              </w:rPr>
              <w:t>四川省人民政府关于发布政府核准的投资项目目录（四川省2017年本）的通知</w:t>
            </w:r>
            <w:r>
              <w:rPr>
                <w:rFonts w:hint="eastAsia" w:ascii="宋体" w:eastAsia="宋体" w:cs="Cambria Math"/>
                <w:sz w:val="21"/>
                <w:szCs w:val="21"/>
                <w:u w:color="000000"/>
              </w:rPr>
              <w:t>》（</w:t>
            </w:r>
            <w:r>
              <w:rPr>
                <w:rFonts w:ascii="宋体" w:eastAsia="宋体" w:cs="Cambria Math"/>
                <w:sz w:val="21"/>
                <w:szCs w:val="21"/>
                <w:u w:color="000000"/>
              </w:rPr>
              <w:t>川府发〔2017〕43号</w:t>
            </w:r>
            <w:r>
              <w:rPr>
                <w:rFonts w:hint="eastAsia" w:ascii="宋体" w:eastAsia="宋体" w:cs="Cambria Math"/>
                <w:sz w:val="21"/>
                <w:szCs w:val="21"/>
                <w:u w:color="000000"/>
              </w:rPr>
              <w:t>）</w:t>
            </w:r>
            <w:r>
              <w:rPr>
                <w:rFonts w:ascii="宋体" w:eastAsia="宋体" w:cs="Cambria Math"/>
                <w:sz w:val="21"/>
                <w:szCs w:val="21"/>
                <w:u w:color="000000"/>
              </w:rPr>
              <w:t>政府核准的投资项目目录（四川省2017年本）</w:t>
            </w:r>
            <w:r>
              <w:rPr>
                <w:rFonts w:hint="eastAsia" w:ascii="宋体" w:eastAsia="宋体" w:cs="Cambria Math"/>
                <w:sz w:val="21"/>
                <w:szCs w:val="21"/>
                <w:u w:color="000000"/>
              </w:rPr>
              <w:t>第二项“</w:t>
            </w:r>
            <w:r>
              <w:rPr>
                <w:rFonts w:ascii="宋体" w:eastAsia="宋体" w:cs="Cambria Math"/>
                <w:sz w:val="21"/>
                <w:szCs w:val="21"/>
                <w:u w:color="000000"/>
              </w:rPr>
              <w:t>单站总装机容量小于5万千瓦，符合河流水电规划、无航运等综合利用要求、不需要省协调外部条件的项目，由市（州）人民政府投资主管部门核准</w:t>
            </w:r>
            <w:r>
              <w:rPr>
                <w:rFonts w:hint="eastAsia" w:ascii="宋体" w:eastAsia="宋体" w:cs="Cambria Math"/>
                <w:sz w:val="21"/>
                <w:szCs w:val="21"/>
                <w:u w:color="000000"/>
              </w:rPr>
              <w:t>”。</w:t>
            </w:r>
          </w:p>
          <w:p>
            <w:pPr>
              <w:spacing w:line="280" w:lineRule="exact"/>
              <w:ind w:firstLine="420" w:firstLineChars="200"/>
              <w:rPr>
                <w:rFonts w:ascii="宋体" w:cs="Cambria Math"/>
                <w:kern w:val="0"/>
                <w:szCs w:val="21"/>
                <w:u w:color="000000"/>
              </w:rPr>
            </w:pPr>
            <w:r>
              <w:rPr>
                <w:rFonts w:hint="eastAsia" w:ascii="宋体" w:cs="Cambria Math"/>
                <w:kern w:val="0"/>
                <w:szCs w:val="21"/>
                <w:u w:color="000000"/>
              </w:rPr>
              <w:t>3. 《国家能源局关于印发&lt;水电工程验收管理办法&gt;（2015年修订版）的通知》（国能新能〔2015〕426号）第六条 “国家能源局负责水电工程验收的监督管理工作。省级人民政府能源主管部门负责本行政区域内水电工程验收的管理、指导、协调和监督。跨省（自治区、直辖市）水电工程验收工作由项目所涉及省（自治区、直辖市）的省级人民政府能源主管部门共同负责。各级能源主管部门按规定权限负责和参与本行政区域内水电工程验收的管理、指导、协调和监督。”</w:t>
            </w:r>
          </w:p>
          <w:p>
            <w:pPr>
              <w:spacing w:line="280" w:lineRule="exact"/>
              <w:ind w:firstLine="420" w:firstLineChars="200"/>
              <w:rPr>
                <w:rFonts w:ascii="宋体" w:cs="Cambria Math"/>
                <w:kern w:val="0"/>
                <w:szCs w:val="21"/>
                <w:u w:color="000000"/>
              </w:rPr>
            </w:pPr>
            <w:r>
              <w:rPr>
                <w:rFonts w:hint="eastAsia" w:ascii="宋体" w:cs="Cambria Math"/>
                <w:kern w:val="0"/>
                <w:szCs w:val="21"/>
                <w:u w:color="000000"/>
              </w:rPr>
              <w:t>4.《国家能源局关于印发&lt;水电工程验收管理办法&gt;（2015年修订版）的通知》（国能新能〔2015〕426号）第二十二条“项目法人应在工程基本完工或全部机组投产发电后的一年内，开展竣工验收相关工作，单独与枢纽工程专项一并向省级人民政府能源主管部门报送开展工程竣工验收的申请，并抄送验收主持单位”。</w:t>
            </w:r>
          </w:p>
          <w:p>
            <w:pPr>
              <w:spacing w:line="280" w:lineRule="exact"/>
              <w:ind w:firstLine="420" w:firstLineChars="200"/>
              <w:rPr>
                <w:rFonts w:ascii="宋体" w:cs="Cambria Math"/>
                <w:kern w:val="0"/>
                <w:szCs w:val="21"/>
                <w:u w:color="000000"/>
              </w:rPr>
            </w:pPr>
            <w:r>
              <w:rPr>
                <w:rFonts w:hint="eastAsia" w:ascii="宋体" w:cs="Cambria Math"/>
                <w:kern w:val="0"/>
                <w:szCs w:val="21"/>
                <w:u w:color="000000"/>
              </w:rPr>
              <w:t>5.《国家能源局关于印发&lt;水电工程验收管理办法&gt;（2015年修订版）的通知》（国能新能〔2015〕426号）第二十八条“省级人民政府能源主管部门在收到工程竣工验收总结和验收鉴定书后，对符合竣工验收条件的水电工程颁发竣工验收证书（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cs="宋体"/>
                <w:kern w:val="0"/>
                <w:szCs w:val="21"/>
              </w:rPr>
            </w:pPr>
            <w:r>
              <w:rPr>
                <w:rFonts w:hint="eastAsia" w:ascii="宋体" w:cs="宋体"/>
                <w:kern w:val="0"/>
                <w:szCs w:val="21"/>
              </w:rPr>
              <w:t>新能源和可再生能源科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kern w:val="0"/>
                <w:szCs w:val="21"/>
              </w:rPr>
            </w:pPr>
            <w:r>
              <w:rPr>
                <w:rFonts w:hint="eastAsia" w:ascii="宋体" w:cs="宋体"/>
                <w:kern w:val="0"/>
                <w:szCs w:val="21"/>
              </w:rPr>
              <w:t>1.受理责任：公示应当提交的材料，一次性告之补正材料，依法受理或不予受理（不予受理应告之理由）。</w:t>
            </w:r>
          </w:p>
          <w:p>
            <w:pPr>
              <w:spacing w:line="280" w:lineRule="exact"/>
              <w:rPr>
                <w:rFonts w:ascii="宋体" w:cs="宋体"/>
                <w:kern w:val="0"/>
                <w:szCs w:val="21"/>
              </w:rPr>
            </w:pPr>
            <w:r>
              <w:rPr>
                <w:rFonts w:hint="eastAsia" w:ascii="宋体" w:cs="宋体"/>
                <w:kern w:val="0"/>
                <w:szCs w:val="21"/>
              </w:rPr>
              <w:t xml:space="preserve">    2.审查责任：对申报材料进行审查，提出审查意见。</w:t>
            </w:r>
          </w:p>
          <w:p>
            <w:pPr>
              <w:spacing w:line="280" w:lineRule="exact"/>
              <w:ind w:firstLine="420" w:firstLineChars="200"/>
              <w:rPr>
                <w:rFonts w:ascii="宋体" w:cs="宋体"/>
                <w:kern w:val="0"/>
                <w:szCs w:val="21"/>
              </w:rPr>
            </w:pPr>
            <w:r>
              <w:rPr>
                <w:rFonts w:hint="eastAsia" w:ascii="宋体" w:cs="宋体"/>
                <w:kern w:val="0"/>
                <w:szCs w:val="21"/>
              </w:rPr>
              <w:t>3.决定责任：在规定时限内，作出行政许可或者不予行政许可决定，法定告知（不予许可的应当书面告知理由）。</w:t>
            </w:r>
          </w:p>
          <w:p>
            <w:pPr>
              <w:spacing w:line="280" w:lineRule="exact"/>
              <w:ind w:firstLine="420" w:firstLineChars="200"/>
              <w:rPr>
                <w:rFonts w:ascii="宋体" w:cs="宋体"/>
                <w:kern w:val="0"/>
                <w:szCs w:val="21"/>
              </w:rPr>
            </w:pPr>
            <w:r>
              <w:rPr>
                <w:rFonts w:hint="eastAsia" w:ascii="宋体" w:cs="宋体"/>
                <w:kern w:val="0"/>
                <w:szCs w:val="21"/>
              </w:rPr>
              <w:t>4.事后监管责任：建立实施监督检查的运行机制和管理制度，开展定期和不定期检查，依法采取相关处置措施。</w:t>
            </w:r>
          </w:p>
          <w:p>
            <w:pPr>
              <w:spacing w:line="280" w:lineRule="exact"/>
              <w:ind w:firstLine="420" w:firstLineChars="200"/>
              <w:rPr>
                <w:rFonts w:ascii="宋体" w:cs="宋体"/>
                <w:kern w:val="0"/>
                <w:szCs w:val="21"/>
              </w:rPr>
            </w:pPr>
            <w:r>
              <w:rPr>
                <w:rFonts w:hint="eastAsia" w:ascii="宋体" w:cs="宋体"/>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176" w:type="dxa"/>
            <w:tcBorders>
              <w:top w:val="single" w:color="auto" w:sz="4" w:space="0"/>
              <w:left w:val="single" w:color="auto" w:sz="4" w:space="0"/>
              <w:bottom w:val="single" w:color="auto" w:sz="4" w:space="0"/>
              <w:right w:val="single" w:color="auto" w:sz="4" w:space="0"/>
            </w:tcBorders>
            <w:noWrap/>
          </w:tcPr>
          <w:p>
            <w:pPr>
              <w:pStyle w:val="12"/>
              <w:spacing w:before="0" w:beforeAutospacing="0" w:after="0" w:afterAutospacing="0" w:line="280" w:lineRule="exact"/>
              <w:ind w:firstLine="396" w:firstLineChars="200"/>
              <w:jc w:val="both"/>
              <w:rPr>
                <w:rFonts w:ascii="宋体" w:eastAsia="宋体"/>
                <w:spacing w:val="-6"/>
                <w:sz w:val="21"/>
                <w:szCs w:val="21"/>
              </w:rPr>
            </w:pPr>
            <w:r>
              <w:rPr>
                <w:rFonts w:hint="eastAsia" w:ascii="宋体" w:eastAsia="宋体"/>
                <w:spacing w:val="-6"/>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12"/>
              <w:spacing w:before="0" w:beforeAutospacing="0" w:after="0" w:afterAutospacing="0" w:line="280" w:lineRule="exact"/>
              <w:ind w:firstLine="420" w:firstLineChars="200"/>
              <w:jc w:val="center"/>
              <w:rPr>
                <w:rFonts w:ascii="宋体" w:eastAsia="宋体"/>
                <w:sz w:val="21"/>
                <w:szCs w:val="21"/>
              </w:rPr>
            </w:pPr>
            <w:r>
              <w:rPr>
                <w:rFonts w:hint="eastAsia" w:ascii="宋体" w:eastAsia="宋体"/>
                <w:sz w:val="21"/>
                <w:szCs w:val="21"/>
              </w:rPr>
              <w:t>0839-3265051</w:t>
            </w:r>
          </w:p>
        </w:tc>
      </w:tr>
    </w:tbl>
    <w:p>
      <w:pPr>
        <w:spacing w:line="280" w:lineRule="exact"/>
        <w:jc w:val="left"/>
        <w:rPr>
          <w:rFonts w:ascii="宋体" w:cs="仿宋_GB2312"/>
          <w:szCs w:val="21"/>
        </w:rPr>
      </w:pPr>
      <w:r>
        <w:rPr>
          <w:rFonts w:hint="eastAsia" w:ascii="宋体" w:cs="仿宋_GB2312"/>
          <w:szCs w:val="21"/>
        </w:rPr>
        <w:t>表2-69</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序号</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asci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w:t>
            </w:r>
          </w:p>
          <w:p>
            <w:pPr>
              <w:tabs>
                <w:tab w:val="center" w:pos="4153"/>
                <w:tab w:val="right" w:pos="8306"/>
              </w:tabs>
              <w:snapToGrid w:val="0"/>
              <w:spacing w:line="280" w:lineRule="exact"/>
              <w:jc w:val="center"/>
              <w:rPr>
                <w:rFonts w:ascii="宋体"/>
                <w:szCs w:val="21"/>
              </w:rPr>
            </w:pPr>
            <w:r>
              <w:rPr>
                <w:rFonts w:hint="eastAsia" w:ascii="宋体"/>
                <w:szCs w:val="21"/>
              </w:rPr>
              <w:t>类型</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szCs w:val="21"/>
              </w:rPr>
            </w:pPr>
            <w:r>
              <w:rPr>
                <w:rFonts w:hint="eastAsia" w:asci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权力项目名称</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5"/>
              <w:keepNext/>
              <w:keepLines/>
              <w:widowControl/>
              <w:shd w:val="clear" w:color="auto" w:fill="FFFFFF"/>
              <w:spacing w:before="0" w:after="0" w:line="280" w:lineRule="exact"/>
              <w:ind w:right="150"/>
              <w:jc w:val="center"/>
              <w:rPr>
                <w:rFonts w:ascii="宋体" w:eastAsia="宋体"/>
                <w:sz w:val="21"/>
                <w:szCs w:val="21"/>
              </w:rPr>
            </w:pPr>
            <w:r>
              <w:rPr>
                <w:rFonts w:ascii="宋体" w:eastAsia="宋体" w:cs="宋体"/>
                <w:b w:val="0"/>
                <w:sz w:val="21"/>
                <w:szCs w:val="21"/>
                <w:shd w:val="clear" w:color="auto" w:fill="FFFFFF"/>
              </w:rPr>
              <w:t>企业投资项目</w:t>
            </w:r>
            <w:r>
              <w:rPr>
                <w:rFonts w:ascii="宋体" w:eastAsia="宋体" w:cs="宋体"/>
                <w:b w:val="0"/>
                <w:sz w:val="21"/>
                <w:szCs w:val="21"/>
              </w:rPr>
              <w:t>备案</w:t>
            </w:r>
            <w:r>
              <w:rPr>
                <w:rFonts w:ascii="宋体" w:eastAsia="宋体" w:cs="宋体"/>
                <w:b w:val="0"/>
                <w:sz w:val="21"/>
                <w:szCs w:val="21"/>
                <w:shd w:val="clear" w:color="auto" w:fill="FFFFFF"/>
              </w:rPr>
              <w:t>（企业技术改造项目除外）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实</w:t>
            </w:r>
          </w:p>
          <w:p>
            <w:pPr>
              <w:tabs>
                <w:tab w:val="center" w:pos="4153"/>
                <w:tab w:val="right" w:pos="8306"/>
              </w:tabs>
              <w:snapToGrid w:val="0"/>
              <w:spacing w:line="280" w:lineRule="exact"/>
              <w:jc w:val="center"/>
              <w:rPr>
                <w:rFonts w:ascii="宋体"/>
                <w:szCs w:val="21"/>
              </w:rPr>
            </w:pPr>
            <w:r>
              <w:rPr>
                <w:rFonts w:hint="eastAsia" w:ascii="宋体"/>
                <w:szCs w:val="21"/>
              </w:rPr>
              <w:t>施</w:t>
            </w:r>
          </w:p>
          <w:p>
            <w:pPr>
              <w:tabs>
                <w:tab w:val="center" w:pos="4153"/>
                <w:tab w:val="right" w:pos="8306"/>
              </w:tabs>
              <w:snapToGrid w:val="0"/>
              <w:spacing w:line="280" w:lineRule="exact"/>
              <w:jc w:val="center"/>
              <w:rPr>
                <w:rFonts w:ascii="宋体"/>
                <w:szCs w:val="21"/>
              </w:rPr>
            </w:pPr>
            <w:r>
              <w:rPr>
                <w:rFonts w:hint="eastAsia" w:ascii="宋体"/>
                <w:szCs w:val="21"/>
              </w:rPr>
              <w:t>依</w:t>
            </w:r>
          </w:p>
          <w:p>
            <w:pPr>
              <w:tabs>
                <w:tab w:val="center" w:pos="4153"/>
                <w:tab w:val="right" w:pos="8306"/>
              </w:tabs>
              <w:snapToGrid w:val="0"/>
              <w:spacing w:line="280" w:lineRule="exact"/>
              <w:jc w:val="center"/>
              <w:rPr>
                <w:rFonts w:ascii="宋体"/>
                <w:szCs w:val="21"/>
              </w:rPr>
            </w:pPr>
            <w:r>
              <w:rPr>
                <w:rFonts w:hint="eastAsia" w:ascii="宋体"/>
                <w:szCs w:val="21"/>
              </w:rPr>
              <w:t>据</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szCs w:val="21"/>
              </w:rPr>
            </w:pPr>
            <w:r>
              <w:rPr>
                <w:rFonts w:ascii="宋体" w:cs="Cambria Math"/>
                <w:szCs w:val="21"/>
              </w:rPr>
              <w:t>1</w:t>
            </w:r>
            <w:r>
              <w:rPr>
                <w:rFonts w:hint="eastAsia" w:ascii="宋体" w:cs="Cambria Math"/>
                <w:szCs w:val="21"/>
              </w:rPr>
              <w:t>、</w:t>
            </w:r>
            <w:r>
              <w:rPr>
                <w:rFonts w:hint="eastAsia" w:ascii="宋体" w:cs="宋体"/>
                <w:szCs w:val="21"/>
              </w:rPr>
              <w:t>《企业投资项目核准和备案管理条例》（国务院令第</w:t>
            </w:r>
            <w:r>
              <w:rPr>
                <w:rFonts w:ascii="宋体" w:cs="宋体"/>
                <w:szCs w:val="21"/>
              </w:rPr>
              <w:t>673</w:t>
            </w:r>
            <w:r>
              <w:rPr>
                <w:rFonts w:hint="eastAsia" w:ascii="宋体" w:cs="宋体"/>
                <w:szCs w:val="21"/>
              </w:rPr>
              <w:t xml:space="preserve">号）  </w:t>
            </w:r>
            <w:r>
              <w:rPr>
                <w:rFonts w:hint="eastAsia" w:ascii="宋体" w:cs="宋体"/>
                <w:kern w:val="0"/>
                <w:szCs w:val="21"/>
              </w:rPr>
              <w:t>第三条对前款规定以外的项目，实行备案管理。除国务院另有规定的，实行备案管理的项目按照属地原则备案，备案机关及其权限由省、自治区、直辖市和计划单列市人民政府规定。</w:t>
            </w:r>
          </w:p>
          <w:p>
            <w:pPr>
              <w:spacing w:line="280" w:lineRule="exact"/>
              <w:ind w:firstLine="420" w:firstLineChars="200"/>
              <w:rPr>
                <w:rFonts w:ascii="宋体" w:cs="宋体"/>
                <w:szCs w:val="21"/>
              </w:rPr>
            </w:pPr>
            <w:r>
              <w:rPr>
                <w:rFonts w:hint="eastAsia" w:ascii="宋体" w:cs="宋体"/>
                <w:szCs w:val="21"/>
              </w:rPr>
              <w:t>2、《企业投资项目核准和备案管理办法》（国家发展改革委令第</w:t>
            </w:r>
            <w:r>
              <w:rPr>
                <w:rFonts w:ascii="宋体" w:cs="宋体"/>
                <w:szCs w:val="21"/>
              </w:rPr>
              <w:t>2</w:t>
            </w:r>
            <w:r>
              <w:rPr>
                <w:rFonts w:hint="eastAsia" w:ascii="宋体" w:cs="宋体"/>
                <w:szCs w:val="21"/>
              </w:rPr>
              <w:t>号）；第三十九条实行备案管理的项目，项目单位应当在开工建设前通过在线平台将相关信息告知项目备案机关，依法履行投资项目信息告知义务，并遵循诚信和规范原则。</w:t>
            </w:r>
          </w:p>
          <w:p>
            <w:pPr>
              <w:spacing w:line="280" w:lineRule="exact"/>
              <w:ind w:firstLine="420" w:firstLineChars="200"/>
              <w:rPr>
                <w:rFonts w:ascii="宋体"/>
                <w:b/>
                <w:szCs w:val="21"/>
              </w:rPr>
            </w:pPr>
            <w:r>
              <w:rPr>
                <w:rFonts w:hint="eastAsia" w:ascii="宋体" w:cs="宋体"/>
                <w:szCs w:val="21"/>
              </w:rPr>
              <w:t>3、《四川省企业投资项目核准和备案管理办法》（川办发〔</w:t>
            </w:r>
            <w:r>
              <w:rPr>
                <w:rFonts w:ascii="宋体" w:cs="宋体"/>
                <w:szCs w:val="21"/>
              </w:rPr>
              <w:t>2018</w:t>
            </w:r>
            <w:r>
              <w:rPr>
                <w:rFonts w:hint="eastAsia" w:ascii="宋体" w:cs="宋体"/>
                <w:szCs w:val="21"/>
              </w:rPr>
              <w:t>〕</w:t>
            </w:r>
            <w:r>
              <w:rPr>
                <w:rFonts w:ascii="宋体" w:cs="宋体"/>
                <w:szCs w:val="21"/>
              </w:rPr>
              <w:t>23</w:t>
            </w:r>
            <w:r>
              <w:rPr>
                <w:rFonts w:hint="eastAsia" w:ascii="宋体" w:cs="宋体"/>
                <w:szCs w:val="21"/>
              </w:rPr>
              <w:t>号）；</w:t>
            </w:r>
            <w:r>
              <w:rPr>
                <w:rFonts w:hint="eastAsia" w:ascii="宋体" w:cs="微软雅黑"/>
                <w:szCs w:val="21"/>
              </w:rPr>
              <w:t>第四十一条　省政府投资主管部门应当制定并通过在线平台公布全省统一的项目备案基本信息格式文本，具体包括以下内容：</w:t>
            </w:r>
            <w:r>
              <w:rPr>
                <w:rFonts w:ascii="宋体" w:cs="微软雅黑"/>
                <w:szCs w:val="21"/>
              </w:rPr>
              <w:br w:type="textWrapping"/>
            </w:r>
            <w:r>
              <w:rPr>
                <w:rFonts w:hint="eastAsia" w:ascii="宋体" w:cs="微软雅黑"/>
                <w:szCs w:val="21"/>
              </w:rPr>
              <w:t>　　（一）项目单位基本情况；</w:t>
            </w:r>
            <w:r>
              <w:rPr>
                <w:rFonts w:ascii="宋体" w:cs="微软雅黑"/>
                <w:szCs w:val="21"/>
              </w:rPr>
              <w:br w:type="textWrapping"/>
            </w:r>
            <w:r>
              <w:rPr>
                <w:rFonts w:hint="eastAsia" w:ascii="宋体" w:cs="微软雅黑"/>
                <w:szCs w:val="21"/>
              </w:rPr>
              <w:t>　　（二）项目名称、建设地点、建设规模、建设内容；</w:t>
            </w:r>
            <w:r>
              <w:rPr>
                <w:rFonts w:ascii="宋体" w:cs="微软雅黑"/>
                <w:szCs w:val="21"/>
              </w:rPr>
              <w:br w:type="textWrapping"/>
            </w:r>
            <w:r>
              <w:rPr>
                <w:rFonts w:hint="eastAsia" w:ascii="宋体" w:cs="微软雅黑"/>
                <w:szCs w:val="21"/>
              </w:rPr>
              <w:t>　　（三）项目总投资额；</w:t>
            </w:r>
            <w:r>
              <w:rPr>
                <w:rFonts w:ascii="宋体" w:cs="微软雅黑"/>
                <w:szCs w:val="21"/>
              </w:rPr>
              <w:br w:type="textWrapping"/>
            </w:r>
            <w:r>
              <w:rPr>
                <w:rFonts w:hint="eastAsia" w:ascii="宋体" w:cs="微软雅黑"/>
                <w:szCs w:val="21"/>
              </w:rPr>
              <w:t>　　（四）项目符合产业政策声明。</w:t>
            </w:r>
            <w:r>
              <w:rPr>
                <w:rFonts w:ascii="宋体" w:cs="微软雅黑"/>
                <w:szCs w:val="21"/>
              </w:rPr>
              <w:br w:type="textWrapping"/>
            </w:r>
            <w:r>
              <w:rPr>
                <w:rFonts w:hint="eastAsia" w:ascii="宋体" w:cs="微软雅黑"/>
                <w:szCs w:val="21"/>
              </w:rPr>
              <w:t>　　项目单位应当通过在线平台填写《四川省固定资产投资项目备案表》，对备案项目信息的真实性、合法性和完整性负责，并通过在线平台作出相应承诺。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责任</w:t>
            </w:r>
          </w:p>
          <w:p>
            <w:pPr>
              <w:tabs>
                <w:tab w:val="center" w:pos="4153"/>
                <w:tab w:val="right" w:pos="8306"/>
              </w:tabs>
              <w:snapToGrid w:val="0"/>
              <w:spacing w:line="280" w:lineRule="exact"/>
              <w:jc w:val="center"/>
              <w:rPr>
                <w:rFonts w:ascii="宋体"/>
                <w:szCs w:val="21"/>
              </w:rPr>
            </w:pPr>
            <w:r>
              <w:rPr>
                <w:rFonts w:hint="eastAsia" w:ascii="宋体"/>
                <w:szCs w:val="21"/>
              </w:rPr>
              <w:t>主体</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jc w:val="center"/>
              <w:rPr>
                <w:rFonts w:ascii="宋体"/>
                <w:szCs w:val="21"/>
              </w:rPr>
            </w:pPr>
            <w:r>
              <w:rPr>
                <w:rFonts w:hint="eastAsia" w:ascii="宋体"/>
                <w:szCs w:val="21"/>
              </w:rPr>
              <w:t>行政审批科</w:t>
            </w:r>
            <w:r>
              <w:rPr>
                <w:rFonts w:ascii="宋体"/>
                <w:szCs w:val="21"/>
              </w:rPr>
              <w:t>及相关项目科室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责</w:t>
            </w:r>
          </w:p>
          <w:p>
            <w:pPr>
              <w:tabs>
                <w:tab w:val="center" w:pos="4153"/>
                <w:tab w:val="right" w:pos="8306"/>
              </w:tabs>
              <w:snapToGrid w:val="0"/>
              <w:spacing w:line="280" w:lineRule="exact"/>
              <w:jc w:val="center"/>
              <w:rPr>
                <w:rFonts w:ascii="宋体"/>
                <w:szCs w:val="21"/>
              </w:rPr>
            </w:pPr>
            <w:r>
              <w:rPr>
                <w:rFonts w:hint="eastAsia" w:ascii="宋体"/>
                <w:szCs w:val="21"/>
              </w:rPr>
              <w:t>任</w:t>
            </w:r>
          </w:p>
          <w:p>
            <w:pPr>
              <w:tabs>
                <w:tab w:val="center" w:pos="4153"/>
                <w:tab w:val="right" w:pos="8306"/>
              </w:tabs>
              <w:snapToGrid w:val="0"/>
              <w:spacing w:line="280" w:lineRule="exact"/>
              <w:jc w:val="center"/>
              <w:rPr>
                <w:rFonts w:ascii="宋体"/>
                <w:szCs w:val="21"/>
              </w:rPr>
            </w:pPr>
            <w:r>
              <w:rPr>
                <w:rFonts w:hint="eastAsia" w:ascii="宋体"/>
                <w:szCs w:val="21"/>
              </w:rPr>
              <w:t>事</w:t>
            </w:r>
          </w:p>
          <w:p>
            <w:pPr>
              <w:tabs>
                <w:tab w:val="center" w:pos="4153"/>
                <w:tab w:val="right" w:pos="8306"/>
              </w:tabs>
              <w:snapToGrid w:val="0"/>
              <w:spacing w:line="280" w:lineRule="exact"/>
              <w:jc w:val="center"/>
              <w:rPr>
                <w:rFonts w:ascii="宋体"/>
                <w:szCs w:val="21"/>
              </w:rPr>
            </w:pPr>
            <w:r>
              <w:rPr>
                <w:rFonts w:hint="eastAsia" w:ascii="宋体"/>
                <w:szCs w:val="21"/>
              </w:rPr>
              <w:t>项</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kern w:val="0"/>
                <w:szCs w:val="21"/>
              </w:rPr>
            </w:pPr>
            <w:r>
              <w:rPr>
                <w:rFonts w:hint="eastAsia" w:ascii="宋体" w:cs="宋体"/>
                <w:kern w:val="0"/>
                <w:szCs w:val="21"/>
              </w:rPr>
              <w:t>1.立项责任：</w:t>
            </w:r>
            <w:r>
              <w:rPr>
                <w:rFonts w:hint="eastAsia" w:ascii="宋体" w:cs="宋体"/>
                <w:szCs w:val="21"/>
              </w:rPr>
              <w:t>《企业投资项目核准和备案管理办法》（国家发展改革委令第</w:t>
            </w:r>
            <w:r>
              <w:rPr>
                <w:rFonts w:ascii="宋体" w:cs="宋体"/>
                <w:szCs w:val="21"/>
              </w:rPr>
              <w:t>2</w:t>
            </w:r>
            <w:r>
              <w:rPr>
                <w:rFonts w:hint="eastAsia" w:ascii="宋体" w:cs="宋体"/>
                <w:szCs w:val="21"/>
              </w:rPr>
              <w:t>号）；第三十九条实行备案管理的项目，项目单位应当在开工建设前通过在线平台将相关信息告知项目备案机关，备案机关告知是否可</w:t>
            </w:r>
            <w:r>
              <w:rPr>
                <w:rFonts w:hint="eastAsia" w:ascii="宋体" w:cs="宋体"/>
                <w:kern w:val="0"/>
                <w:szCs w:val="21"/>
              </w:rPr>
              <w:t>依法立项（不予立项应告之理由）。</w:t>
            </w:r>
          </w:p>
          <w:p>
            <w:pPr>
              <w:spacing w:line="280" w:lineRule="exact"/>
              <w:rPr>
                <w:rFonts w:ascii="宋体" w:cs="仿宋_GB2312"/>
                <w:szCs w:val="21"/>
              </w:rPr>
            </w:pPr>
            <w:r>
              <w:rPr>
                <w:rFonts w:hint="eastAsia" w:ascii="宋体" w:cs="仿宋_GB2312"/>
                <w:szCs w:val="21"/>
              </w:rPr>
              <w:t xml:space="preserve">    2.审查责任：备案机关对</w:t>
            </w:r>
            <w:r>
              <w:rPr>
                <w:rFonts w:hint="eastAsia" w:ascii="宋体" w:cs="微软雅黑"/>
                <w:szCs w:val="21"/>
              </w:rPr>
              <w:t>项目备案基本信息（（一）项目单位基本情况；（二）项目名称、建设地点、建设规模、建设内容；（三）项目总投资额；（四）项目符合产业政策声明）</w:t>
            </w:r>
            <w:r>
              <w:rPr>
                <w:rFonts w:hint="eastAsia" w:ascii="宋体" w:cs="仿宋_GB2312"/>
                <w:szCs w:val="21"/>
              </w:rPr>
              <w:t>进行审查，</w:t>
            </w:r>
            <w:r>
              <w:rPr>
                <w:rFonts w:hint="eastAsia" w:ascii="宋体"/>
                <w:szCs w:val="21"/>
              </w:rPr>
              <w:t>提出审查意见。</w:t>
            </w:r>
          </w:p>
          <w:p>
            <w:pPr>
              <w:spacing w:line="280" w:lineRule="exact"/>
              <w:ind w:firstLine="420" w:firstLineChars="200"/>
              <w:rPr>
                <w:rFonts w:ascii="宋体"/>
                <w:szCs w:val="21"/>
              </w:rPr>
            </w:pPr>
            <w:r>
              <w:rPr>
                <w:rFonts w:hint="eastAsia" w:ascii="宋体"/>
                <w:szCs w:val="21"/>
              </w:rPr>
              <w:t>3.决定公布责任：在规定时限内，作出行政备案或者不予备案决定，法定告知（不予许可的应当书面告知理由）。</w:t>
            </w:r>
          </w:p>
          <w:p>
            <w:pPr>
              <w:spacing w:line="280" w:lineRule="exact"/>
              <w:ind w:firstLine="420" w:firstLineChars="200"/>
              <w:rPr>
                <w:rFonts w:ascii="宋体" w:cs="宋体"/>
                <w:kern w:val="0"/>
                <w:szCs w:val="21"/>
              </w:rPr>
            </w:pPr>
            <w:r>
              <w:rPr>
                <w:rFonts w:hint="eastAsia" w:ascii="宋体" w:cs="宋体"/>
                <w:kern w:val="0"/>
                <w:szCs w:val="21"/>
              </w:rPr>
              <w:t>4.解释备案责任：</w:t>
            </w:r>
            <w:r>
              <w:rPr>
                <w:rFonts w:hint="eastAsia" w:ascii="宋体" w:cs="微软雅黑"/>
                <w:szCs w:val="21"/>
              </w:rPr>
              <w:t>项目申报单位应当通过在线平台填写《四川省固定资产投资项目备案表》后，备案机关应当在规定时限内完成备案</w:t>
            </w:r>
            <w:r>
              <w:rPr>
                <w:rFonts w:ascii="宋体" w:cs="宋体"/>
                <w:kern w:val="0"/>
                <w:szCs w:val="21"/>
              </w:rPr>
              <w:t>。</w:t>
            </w:r>
          </w:p>
          <w:p>
            <w:pPr>
              <w:spacing w:line="280" w:lineRule="exact"/>
              <w:ind w:firstLine="420" w:firstLineChars="200"/>
              <w:rPr>
                <w:rFonts w:ascii="宋体" w:cs="宋体"/>
                <w:kern w:val="0"/>
                <w:szCs w:val="21"/>
              </w:rPr>
            </w:pPr>
            <w:r>
              <w:rPr>
                <w:rFonts w:hint="eastAsia" w:ascii="宋体" w:cs="宋体"/>
                <w:kern w:val="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追责</w:t>
            </w:r>
          </w:p>
          <w:p>
            <w:pPr>
              <w:tabs>
                <w:tab w:val="center" w:pos="4153"/>
                <w:tab w:val="right" w:pos="8306"/>
              </w:tabs>
              <w:snapToGrid w:val="0"/>
              <w:spacing w:line="280" w:lineRule="exact"/>
              <w:jc w:val="center"/>
              <w:rPr>
                <w:rFonts w:ascii="宋体"/>
                <w:szCs w:val="21"/>
              </w:rPr>
            </w:pPr>
            <w:r>
              <w:rPr>
                <w:rFonts w:hint="eastAsia" w:ascii="宋体"/>
                <w:szCs w:val="21"/>
              </w:rPr>
              <w:t>情形</w:t>
            </w:r>
          </w:p>
        </w:tc>
        <w:tc>
          <w:tcPr>
            <w:tcW w:w="8176" w:type="dxa"/>
            <w:tcBorders>
              <w:top w:val="single" w:color="auto" w:sz="4" w:space="0"/>
              <w:left w:val="single" w:color="auto" w:sz="4" w:space="0"/>
              <w:bottom w:val="single" w:color="auto" w:sz="4" w:space="0"/>
              <w:right w:val="single" w:color="auto" w:sz="4" w:space="0"/>
            </w:tcBorders>
            <w:noWrap/>
            <w:vAlign w:val="center"/>
          </w:tcPr>
          <w:p>
            <w:pPr>
              <w:pStyle w:val="12"/>
              <w:spacing w:before="0" w:beforeAutospacing="0" w:after="0" w:afterAutospacing="0" w:line="280" w:lineRule="exact"/>
              <w:ind w:firstLine="420" w:firstLineChars="200"/>
              <w:rPr>
                <w:rFonts w:ascii="宋体" w:eastAsia="宋体"/>
                <w:sz w:val="21"/>
                <w:szCs w:val="21"/>
              </w:rPr>
            </w:pPr>
            <w:r>
              <w:rPr>
                <w:rFonts w:hint="eastAsia" w:ascii="宋体" w:eastAsia="宋体" w:cs="仿宋_GB2312"/>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80" w:lineRule="exact"/>
              <w:jc w:val="center"/>
              <w:rPr>
                <w:rFonts w:ascii="宋体"/>
                <w:szCs w:val="21"/>
              </w:rPr>
            </w:pPr>
            <w:r>
              <w:rPr>
                <w:rFonts w:hint="eastAsia" w:ascii="宋体"/>
                <w:szCs w:val="21"/>
              </w:rPr>
              <w:t>监督</w:t>
            </w:r>
          </w:p>
          <w:p>
            <w:pPr>
              <w:tabs>
                <w:tab w:val="center" w:pos="4153"/>
                <w:tab w:val="right" w:pos="8306"/>
              </w:tabs>
              <w:snapToGrid w:val="0"/>
              <w:spacing w:line="280" w:lineRule="exact"/>
              <w:jc w:val="center"/>
              <w:rPr>
                <w:rFonts w:ascii="宋体"/>
                <w:szCs w:val="21"/>
              </w:rPr>
            </w:pPr>
            <w:r>
              <w:rPr>
                <w:rFonts w:hint="eastAsia" w:ascii="宋体"/>
                <w:szCs w:val="21"/>
              </w:rPr>
              <w:t>电话</w:t>
            </w:r>
          </w:p>
        </w:tc>
        <w:tc>
          <w:tcPr>
            <w:tcW w:w="81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2625" w:firstLineChars="1250"/>
              <w:rPr>
                <w:rFonts w:ascii="宋体"/>
                <w:szCs w:val="21"/>
              </w:rPr>
            </w:pPr>
            <w:r>
              <w:rPr>
                <w:rFonts w:hint="eastAsia" w:ascii="宋体"/>
                <w:szCs w:val="21"/>
              </w:rPr>
              <w:t>0839-3265051</w:t>
            </w:r>
          </w:p>
        </w:tc>
      </w:tr>
    </w:tbl>
    <w:p>
      <w:pPr>
        <w:spacing w:line="280" w:lineRule="exact"/>
        <w:jc w:val="center"/>
        <w:rPr>
          <w:rFonts w:ascii="宋体"/>
          <w:szCs w:val="21"/>
        </w:rPr>
      </w:pPr>
    </w:p>
    <w:sectPr>
      <w:pgSz w:w="11906" w:h="16838"/>
      <w:pgMar w:top="2098" w:right="1474" w:bottom="1701"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cs="Times New Roman"/>
        <w:sz w:val="21"/>
        <w:szCs w:val="24"/>
      </w:rPr>
    </w:pPr>
    <w:sdt>
      <w:sdtPr>
        <w:id w:val="878071808"/>
        <w:docPartObj>
          <w:docPartGallery w:val="AutoText"/>
        </w:docPartObj>
      </w:sdtPr>
      <w:sdtContent>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7 -</w:t>
        </w:r>
        <w:r>
          <w:rPr>
            <w:rFonts w:ascii="宋体"/>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920201"/>
      <w:docPartObj>
        <w:docPartGallery w:val="AutoText"/>
      </w:docPartObj>
    </w:sdtPr>
    <w:sdtContent>
      <w:p>
        <w:pPr>
          <w:pStyle w:val="10"/>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6 -</w:t>
        </w:r>
        <w:r>
          <w:rPr>
            <w:rFonts w:asci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560"/>
      <w:jc w:val="right"/>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97 -</w:t>
    </w:r>
    <w:r>
      <w:rPr>
        <w:rFonts w:asci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98 -</w:t>
    </w:r>
    <w:r>
      <w:rPr>
        <w:rFonts w:asci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FE104"/>
    <w:multiLevelType w:val="singleLevel"/>
    <w:tmpl w:val="0CCFE104"/>
    <w:lvl w:ilvl="0" w:tentative="0">
      <w:start w:val="1"/>
      <w:numFmt w:val="decimal"/>
      <w:suff w:val="space"/>
      <w:lvlText w:val="%1."/>
      <w:lvlJc w:val="left"/>
      <w:pPr>
        <w:ind w:left="0" w:firstLine="0"/>
      </w:pPr>
    </w:lvl>
  </w:abstractNum>
  <w:abstractNum w:abstractNumId="1">
    <w:nsid w:val="4365195E"/>
    <w:multiLevelType w:val="singleLevel"/>
    <w:tmpl w:val="4365195E"/>
    <w:lvl w:ilvl="0" w:tentative="0">
      <w:start w:val="1"/>
      <w:numFmt w:val="decimal"/>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DY5ZDA2MGU4N2VlZmI4NzQ3M2UxMTUzMTU3MDc4MmQifQ=="/>
  </w:docVars>
  <w:rsids>
    <w:rsidRoot w:val="00000000"/>
    <w:rsid w:val="0FFF1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cs="Times New Roman"/>
      <w:b/>
      <w:sz w:val="32"/>
      <w:szCs w:val="24"/>
    </w:rPr>
  </w:style>
  <w:style w:type="paragraph" w:styleId="4">
    <w:name w:val="heading 3"/>
    <w:basedOn w:val="1"/>
    <w:next w:val="1"/>
    <w:qFormat/>
    <w:uiPriority w:val="0"/>
    <w:pPr>
      <w:widowControl/>
      <w:spacing w:before="100" w:beforeAutospacing="1" w:after="100" w:afterAutospacing="1"/>
      <w:jc w:val="left"/>
      <w:outlineLvl w:val="2"/>
    </w:pPr>
    <w:rPr>
      <w:rFonts w:ascii="宋体" w:eastAsia="宋体" w:cs="宋体"/>
      <w:b/>
      <w:bCs/>
      <w:color w:val="333333"/>
      <w:kern w:val="0"/>
      <w:sz w:val="28"/>
      <w:szCs w:val="28"/>
    </w:rPr>
  </w:style>
  <w:style w:type="paragraph" w:styleId="5">
    <w:name w:val="heading 6"/>
    <w:basedOn w:val="1"/>
    <w:next w:val="1"/>
    <w:qFormat/>
    <w:uiPriority w:val="0"/>
    <w:pPr>
      <w:keepNext/>
      <w:keepLines/>
      <w:widowControl w:val="0"/>
      <w:spacing w:before="240" w:after="64" w:line="319" w:lineRule="auto"/>
      <w:outlineLvl w:val="5"/>
    </w:pPr>
    <w:rPr>
      <w:rFonts w:ascii="Cambria" w:hAnsi="Cambria" w:eastAsia="宋体" w:cs="Times New Roman"/>
      <w:b/>
      <w:bCs/>
      <w:sz w:val="24"/>
      <w:szCs w:val="24"/>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Document Map"/>
    <w:basedOn w:val="1"/>
    <w:qFormat/>
    <w:uiPriority w:val="0"/>
    <w:pPr>
      <w:shd w:val="clear" w:color="auto" w:fill="000080"/>
    </w:pPr>
    <w:rPr>
      <w:rFonts w:ascii="Times New Roman" w:hAnsi="Times New Roman" w:eastAsia="宋体" w:cs="Times New Roman"/>
      <w:szCs w:val="24"/>
    </w:rPr>
  </w:style>
  <w:style w:type="paragraph" w:styleId="7">
    <w:name w:val="annotation text"/>
    <w:basedOn w:val="1"/>
    <w:qFormat/>
    <w:uiPriority w:val="0"/>
    <w:pPr>
      <w:jc w:val="left"/>
    </w:pPr>
    <w:rPr>
      <w:rFonts w:ascii="Times New Roman" w:hAnsi="Times New Roman" w:eastAsia="宋体" w:cs="Times New Roman"/>
      <w:szCs w:val="24"/>
    </w:rPr>
  </w:style>
  <w:style w:type="paragraph" w:styleId="8">
    <w:name w:val="Date"/>
    <w:basedOn w:val="1"/>
    <w:next w:val="1"/>
    <w:qFormat/>
    <w:uiPriority w:val="0"/>
    <w:pPr>
      <w:ind w:left="2500" w:leftChars="2500"/>
    </w:pPr>
    <w:rPr>
      <w:rFonts w:ascii="Times New Roman" w:hAnsi="Times New Roman" w:eastAsia="宋体" w:cs="Times New Roman"/>
      <w:szCs w:val="24"/>
    </w:rPr>
  </w:style>
  <w:style w:type="paragraph" w:styleId="9">
    <w:name w:val="Balloon Text"/>
    <w:basedOn w:val="1"/>
    <w:qFormat/>
    <w:uiPriority w:val="0"/>
    <w:rPr>
      <w:rFonts w:ascii="Times New Roman" w:hAnsi="Times New Roman" w:eastAsia="宋体" w:cs="Times New Roman"/>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333333"/>
      <w:u w:val="none"/>
    </w:rPr>
  </w:style>
  <w:style w:type="character" w:styleId="18">
    <w:name w:val="annotation reference"/>
    <w:basedOn w:val="14"/>
    <w:qFormat/>
    <w:uiPriority w:val="0"/>
    <w:rPr>
      <w:sz w:val="21"/>
      <w:szCs w:val="21"/>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0"/>
      <w:sz w:val="32"/>
      <w:szCs w:val="32"/>
      <w:u w:color="000000"/>
      <w:lang w:val="en-US" w:eastAsia="zh-CN" w:bidi="ar-SA"/>
    </w:rPr>
  </w:style>
  <w:style w:type="paragraph" w:customStyle="1" w:styleId="20">
    <w:name w:val="正文 New New New New New New New New New New New New New New New New New New"/>
    <w:qFormat/>
    <w:uiPriority w:val="0"/>
    <w:pPr>
      <w:widowControl w:val="0"/>
      <w:jc w:val="both"/>
    </w:pPr>
    <w:rPr>
      <w:rFonts w:ascii="Cambria Math" w:hAnsi="Cambria Math" w:eastAsia="Cambria Math" w:cs="Times New Roman"/>
      <w:kern w:val="0"/>
      <w:sz w:val="32"/>
      <w:szCs w:val="32"/>
      <w:u w:color="000000"/>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普通(网站)1"/>
    <w:basedOn w:val="21"/>
    <w:qFormat/>
    <w:uiPriority w:val="0"/>
    <w:pPr>
      <w:widowControl/>
      <w:spacing w:before="100" w:beforeAutospacing="1" w:after="100" w:afterAutospacing="1"/>
      <w:jc w:val="left"/>
    </w:pPr>
    <w:rPr>
      <w:rFonts w:ascii="宋体" w:cs="宋体"/>
      <w:kern w:val="0"/>
      <w:sz w:val="24"/>
      <w:szCs w:val="24"/>
    </w:rPr>
  </w:style>
  <w:style w:type="paragraph" w:customStyle="1" w:styleId="23">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qFormat/>
    <w:uiPriority w:val="0"/>
    <w:pPr>
      <w:ind w:firstLine="200" w:firstLineChars="200"/>
    </w:pPr>
    <w:rPr>
      <w:rFonts w:ascii="Times New Roman" w:hAnsi="Times New Roman" w:eastAsia="宋体" w:cs="Times New Roman"/>
      <w:szCs w:val="24"/>
    </w:rPr>
  </w:style>
  <w:style w:type="paragraph" w:customStyle="1" w:styleId="25">
    <w:name w:val="正文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 New New New"/>
    <w:qFormat/>
    <w:uiPriority w:val="0"/>
    <w:pPr>
      <w:widowControl w:val="0"/>
      <w:jc w:val="both"/>
    </w:pPr>
    <w:rPr>
      <w:rFonts w:ascii="仿宋_GB2312" w:hAnsi="Times New Roman" w:eastAsia="仿宋_GB2312" w:cs="Times New Roman"/>
      <w:kern w:val="0"/>
      <w:sz w:val="32"/>
      <w:szCs w:val="32"/>
      <w:u w:color="000000"/>
      <w:lang w:val="en-US" w:eastAsia="zh-CN" w:bidi="ar-SA"/>
    </w:rPr>
  </w:style>
  <w:style w:type="paragraph" w:customStyle="1" w:styleId="27">
    <w:name w:val="默认段落字体 Para Char Char Char Char Char Char Char Char Char Char Char Char Char Char Char1 Char Char Char Char"/>
    <w:basedOn w:val="6"/>
    <w:uiPriority w:val="0"/>
    <w:pPr>
      <w:adjustRightInd w:val="0"/>
      <w:spacing w:line="436" w:lineRule="exact"/>
      <w:ind w:left="357"/>
      <w:jc w:val="left"/>
      <w:outlineLvl w:val="3"/>
    </w:pPr>
  </w:style>
  <w:style w:type="character" w:customStyle="1" w:styleId="28">
    <w:name w:val="announ-title"/>
    <w:basedOn w:val="14"/>
    <w:uiPriority w:val="0"/>
  </w:style>
  <w:style w:type="character" w:customStyle="1" w:styleId="29">
    <w:name w:val="subtitle"/>
    <w:basedOn w:val="14"/>
    <w:uiPriority w:val="0"/>
  </w:style>
  <w:style w:type="character" w:customStyle="1" w:styleId="30">
    <w:name w:val="text"/>
    <w:basedOn w:val="14"/>
    <w:uiPriority w:val="0"/>
  </w:style>
  <w:style w:type="paragraph" w:customStyle="1" w:styleId="31">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Char"/>
    <w:basedOn w:val="1"/>
    <w:qFormat/>
    <w:uiPriority w:val="0"/>
    <w:pPr>
      <w:spacing w:line="240" w:lineRule="atLeast"/>
      <w:ind w:left="420" w:firstLine="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97</Pages>
  <Words>86713</Words>
  <Characters>88982</Characters>
  <Lines>3967</Lines>
  <Paragraphs>2345</Paragraphs>
  <TotalTime>0</TotalTime>
  <ScaleCrop>false</ScaleCrop>
  <LinksUpToDate>false</LinksUpToDate>
  <CharactersWithSpaces>89254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2022-05-25T01:38:00Z</dcterms:created>
  <dc:creator>文印室:高丽芳</dc:creator>
  <cp:lastModifiedBy>snyqq</cp:lastModifiedBy>
  <dcterms:modified xsi:type="dcterms:W3CDTF">2022-05-30T08:58:54Z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13A4144C11844B6891B38635A4B2F40E</vt:lpwstr>
  </property>
</Properties>
</file>