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hAnsi="方正小标宋简体" w:eastAsia="方正小标宋简体" w:cs="方正小标宋简体"/>
          <w:highlight w:val="none"/>
        </w:rPr>
      </w:pPr>
      <w:bookmarkStart w:id="0" w:name="_Toc4454"/>
      <w:r>
        <w:rPr>
          <w:rFonts w:hint="eastAsia" w:ascii="方正小标宋简体" w:hAnsi="方正小标宋简体" w:eastAsia="方正小标宋简体" w:cs="方正小标宋简体"/>
          <w:highlight w:val="none"/>
        </w:rPr>
        <w:t>广元市</w:t>
      </w:r>
      <w:r>
        <w:rPr>
          <w:rFonts w:hint="eastAsia" w:ascii="方正小标宋简体" w:hAnsi="方正小标宋简体" w:eastAsia="方正小标宋简体" w:cs="方正小标宋简体"/>
          <w:highlight w:val="none"/>
          <w:lang w:eastAsia="zh-CN"/>
        </w:rPr>
        <w:t>教育</w:t>
      </w:r>
      <w:r>
        <w:rPr>
          <w:rFonts w:hint="eastAsia" w:ascii="方正小标宋简体" w:hAnsi="方正小标宋简体" w:eastAsia="方正小标宋简体" w:cs="方正小标宋简体"/>
          <w:highlight w:val="none"/>
        </w:rPr>
        <w:t>局</w:t>
      </w:r>
      <w:r>
        <w:rPr>
          <w:rFonts w:hint="eastAsia" w:ascii="方正小标宋简体" w:hAnsi="方正小标宋简体" w:eastAsia="方正小标宋简体" w:cs="方正小标宋简体"/>
          <w:highlight w:val="none"/>
          <w:lang w:eastAsia="zh-CN"/>
        </w:rPr>
        <w:t>（</w:t>
      </w:r>
      <w:r>
        <w:rPr>
          <w:rFonts w:hint="eastAsia" w:ascii="方正小标宋简体" w:hAnsi="方正小标宋简体" w:eastAsia="方正小标宋简体" w:cs="方正小标宋简体"/>
          <w:highlight w:val="none"/>
          <w:lang w:val="en-US" w:eastAsia="zh-CN"/>
        </w:rPr>
        <w:t>本级</w:t>
      </w:r>
      <w:r>
        <w:rPr>
          <w:rFonts w:hint="eastAsia" w:ascii="方正小标宋简体" w:hAnsi="方正小标宋简体" w:eastAsia="方正小标宋简体" w:cs="方正小标宋简体"/>
          <w:highlight w:val="none"/>
          <w:lang w:eastAsia="zh-CN"/>
        </w:rPr>
        <w:t>）</w:t>
      </w:r>
      <w:r>
        <w:rPr>
          <w:rFonts w:hint="eastAsia" w:ascii="方正小标宋简体" w:hAnsi="方正小标宋简体" w:eastAsia="方正小标宋简体" w:cs="方正小标宋简体"/>
          <w:highlight w:val="none"/>
        </w:rPr>
        <w:t>202</w:t>
      </w:r>
      <w:r>
        <w:rPr>
          <w:rFonts w:hint="eastAsia" w:ascii="方正小标宋简体" w:hAnsi="方正小标宋简体" w:eastAsia="方正小标宋简体" w:cs="方正小标宋简体"/>
          <w:highlight w:val="none"/>
          <w:lang w:val="en-US" w:eastAsia="zh-CN"/>
        </w:rPr>
        <w:t>1</w:t>
      </w:r>
      <w:r>
        <w:rPr>
          <w:rFonts w:hint="eastAsia" w:ascii="方正小标宋简体" w:hAnsi="方正小标宋简体" w:eastAsia="方正小标宋简体" w:cs="方正小标宋简体"/>
          <w:highlight w:val="none"/>
        </w:rPr>
        <w:t>年预算编制说明</w:t>
      </w:r>
      <w:bookmarkEnd w:id="0"/>
    </w:p>
    <w:p>
      <w:pPr>
        <w:spacing w:before="0" w:beforeLines="0" w:after="0" w:afterLines="0" w:line="240" w:lineRule="auto"/>
        <w:ind w:left="0" w:leftChars="0" w:right="0" w:rightChars="0" w:firstLine="0" w:firstLineChars="0"/>
        <w:jc w:val="center"/>
        <w:rPr>
          <w:b/>
          <w:bCs/>
          <w:sz w:val="40"/>
          <w:szCs w:val="44"/>
        </w:rPr>
      </w:pPr>
      <w:r>
        <w:rPr>
          <w:rFonts w:ascii="宋体" w:hAnsi="宋体" w:eastAsia="宋体"/>
          <w:b/>
          <w:bCs/>
          <w:sz w:val="40"/>
          <w:szCs w:val="44"/>
        </w:rPr>
        <w:t>目录</w:t>
      </w:r>
    </w:p>
    <w:p>
      <w:pPr>
        <w:pStyle w:val="14"/>
        <w:tabs>
          <w:tab w:val="right" w:leader="dot" w:pos="8306"/>
        </w:tabs>
        <w:rPr>
          <w:sz w:val="32"/>
          <w:szCs w:val="32"/>
        </w:rPr>
      </w:pPr>
      <w:r>
        <w:rPr>
          <w:rFonts w:hint="eastAsia"/>
          <w:sz w:val="32"/>
          <w:szCs w:val="32"/>
        </w:rPr>
        <w:fldChar w:fldCharType="begin"/>
      </w:r>
      <w:r>
        <w:rPr>
          <w:rFonts w:hint="eastAsia"/>
          <w:sz w:val="32"/>
          <w:szCs w:val="32"/>
        </w:rPr>
        <w:instrText xml:space="preserve">TOC \o "1-1" \h \u </w:instrText>
      </w:r>
      <w:r>
        <w:rPr>
          <w:rFonts w:hint="eastAsia"/>
          <w:sz w:val="32"/>
          <w:szCs w:val="32"/>
        </w:rPr>
        <w:fldChar w:fldCharType="separate"/>
      </w:r>
      <w:r>
        <w:rPr>
          <w:rFonts w:hint="eastAsia"/>
          <w:sz w:val="32"/>
          <w:szCs w:val="32"/>
        </w:rPr>
        <w:fldChar w:fldCharType="begin"/>
      </w:r>
      <w:r>
        <w:rPr>
          <w:rFonts w:hint="eastAsia"/>
          <w:sz w:val="32"/>
          <w:szCs w:val="32"/>
        </w:rPr>
        <w:instrText xml:space="preserve"> HYPERLINK \l _Toc18624 </w:instrText>
      </w:r>
      <w:r>
        <w:rPr>
          <w:rFonts w:hint="eastAsia"/>
          <w:sz w:val="32"/>
          <w:szCs w:val="32"/>
        </w:rPr>
        <w:fldChar w:fldCharType="separate"/>
      </w:r>
      <w:r>
        <w:rPr>
          <w:rFonts w:hint="eastAsia" w:ascii="黑体" w:hAnsi="黑体" w:eastAsia="黑体" w:cs="黑体"/>
          <w:sz w:val="32"/>
          <w:szCs w:val="52"/>
          <w:highlight w:val="none"/>
        </w:rPr>
        <w:t>一、基本职能及主要工作</w:t>
      </w:r>
      <w:bookmarkStart w:id="17" w:name="_GoBack"/>
      <w:bookmarkEnd w:id="17"/>
      <w:r>
        <w:rPr>
          <w:sz w:val="32"/>
          <w:szCs w:val="32"/>
        </w:rPr>
        <w:tab/>
      </w:r>
      <w:r>
        <w:rPr>
          <w:sz w:val="32"/>
          <w:szCs w:val="32"/>
        </w:rPr>
        <w:fldChar w:fldCharType="begin"/>
      </w:r>
      <w:r>
        <w:rPr>
          <w:sz w:val="32"/>
          <w:szCs w:val="32"/>
        </w:rPr>
        <w:instrText xml:space="preserve"> PAGEREF _Toc18624 \h </w:instrText>
      </w:r>
      <w:r>
        <w:rPr>
          <w:sz w:val="32"/>
          <w:szCs w:val="32"/>
        </w:rPr>
        <w:fldChar w:fldCharType="separate"/>
      </w:r>
      <w:r>
        <w:rPr>
          <w:sz w:val="32"/>
          <w:szCs w:val="32"/>
        </w:rPr>
        <w:t>- 1 -</w:t>
      </w:r>
      <w:r>
        <w:rPr>
          <w:sz w:val="32"/>
          <w:szCs w:val="32"/>
        </w:rPr>
        <w:fldChar w:fldCharType="end"/>
      </w:r>
      <w:r>
        <w:rPr>
          <w:rFonts w:hint="eastAsia"/>
          <w:sz w:val="32"/>
          <w:szCs w:val="32"/>
        </w:rPr>
        <w:fldChar w:fldCharType="end"/>
      </w:r>
    </w:p>
    <w:p>
      <w:pPr>
        <w:pStyle w:val="14"/>
        <w:tabs>
          <w:tab w:val="right" w:leader="dot" w:pos="8306"/>
        </w:tabs>
        <w:rPr>
          <w:sz w:val="32"/>
          <w:szCs w:val="32"/>
        </w:rPr>
      </w:pPr>
      <w:r>
        <w:rPr>
          <w:rFonts w:hint="eastAsia"/>
          <w:sz w:val="32"/>
          <w:szCs w:val="32"/>
        </w:rPr>
        <w:fldChar w:fldCharType="begin"/>
      </w:r>
      <w:r>
        <w:rPr>
          <w:rFonts w:hint="eastAsia"/>
          <w:sz w:val="32"/>
          <w:szCs w:val="32"/>
        </w:rPr>
        <w:instrText xml:space="preserve"> HYPERLINK \l _Toc273 </w:instrText>
      </w:r>
      <w:r>
        <w:rPr>
          <w:rFonts w:hint="eastAsia"/>
          <w:sz w:val="32"/>
          <w:szCs w:val="32"/>
        </w:rPr>
        <w:fldChar w:fldCharType="separate"/>
      </w:r>
      <w:r>
        <w:rPr>
          <w:rFonts w:hint="eastAsia" w:ascii="黑体" w:hAnsi="黑体" w:eastAsia="黑体" w:cs="黑体"/>
          <w:sz w:val="32"/>
          <w:szCs w:val="52"/>
          <w:highlight w:val="none"/>
        </w:rPr>
        <w:t>二、</w:t>
      </w:r>
      <w:r>
        <w:rPr>
          <w:rFonts w:hint="eastAsia" w:ascii="黑体" w:hAnsi="黑体" w:eastAsia="黑体" w:cs="黑体"/>
          <w:sz w:val="32"/>
          <w:szCs w:val="52"/>
          <w:highlight w:val="none"/>
          <w:lang w:eastAsia="zh-CN"/>
        </w:rPr>
        <w:t>单位预算</w:t>
      </w:r>
      <w:r>
        <w:rPr>
          <w:rFonts w:hint="eastAsia" w:ascii="黑体" w:hAnsi="黑体" w:eastAsia="黑体" w:cs="黑体"/>
          <w:sz w:val="32"/>
          <w:szCs w:val="52"/>
          <w:highlight w:val="none"/>
        </w:rPr>
        <w:t>单位构成</w:t>
      </w:r>
      <w:r>
        <w:rPr>
          <w:sz w:val="32"/>
          <w:szCs w:val="32"/>
        </w:rPr>
        <w:tab/>
      </w:r>
      <w:r>
        <w:rPr>
          <w:sz w:val="32"/>
          <w:szCs w:val="32"/>
        </w:rPr>
        <w:fldChar w:fldCharType="begin"/>
      </w:r>
      <w:r>
        <w:rPr>
          <w:sz w:val="32"/>
          <w:szCs w:val="32"/>
        </w:rPr>
        <w:instrText xml:space="preserve"> PAGEREF _Toc273 \h </w:instrText>
      </w:r>
      <w:r>
        <w:rPr>
          <w:sz w:val="32"/>
          <w:szCs w:val="32"/>
        </w:rPr>
        <w:fldChar w:fldCharType="separate"/>
      </w:r>
      <w:r>
        <w:rPr>
          <w:sz w:val="32"/>
          <w:szCs w:val="32"/>
        </w:rPr>
        <w:t>- 10 -</w:t>
      </w:r>
      <w:r>
        <w:rPr>
          <w:sz w:val="32"/>
          <w:szCs w:val="32"/>
        </w:rPr>
        <w:fldChar w:fldCharType="end"/>
      </w:r>
      <w:r>
        <w:rPr>
          <w:rFonts w:hint="eastAsia"/>
          <w:sz w:val="32"/>
          <w:szCs w:val="32"/>
        </w:rPr>
        <w:fldChar w:fldCharType="end"/>
      </w:r>
    </w:p>
    <w:p>
      <w:pPr>
        <w:pStyle w:val="14"/>
        <w:tabs>
          <w:tab w:val="right" w:leader="dot" w:pos="8306"/>
        </w:tabs>
        <w:rPr>
          <w:sz w:val="32"/>
          <w:szCs w:val="32"/>
        </w:rPr>
      </w:pPr>
      <w:r>
        <w:rPr>
          <w:rFonts w:hint="eastAsia"/>
          <w:sz w:val="32"/>
          <w:szCs w:val="32"/>
        </w:rPr>
        <w:fldChar w:fldCharType="begin"/>
      </w:r>
      <w:r>
        <w:rPr>
          <w:rFonts w:hint="eastAsia"/>
          <w:sz w:val="32"/>
          <w:szCs w:val="32"/>
        </w:rPr>
        <w:instrText xml:space="preserve"> HYPERLINK \l _Toc13995 </w:instrText>
      </w:r>
      <w:r>
        <w:rPr>
          <w:rFonts w:hint="eastAsia"/>
          <w:sz w:val="32"/>
          <w:szCs w:val="32"/>
        </w:rPr>
        <w:fldChar w:fldCharType="separate"/>
      </w:r>
      <w:r>
        <w:rPr>
          <w:rFonts w:hint="eastAsia" w:ascii="黑体" w:hAnsi="黑体" w:eastAsia="黑体" w:cs="黑体"/>
          <w:sz w:val="32"/>
          <w:szCs w:val="52"/>
          <w:highlight w:val="none"/>
        </w:rPr>
        <w:t>三、</w:t>
      </w:r>
      <w:r>
        <w:rPr>
          <w:rFonts w:hint="eastAsia" w:ascii="黑体" w:hAnsi="黑体" w:eastAsia="黑体" w:cs="黑体"/>
          <w:sz w:val="32"/>
          <w:szCs w:val="52"/>
          <w:highlight w:val="none"/>
          <w:lang w:eastAsia="zh-Hans"/>
        </w:rPr>
        <w:t>2021年</w:t>
      </w:r>
      <w:r>
        <w:rPr>
          <w:rFonts w:hint="eastAsia" w:ascii="黑体" w:hAnsi="黑体" w:eastAsia="黑体" w:cs="黑体"/>
          <w:sz w:val="32"/>
          <w:szCs w:val="52"/>
          <w:highlight w:val="none"/>
        </w:rPr>
        <w:t>财政拨款</w:t>
      </w:r>
      <w:r>
        <w:rPr>
          <w:rFonts w:hint="eastAsia" w:ascii="黑体" w:hAnsi="黑体" w:eastAsia="黑体" w:cs="黑体"/>
          <w:sz w:val="32"/>
          <w:szCs w:val="52"/>
          <w:highlight w:val="none"/>
          <w:lang w:eastAsia="zh-CN"/>
        </w:rPr>
        <w:t>单位预算</w:t>
      </w:r>
      <w:r>
        <w:rPr>
          <w:rFonts w:hint="eastAsia" w:ascii="黑体" w:hAnsi="黑体" w:eastAsia="黑体" w:cs="黑体"/>
          <w:sz w:val="32"/>
          <w:szCs w:val="52"/>
          <w:highlight w:val="none"/>
          <w:lang w:eastAsia="zh-Hans"/>
        </w:rPr>
        <w:t>情况的总体说明</w:t>
      </w:r>
      <w:r>
        <w:rPr>
          <w:sz w:val="32"/>
          <w:szCs w:val="32"/>
        </w:rPr>
        <w:tab/>
      </w:r>
      <w:r>
        <w:rPr>
          <w:sz w:val="32"/>
          <w:szCs w:val="32"/>
        </w:rPr>
        <w:fldChar w:fldCharType="begin"/>
      </w:r>
      <w:r>
        <w:rPr>
          <w:sz w:val="32"/>
          <w:szCs w:val="32"/>
        </w:rPr>
        <w:instrText xml:space="preserve"> PAGEREF _Toc13995 \h </w:instrText>
      </w:r>
      <w:r>
        <w:rPr>
          <w:sz w:val="32"/>
          <w:szCs w:val="32"/>
        </w:rPr>
        <w:fldChar w:fldCharType="separate"/>
      </w:r>
      <w:r>
        <w:rPr>
          <w:sz w:val="32"/>
          <w:szCs w:val="32"/>
        </w:rPr>
        <w:t>- 11 -</w:t>
      </w:r>
      <w:r>
        <w:rPr>
          <w:sz w:val="32"/>
          <w:szCs w:val="32"/>
        </w:rPr>
        <w:fldChar w:fldCharType="end"/>
      </w:r>
      <w:r>
        <w:rPr>
          <w:rFonts w:hint="eastAsia"/>
          <w:sz w:val="32"/>
          <w:szCs w:val="32"/>
        </w:rPr>
        <w:fldChar w:fldCharType="end"/>
      </w:r>
    </w:p>
    <w:p>
      <w:pPr>
        <w:pStyle w:val="14"/>
        <w:tabs>
          <w:tab w:val="right" w:leader="dot" w:pos="8306"/>
        </w:tabs>
        <w:rPr>
          <w:sz w:val="32"/>
          <w:szCs w:val="32"/>
        </w:rPr>
      </w:pPr>
      <w:r>
        <w:rPr>
          <w:rFonts w:hint="eastAsia"/>
          <w:sz w:val="32"/>
          <w:szCs w:val="32"/>
        </w:rPr>
        <w:fldChar w:fldCharType="begin"/>
      </w:r>
      <w:r>
        <w:rPr>
          <w:rFonts w:hint="eastAsia"/>
          <w:sz w:val="32"/>
          <w:szCs w:val="32"/>
        </w:rPr>
        <w:instrText xml:space="preserve"> HYPERLINK \l _Toc10987 </w:instrText>
      </w:r>
      <w:r>
        <w:rPr>
          <w:rFonts w:hint="eastAsia"/>
          <w:sz w:val="32"/>
          <w:szCs w:val="32"/>
        </w:rPr>
        <w:fldChar w:fldCharType="separate"/>
      </w:r>
      <w:r>
        <w:rPr>
          <w:rFonts w:hint="eastAsia" w:ascii="黑体" w:hAnsi="黑体" w:eastAsia="黑体" w:cs="黑体"/>
          <w:sz w:val="32"/>
          <w:szCs w:val="52"/>
          <w:highlight w:val="none"/>
        </w:rPr>
        <w:t>四、一般公共预算当年拨款情况说明</w:t>
      </w:r>
      <w:r>
        <w:rPr>
          <w:sz w:val="32"/>
          <w:szCs w:val="32"/>
        </w:rPr>
        <w:tab/>
      </w:r>
      <w:r>
        <w:rPr>
          <w:sz w:val="32"/>
          <w:szCs w:val="32"/>
        </w:rPr>
        <w:fldChar w:fldCharType="begin"/>
      </w:r>
      <w:r>
        <w:rPr>
          <w:sz w:val="32"/>
          <w:szCs w:val="32"/>
        </w:rPr>
        <w:instrText xml:space="preserve"> PAGEREF _Toc10987 \h </w:instrText>
      </w:r>
      <w:r>
        <w:rPr>
          <w:sz w:val="32"/>
          <w:szCs w:val="32"/>
        </w:rPr>
        <w:fldChar w:fldCharType="separate"/>
      </w:r>
      <w:r>
        <w:rPr>
          <w:sz w:val="32"/>
          <w:szCs w:val="32"/>
        </w:rPr>
        <w:t>- 12 -</w:t>
      </w:r>
      <w:r>
        <w:rPr>
          <w:sz w:val="32"/>
          <w:szCs w:val="32"/>
        </w:rPr>
        <w:fldChar w:fldCharType="end"/>
      </w:r>
      <w:r>
        <w:rPr>
          <w:rFonts w:hint="eastAsia"/>
          <w:sz w:val="32"/>
          <w:szCs w:val="32"/>
        </w:rPr>
        <w:fldChar w:fldCharType="end"/>
      </w:r>
    </w:p>
    <w:p>
      <w:pPr>
        <w:pStyle w:val="14"/>
        <w:tabs>
          <w:tab w:val="right" w:leader="dot" w:pos="8306"/>
        </w:tabs>
        <w:rPr>
          <w:sz w:val="32"/>
          <w:szCs w:val="32"/>
        </w:rPr>
      </w:pPr>
      <w:r>
        <w:rPr>
          <w:rFonts w:hint="eastAsia"/>
          <w:sz w:val="32"/>
          <w:szCs w:val="32"/>
        </w:rPr>
        <w:fldChar w:fldCharType="begin"/>
      </w:r>
      <w:r>
        <w:rPr>
          <w:rFonts w:hint="eastAsia"/>
          <w:sz w:val="32"/>
          <w:szCs w:val="32"/>
        </w:rPr>
        <w:instrText xml:space="preserve"> HYPERLINK \l _Toc814 </w:instrText>
      </w:r>
      <w:r>
        <w:rPr>
          <w:rFonts w:hint="eastAsia"/>
          <w:sz w:val="32"/>
          <w:szCs w:val="32"/>
        </w:rPr>
        <w:fldChar w:fldCharType="separate"/>
      </w:r>
      <w:r>
        <w:rPr>
          <w:rFonts w:hint="eastAsia" w:ascii="黑体" w:hAnsi="黑体" w:eastAsia="黑体" w:cs="黑体"/>
          <w:sz w:val="32"/>
          <w:szCs w:val="52"/>
          <w:highlight w:val="none"/>
          <w:lang w:eastAsia="zh-CN"/>
        </w:rPr>
        <w:t>五、</w:t>
      </w:r>
      <w:r>
        <w:rPr>
          <w:rFonts w:hint="eastAsia" w:ascii="黑体" w:hAnsi="黑体" w:eastAsia="黑体" w:cs="黑体"/>
          <w:sz w:val="32"/>
          <w:szCs w:val="52"/>
          <w:highlight w:val="none"/>
        </w:rPr>
        <w:t>一般公共预算基本支出情况说明</w:t>
      </w:r>
      <w:r>
        <w:rPr>
          <w:sz w:val="32"/>
          <w:szCs w:val="32"/>
        </w:rPr>
        <w:tab/>
      </w:r>
      <w:r>
        <w:rPr>
          <w:sz w:val="32"/>
          <w:szCs w:val="32"/>
        </w:rPr>
        <w:fldChar w:fldCharType="begin"/>
      </w:r>
      <w:r>
        <w:rPr>
          <w:sz w:val="32"/>
          <w:szCs w:val="32"/>
        </w:rPr>
        <w:instrText xml:space="preserve"> PAGEREF _Toc814 \h </w:instrText>
      </w:r>
      <w:r>
        <w:rPr>
          <w:sz w:val="32"/>
          <w:szCs w:val="32"/>
        </w:rPr>
        <w:fldChar w:fldCharType="separate"/>
      </w:r>
      <w:r>
        <w:rPr>
          <w:sz w:val="32"/>
          <w:szCs w:val="32"/>
        </w:rPr>
        <w:t>- 14 -</w:t>
      </w:r>
      <w:r>
        <w:rPr>
          <w:sz w:val="32"/>
          <w:szCs w:val="32"/>
        </w:rPr>
        <w:fldChar w:fldCharType="end"/>
      </w:r>
      <w:r>
        <w:rPr>
          <w:rFonts w:hint="eastAsia"/>
          <w:sz w:val="32"/>
          <w:szCs w:val="32"/>
        </w:rPr>
        <w:fldChar w:fldCharType="end"/>
      </w:r>
    </w:p>
    <w:p>
      <w:pPr>
        <w:pStyle w:val="14"/>
        <w:tabs>
          <w:tab w:val="right" w:leader="dot" w:pos="8306"/>
        </w:tabs>
        <w:rPr>
          <w:sz w:val="32"/>
          <w:szCs w:val="32"/>
        </w:rPr>
      </w:pPr>
      <w:r>
        <w:rPr>
          <w:rFonts w:hint="eastAsia"/>
          <w:sz w:val="32"/>
          <w:szCs w:val="32"/>
        </w:rPr>
        <w:fldChar w:fldCharType="begin"/>
      </w:r>
      <w:r>
        <w:rPr>
          <w:rFonts w:hint="eastAsia"/>
          <w:sz w:val="32"/>
          <w:szCs w:val="32"/>
        </w:rPr>
        <w:instrText xml:space="preserve"> HYPERLINK \l _Toc16079 </w:instrText>
      </w:r>
      <w:r>
        <w:rPr>
          <w:rFonts w:hint="eastAsia"/>
          <w:sz w:val="32"/>
          <w:szCs w:val="32"/>
        </w:rPr>
        <w:fldChar w:fldCharType="separate"/>
      </w:r>
      <w:r>
        <w:rPr>
          <w:rFonts w:hint="eastAsia" w:ascii="黑体" w:hAnsi="黑体" w:eastAsia="黑体" w:cs="黑体"/>
          <w:sz w:val="32"/>
          <w:szCs w:val="52"/>
          <w:highlight w:val="none"/>
          <w:lang w:eastAsia="zh-CN"/>
        </w:rPr>
        <w:t>六、</w:t>
      </w:r>
      <w:r>
        <w:rPr>
          <w:rFonts w:hint="eastAsia" w:ascii="黑体" w:hAnsi="黑体" w:eastAsia="黑体" w:cs="黑体"/>
          <w:sz w:val="32"/>
          <w:szCs w:val="52"/>
          <w:highlight w:val="none"/>
        </w:rPr>
        <w:t>财政拨款</w:t>
      </w:r>
      <w:r>
        <w:rPr>
          <w:rFonts w:hint="eastAsia" w:ascii="黑体" w:hAnsi="黑体" w:eastAsia="黑体" w:cs="黑体"/>
          <w:sz w:val="32"/>
          <w:szCs w:val="52"/>
          <w:highlight w:val="none"/>
          <w:lang w:eastAsia="zh-CN"/>
        </w:rPr>
        <w:t>安排</w:t>
      </w:r>
      <w:r>
        <w:rPr>
          <w:rFonts w:hint="eastAsia" w:ascii="黑体" w:hAnsi="黑体" w:eastAsia="黑体" w:cs="黑体"/>
          <w:sz w:val="32"/>
          <w:szCs w:val="52"/>
          <w:highlight w:val="none"/>
        </w:rPr>
        <w:t>“三公”经费预算情况说明</w:t>
      </w:r>
      <w:r>
        <w:rPr>
          <w:sz w:val="32"/>
          <w:szCs w:val="32"/>
        </w:rPr>
        <w:tab/>
      </w:r>
      <w:r>
        <w:rPr>
          <w:sz w:val="32"/>
          <w:szCs w:val="32"/>
        </w:rPr>
        <w:fldChar w:fldCharType="begin"/>
      </w:r>
      <w:r>
        <w:rPr>
          <w:sz w:val="32"/>
          <w:szCs w:val="32"/>
        </w:rPr>
        <w:instrText xml:space="preserve"> PAGEREF _Toc16079 \h </w:instrText>
      </w:r>
      <w:r>
        <w:rPr>
          <w:sz w:val="32"/>
          <w:szCs w:val="32"/>
        </w:rPr>
        <w:fldChar w:fldCharType="separate"/>
      </w:r>
      <w:r>
        <w:rPr>
          <w:sz w:val="32"/>
          <w:szCs w:val="32"/>
        </w:rPr>
        <w:t>- 14 -</w:t>
      </w:r>
      <w:r>
        <w:rPr>
          <w:sz w:val="32"/>
          <w:szCs w:val="32"/>
        </w:rPr>
        <w:fldChar w:fldCharType="end"/>
      </w:r>
      <w:r>
        <w:rPr>
          <w:rFonts w:hint="eastAsia"/>
          <w:sz w:val="32"/>
          <w:szCs w:val="32"/>
        </w:rPr>
        <w:fldChar w:fldCharType="end"/>
      </w:r>
    </w:p>
    <w:p>
      <w:pPr>
        <w:pStyle w:val="14"/>
        <w:tabs>
          <w:tab w:val="right" w:leader="dot" w:pos="8306"/>
        </w:tabs>
        <w:rPr>
          <w:sz w:val="32"/>
          <w:szCs w:val="32"/>
        </w:rPr>
      </w:pPr>
      <w:r>
        <w:rPr>
          <w:rFonts w:hint="eastAsia"/>
          <w:sz w:val="32"/>
          <w:szCs w:val="32"/>
        </w:rPr>
        <w:fldChar w:fldCharType="begin"/>
      </w:r>
      <w:r>
        <w:rPr>
          <w:rFonts w:hint="eastAsia"/>
          <w:sz w:val="32"/>
          <w:szCs w:val="32"/>
        </w:rPr>
        <w:instrText xml:space="preserve"> HYPERLINK \l _Toc21599 </w:instrText>
      </w:r>
      <w:r>
        <w:rPr>
          <w:rFonts w:hint="eastAsia"/>
          <w:sz w:val="32"/>
          <w:szCs w:val="32"/>
        </w:rPr>
        <w:fldChar w:fldCharType="separate"/>
      </w:r>
      <w:r>
        <w:rPr>
          <w:rFonts w:hint="eastAsia" w:ascii="黑体" w:hAnsi="黑体" w:eastAsia="黑体" w:cs="黑体"/>
          <w:sz w:val="32"/>
          <w:szCs w:val="52"/>
          <w:highlight w:val="none"/>
        </w:rPr>
        <w:t>七、政府性基金预算支出情况说明</w:t>
      </w:r>
      <w:r>
        <w:rPr>
          <w:sz w:val="32"/>
          <w:szCs w:val="32"/>
        </w:rPr>
        <w:tab/>
      </w:r>
      <w:r>
        <w:rPr>
          <w:sz w:val="32"/>
          <w:szCs w:val="32"/>
        </w:rPr>
        <w:fldChar w:fldCharType="begin"/>
      </w:r>
      <w:r>
        <w:rPr>
          <w:sz w:val="32"/>
          <w:szCs w:val="32"/>
        </w:rPr>
        <w:instrText xml:space="preserve"> PAGEREF _Toc21599 \h </w:instrText>
      </w:r>
      <w:r>
        <w:rPr>
          <w:sz w:val="32"/>
          <w:szCs w:val="32"/>
        </w:rPr>
        <w:fldChar w:fldCharType="separate"/>
      </w:r>
      <w:r>
        <w:rPr>
          <w:sz w:val="32"/>
          <w:szCs w:val="32"/>
        </w:rPr>
        <w:t>- 15 -</w:t>
      </w:r>
      <w:r>
        <w:rPr>
          <w:sz w:val="32"/>
          <w:szCs w:val="32"/>
        </w:rPr>
        <w:fldChar w:fldCharType="end"/>
      </w:r>
      <w:r>
        <w:rPr>
          <w:rFonts w:hint="eastAsia"/>
          <w:sz w:val="32"/>
          <w:szCs w:val="32"/>
        </w:rPr>
        <w:fldChar w:fldCharType="end"/>
      </w:r>
    </w:p>
    <w:p>
      <w:pPr>
        <w:pStyle w:val="14"/>
        <w:tabs>
          <w:tab w:val="right" w:leader="dot" w:pos="8306"/>
        </w:tabs>
        <w:rPr>
          <w:sz w:val="32"/>
          <w:szCs w:val="32"/>
        </w:rPr>
      </w:pPr>
      <w:r>
        <w:rPr>
          <w:rFonts w:hint="eastAsia"/>
          <w:sz w:val="32"/>
          <w:szCs w:val="32"/>
        </w:rPr>
        <w:fldChar w:fldCharType="begin"/>
      </w:r>
      <w:r>
        <w:rPr>
          <w:rFonts w:hint="eastAsia"/>
          <w:sz w:val="32"/>
          <w:szCs w:val="32"/>
        </w:rPr>
        <w:instrText xml:space="preserve"> HYPERLINK \l _Toc14663 </w:instrText>
      </w:r>
      <w:r>
        <w:rPr>
          <w:rFonts w:hint="eastAsia"/>
          <w:sz w:val="32"/>
          <w:szCs w:val="32"/>
        </w:rPr>
        <w:fldChar w:fldCharType="separate"/>
      </w:r>
      <w:r>
        <w:rPr>
          <w:rFonts w:hint="eastAsia" w:ascii="黑体" w:hAnsi="黑体" w:eastAsia="黑体" w:cs="黑体"/>
          <w:sz w:val="32"/>
          <w:szCs w:val="52"/>
          <w:highlight w:val="none"/>
        </w:rPr>
        <w:t>八、国有资本经营预算支出情况说明</w:t>
      </w:r>
      <w:r>
        <w:rPr>
          <w:sz w:val="32"/>
          <w:szCs w:val="32"/>
        </w:rPr>
        <w:tab/>
      </w:r>
      <w:r>
        <w:rPr>
          <w:sz w:val="32"/>
          <w:szCs w:val="32"/>
        </w:rPr>
        <w:fldChar w:fldCharType="begin"/>
      </w:r>
      <w:r>
        <w:rPr>
          <w:sz w:val="32"/>
          <w:szCs w:val="32"/>
        </w:rPr>
        <w:instrText xml:space="preserve"> PAGEREF _Toc14663 \h </w:instrText>
      </w:r>
      <w:r>
        <w:rPr>
          <w:sz w:val="32"/>
          <w:szCs w:val="32"/>
        </w:rPr>
        <w:fldChar w:fldCharType="separate"/>
      </w:r>
      <w:r>
        <w:rPr>
          <w:sz w:val="32"/>
          <w:szCs w:val="32"/>
        </w:rPr>
        <w:t>- 15 -</w:t>
      </w:r>
      <w:r>
        <w:rPr>
          <w:sz w:val="32"/>
          <w:szCs w:val="32"/>
        </w:rPr>
        <w:fldChar w:fldCharType="end"/>
      </w:r>
      <w:r>
        <w:rPr>
          <w:rFonts w:hint="eastAsia"/>
          <w:sz w:val="32"/>
          <w:szCs w:val="32"/>
        </w:rPr>
        <w:fldChar w:fldCharType="end"/>
      </w:r>
    </w:p>
    <w:p>
      <w:pPr>
        <w:pStyle w:val="14"/>
        <w:tabs>
          <w:tab w:val="right" w:leader="dot" w:pos="8306"/>
        </w:tabs>
        <w:rPr>
          <w:sz w:val="32"/>
          <w:szCs w:val="32"/>
        </w:rPr>
      </w:pPr>
      <w:r>
        <w:rPr>
          <w:rFonts w:hint="eastAsia"/>
          <w:sz w:val="32"/>
          <w:szCs w:val="32"/>
        </w:rPr>
        <w:fldChar w:fldCharType="begin"/>
      </w:r>
      <w:r>
        <w:rPr>
          <w:rFonts w:hint="eastAsia"/>
          <w:sz w:val="32"/>
          <w:szCs w:val="32"/>
        </w:rPr>
        <w:instrText xml:space="preserve"> HYPERLINK \l _Toc23800 </w:instrText>
      </w:r>
      <w:r>
        <w:rPr>
          <w:rFonts w:hint="eastAsia"/>
          <w:sz w:val="32"/>
          <w:szCs w:val="32"/>
        </w:rPr>
        <w:fldChar w:fldCharType="separate"/>
      </w:r>
      <w:r>
        <w:rPr>
          <w:rFonts w:hint="eastAsia" w:ascii="黑体" w:hAnsi="黑体" w:eastAsia="黑体" w:cs="黑体"/>
          <w:sz w:val="32"/>
          <w:szCs w:val="52"/>
          <w:highlight w:val="none"/>
        </w:rPr>
        <w:t>九、其他重要事项的情况说明</w:t>
      </w:r>
      <w:r>
        <w:rPr>
          <w:sz w:val="32"/>
          <w:szCs w:val="32"/>
        </w:rPr>
        <w:tab/>
      </w:r>
      <w:r>
        <w:rPr>
          <w:sz w:val="32"/>
          <w:szCs w:val="32"/>
        </w:rPr>
        <w:fldChar w:fldCharType="begin"/>
      </w:r>
      <w:r>
        <w:rPr>
          <w:sz w:val="32"/>
          <w:szCs w:val="32"/>
        </w:rPr>
        <w:instrText xml:space="preserve"> PAGEREF _Toc23800 \h </w:instrText>
      </w:r>
      <w:r>
        <w:rPr>
          <w:sz w:val="32"/>
          <w:szCs w:val="32"/>
        </w:rPr>
        <w:fldChar w:fldCharType="separate"/>
      </w:r>
      <w:r>
        <w:rPr>
          <w:sz w:val="32"/>
          <w:szCs w:val="32"/>
        </w:rPr>
        <w:t>- 15 -</w:t>
      </w:r>
      <w:r>
        <w:rPr>
          <w:sz w:val="32"/>
          <w:szCs w:val="32"/>
        </w:rPr>
        <w:fldChar w:fldCharType="end"/>
      </w:r>
      <w:r>
        <w:rPr>
          <w:rFonts w:hint="eastAsia"/>
          <w:sz w:val="32"/>
          <w:szCs w:val="32"/>
        </w:rPr>
        <w:fldChar w:fldCharType="end"/>
      </w:r>
    </w:p>
    <w:p>
      <w:pPr>
        <w:pStyle w:val="14"/>
        <w:tabs>
          <w:tab w:val="right" w:leader="dot" w:pos="8306"/>
        </w:tabs>
        <w:rPr>
          <w:sz w:val="32"/>
          <w:szCs w:val="32"/>
        </w:rPr>
      </w:pPr>
      <w:r>
        <w:rPr>
          <w:rFonts w:hint="eastAsia"/>
          <w:sz w:val="32"/>
          <w:szCs w:val="32"/>
        </w:rPr>
        <w:fldChar w:fldCharType="begin"/>
      </w:r>
      <w:r>
        <w:rPr>
          <w:rFonts w:hint="eastAsia"/>
          <w:sz w:val="32"/>
          <w:szCs w:val="32"/>
        </w:rPr>
        <w:instrText xml:space="preserve"> HYPERLINK \l _Toc28948 </w:instrText>
      </w:r>
      <w:r>
        <w:rPr>
          <w:rFonts w:hint="eastAsia"/>
          <w:sz w:val="32"/>
          <w:szCs w:val="32"/>
        </w:rPr>
        <w:fldChar w:fldCharType="separate"/>
      </w:r>
      <w:r>
        <w:rPr>
          <w:rFonts w:hint="eastAsia" w:ascii="黑体" w:hAnsi="宋体" w:eastAsia="黑体" w:cs="黑体"/>
          <w:kern w:val="0"/>
          <w:sz w:val="32"/>
          <w:szCs w:val="52"/>
          <w:shd w:val="clear" w:color="auto" w:fill="FFFFFF"/>
          <w:lang w:bidi="ar"/>
        </w:rPr>
        <w:t>十、名词解释</w:t>
      </w:r>
      <w:r>
        <w:rPr>
          <w:sz w:val="32"/>
          <w:szCs w:val="32"/>
        </w:rPr>
        <w:tab/>
      </w:r>
      <w:r>
        <w:rPr>
          <w:sz w:val="32"/>
          <w:szCs w:val="32"/>
        </w:rPr>
        <w:fldChar w:fldCharType="begin"/>
      </w:r>
      <w:r>
        <w:rPr>
          <w:sz w:val="32"/>
          <w:szCs w:val="32"/>
        </w:rPr>
        <w:instrText xml:space="preserve"> PAGEREF _Toc28948 \h </w:instrText>
      </w:r>
      <w:r>
        <w:rPr>
          <w:sz w:val="32"/>
          <w:szCs w:val="32"/>
        </w:rPr>
        <w:fldChar w:fldCharType="separate"/>
      </w:r>
      <w:r>
        <w:rPr>
          <w:sz w:val="32"/>
          <w:szCs w:val="32"/>
        </w:rPr>
        <w:t>- 16 -</w:t>
      </w:r>
      <w:r>
        <w:rPr>
          <w:sz w:val="32"/>
          <w:szCs w:val="32"/>
        </w:rPr>
        <w:fldChar w:fldCharType="end"/>
      </w:r>
      <w:r>
        <w:rPr>
          <w:rFonts w:hint="eastAsia"/>
          <w:sz w:val="32"/>
          <w:szCs w:val="32"/>
        </w:rPr>
        <w:fldChar w:fldCharType="end"/>
      </w:r>
    </w:p>
    <w:p>
      <w:pPr>
        <w:rPr>
          <w:rFonts w:hint="eastAsia"/>
        </w:rPr>
      </w:pPr>
      <w:r>
        <w:rPr>
          <w:rFonts w:hint="eastAsia"/>
          <w:sz w:val="36"/>
          <w:szCs w:val="40"/>
        </w:rPr>
        <w:fldChar w:fldCharType="end"/>
      </w:r>
    </w:p>
    <w:p>
      <w:pPr>
        <w:rPr>
          <w:highlight w:val="none"/>
        </w:rPr>
      </w:pPr>
    </w:p>
    <w:p>
      <w:pPr>
        <w:ind w:firstLine="640" w:firstLineChars="200"/>
        <w:outlineLvl w:val="0"/>
        <w:rPr>
          <w:rFonts w:hint="eastAsia" w:ascii="黑体" w:hAnsi="黑体" w:eastAsia="黑体" w:cs="黑体"/>
          <w:sz w:val="32"/>
          <w:szCs w:val="32"/>
          <w:highlight w:val="none"/>
        </w:rPr>
      </w:pPr>
      <w:bookmarkStart w:id="1" w:name="_Toc18624"/>
      <w:r>
        <w:rPr>
          <w:rFonts w:hint="eastAsia" w:ascii="黑体" w:hAnsi="黑体" w:eastAsia="黑体" w:cs="黑体"/>
          <w:sz w:val="32"/>
          <w:szCs w:val="32"/>
          <w:highlight w:val="none"/>
        </w:rPr>
        <w:t>一、基本职能及主要工作</w:t>
      </w:r>
      <w:bookmarkEnd w:id="1"/>
    </w:p>
    <w:p>
      <w:p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w:t>
      </w:r>
      <w:r>
        <w:rPr>
          <w:rFonts w:hint="eastAsia" w:ascii="楷体_GB2312" w:hAnsi="楷体_GB2312" w:eastAsia="楷体_GB2312" w:cs="楷体_GB2312"/>
          <w:sz w:val="32"/>
          <w:szCs w:val="32"/>
          <w:highlight w:val="none"/>
          <w:lang w:eastAsia="zh-CN"/>
        </w:rPr>
        <w:t>市教育</w:t>
      </w:r>
      <w:r>
        <w:rPr>
          <w:rFonts w:hint="eastAsia" w:ascii="楷体_GB2312" w:hAnsi="楷体_GB2312" w:eastAsia="楷体_GB2312" w:cs="楷体_GB2312"/>
          <w:sz w:val="32"/>
          <w:szCs w:val="32"/>
          <w:highlight w:val="none"/>
        </w:rPr>
        <w:t>局职能简介</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广元市教育局根据中国共产党广元市委、</w:t>
      </w:r>
      <w:r>
        <w:rPr>
          <w:rFonts w:hint="eastAsia" w:ascii="仿宋_GB2312" w:eastAsia="仿宋_GB2312"/>
          <w:sz w:val="32"/>
          <w:szCs w:val="32"/>
          <w:highlight w:val="none"/>
          <w:lang w:val="en-US" w:eastAsia="zh-CN"/>
        </w:rPr>
        <w:fldChar w:fldCharType="begin"/>
      </w:r>
      <w:r>
        <w:rPr>
          <w:rFonts w:hint="eastAsia" w:ascii="仿宋_GB2312" w:eastAsia="仿宋_GB2312"/>
          <w:sz w:val="32"/>
          <w:szCs w:val="32"/>
          <w:highlight w:val="none"/>
          <w:lang w:val="en-US" w:eastAsia="zh-CN"/>
        </w:rPr>
        <w:instrText xml:space="preserve"> HYPERLINK "http://baike.so.com/doc/6663293-6877119.html" \t "_blank" </w:instrText>
      </w:r>
      <w:r>
        <w:rPr>
          <w:rFonts w:hint="eastAsia" w:ascii="仿宋_GB2312" w:eastAsia="仿宋_GB2312"/>
          <w:sz w:val="32"/>
          <w:szCs w:val="32"/>
          <w:highlight w:val="none"/>
          <w:lang w:val="en-US" w:eastAsia="zh-CN"/>
        </w:rPr>
        <w:fldChar w:fldCharType="separate"/>
      </w:r>
      <w:r>
        <w:rPr>
          <w:rFonts w:hint="eastAsia" w:ascii="仿宋_GB2312" w:eastAsia="仿宋_GB2312"/>
          <w:sz w:val="32"/>
          <w:szCs w:val="32"/>
          <w:highlight w:val="none"/>
          <w:lang w:val="en-US" w:eastAsia="zh-CN"/>
        </w:rPr>
        <w:t>广元市人民政府</w:t>
      </w:r>
      <w:r>
        <w:rPr>
          <w:rFonts w:hint="eastAsia" w:ascii="仿宋_GB2312" w:eastAsia="仿宋_GB2312"/>
          <w:sz w:val="32"/>
          <w:szCs w:val="32"/>
          <w:highlight w:val="none"/>
          <w:lang w:val="en-US" w:eastAsia="zh-CN"/>
        </w:rPr>
        <w:fldChar w:fldCharType="end"/>
      </w:r>
      <w:r>
        <w:rPr>
          <w:rFonts w:hint="eastAsia" w:ascii="仿宋_GB2312" w:eastAsia="仿宋_GB2312"/>
          <w:sz w:val="32"/>
          <w:szCs w:val="32"/>
          <w:highlight w:val="none"/>
          <w:lang w:val="en-US" w:eastAsia="zh-CN"/>
        </w:rPr>
        <w:t>的行政分工，对辖区的教育实行行政管理:</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lang w:val="en-US" w:eastAsia="zh-CN"/>
        </w:rPr>
        <w:t>1.</w:t>
      </w:r>
      <w:r>
        <w:rPr>
          <w:rFonts w:hint="eastAsia" w:ascii="仿宋_GB2312" w:eastAsia="仿宋_GB2312"/>
          <w:color w:val="333333"/>
          <w:sz w:val="32"/>
          <w:szCs w:val="32"/>
          <w:highlight w:val="none"/>
        </w:rPr>
        <w:t>贯彻执行中央和省有关教育工作的方针、政策、法律和法规，研究制定全市教育发展战略，草拟教育工作的政策和规范性文件并监督执行。</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lang w:val="en-US" w:eastAsia="zh-CN"/>
        </w:rPr>
        <w:t>2.</w:t>
      </w:r>
      <w:r>
        <w:rPr>
          <w:rFonts w:hint="eastAsia" w:ascii="仿宋_GB2312" w:eastAsia="仿宋_GB2312"/>
          <w:color w:val="333333"/>
          <w:sz w:val="32"/>
          <w:szCs w:val="32"/>
          <w:highlight w:val="none"/>
        </w:rPr>
        <w:t>编制全市教育事业的发展规划和年度计划，拟定教育事业发展重点、规模、速度和步骤，指导、协调教育规划、计划的实施。</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lang w:val="en-US" w:eastAsia="zh-CN"/>
        </w:rPr>
        <w:t>3.</w:t>
      </w:r>
      <w:r>
        <w:rPr>
          <w:rFonts w:hint="eastAsia" w:ascii="仿宋_GB2312" w:eastAsia="仿宋_GB2312"/>
          <w:color w:val="333333"/>
          <w:sz w:val="32"/>
          <w:szCs w:val="32"/>
          <w:highlight w:val="none"/>
        </w:rPr>
        <w:t>综合管理全市的基础教育，指导各县（区）各</w:t>
      </w:r>
      <w:r>
        <w:rPr>
          <w:rFonts w:hint="eastAsia" w:ascii="仿宋_GB2312" w:eastAsia="仿宋_GB2312"/>
          <w:color w:val="333333"/>
          <w:sz w:val="32"/>
          <w:szCs w:val="32"/>
          <w:highlight w:val="none"/>
          <w:lang w:eastAsia="zh-CN"/>
        </w:rPr>
        <w:t>单位</w:t>
      </w:r>
      <w:r>
        <w:rPr>
          <w:rFonts w:hint="eastAsia" w:ascii="仿宋_GB2312" w:eastAsia="仿宋_GB2312"/>
          <w:color w:val="333333"/>
          <w:sz w:val="32"/>
          <w:szCs w:val="32"/>
          <w:highlight w:val="none"/>
        </w:rPr>
        <w:t>的教育工作，负责教育督导与评估。组织和指导全市教育改革，统筹规划、协调指导教育体制和办学体制的改革，理顺教育内部和外部的关系，建立适应社会主义市场经济体制和政治体制以及科技体制需要的教育体制和运行机制。</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lang w:val="en-US" w:eastAsia="zh-CN"/>
        </w:rPr>
        <w:t>4.</w:t>
      </w:r>
      <w:r>
        <w:rPr>
          <w:rFonts w:hint="eastAsia" w:ascii="仿宋_GB2312" w:eastAsia="仿宋_GB2312"/>
          <w:color w:val="333333"/>
          <w:sz w:val="32"/>
          <w:szCs w:val="32"/>
          <w:highlight w:val="none"/>
        </w:rPr>
        <w:t>按照党中央、国务院确定的教育经费“三个增长”的原则，监测各县（区）贯彻“三个增长”的执行情况，会同有关</w:t>
      </w:r>
      <w:r>
        <w:rPr>
          <w:rFonts w:hint="eastAsia" w:ascii="仿宋_GB2312" w:eastAsia="仿宋_GB2312"/>
          <w:color w:val="333333"/>
          <w:sz w:val="32"/>
          <w:szCs w:val="32"/>
          <w:highlight w:val="none"/>
          <w:lang w:eastAsia="zh-CN"/>
        </w:rPr>
        <w:t>单位</w:t>
      </w:r>
      <w:r>
        <w:rPr>
          <w:rFonts w:hint="eastAsia" w:ascii="仿宋_GB2312" w:eastAsia="仿宋_GB2312"/>
          <w:color w:val="333333"/>
          <w:sz w:val="32"/>
          <w:szCs w:val="32"/>
          <w:highlight w:val="none"/>
        </w:rPr>
        <w:t>制定筹措教育经费、教育拨款、教育基建投资的政策和措施。归口管理国外对我市的教育援助和贷款。</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lang w:val="en-US" w:eastAsia="zh-CN"/>
        </w:rPr>
        <w:t>5.</w:t>
      </w:r>
      <w:r>
        <w:rPr>
          <w:rFonts w:hint="eastAsia" w:ascii="仿宋_GB2312" w:eastAsia="仿宋_GB2312"/>
          <w:color w:val="333333"/>
          <w:sz w:val="32"/>
          <w:szCs w:val="32"/>
          <w:highlight w:val="none"/>
        </w:rPr>
        <w:t>组织实施各类教育民生项目的编报、项目实施工作，开展项目安全、质量、进度和审计督查。</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lang w:val="en-US" w:eastAsia="zh-CN"/>
        </w:rPr>
        <w:t>6.</w:t>
      </w:r>
      <w:r>
        <w:rPr>
          <w:rFonts w:hint="eastAsia" w:ascii="仿宋_GB2312" w:eastAsia="仿宋_GB2312"/>
          <w:color w:val="333333"/>
          <w:sz w:val="32"/>
          <w:szCs w:val="32"/>
          <w:highlight w:val="none"/>
        </w:rPr>
        <w:t>统筹指导各县（区）农村义务教育学生营养改善计划工作，组织人员培训、开展供餐模式学习考察和创新探索，加强食堂安全、资金安全督查。</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lang w:val="en-US" w:eastAsia="zh-CN"/>
        </w:rPr>
        <w:t>7.</w:t>
      </w:r>
      <w:r>
        <w:rPr>
          <w:rFonts w:hint="eastAsia" w:ascii="仿宋_GB2312" w:eastAsia="仿宋_GB2312"/>
          <w:color w:val="333333"/>
          <w:sz w:val="32"/>
          <w:szCs w:val="32"/>
          <w:highlight w:val="none"/>
        </w:rPr>
        <w:t>会同有关</w:t>
      </w:r>
      <w:r>
        <w:rPr>
          <w:rFonts w:hint="eastAsia" w:ascii="仿宋_GB2312" w:eastAsia="仿宋_GB2312"/>
          <w:color w:val="333333"/>
          <w:sz w:val="32"/>
          <w:szCs w:val="32"/>
          <w:highlight w:val="none"/>
          <w:lang w:eastAsia="zh-CN"/>
        </w:rPr>
        <w:t>单位</w:t>
      </w:r>
      <w:r>
        <w:rPr>
          <w:rFonts w:hint="eastAsia" w:ascii="仿宋_GB2312" w:eastAsia="仿宋_GB2312"/>
          <w:color w:val="333333"/>
          <w:sz w:val="32"/>
          <w:szCs w:val="32"/>
          <w:highlight w:val="none"/>
        </w:rPr>
        <w:t>制定教育系统劳动工资及人事管理工作的有关政策和规章制度，指导学校内部管理体制改革，统筹规划并指导各级各类教师和教育行政干部队伍的建设；按照省、市有关</w:t>
      </w:r>
      <w:r>
        <w:rPr>
          <w:rFonts w:hint="eastAsia" w:ascii="仿宋_GB2312" w:eastAsia="仿宋_GB2312"/>
          <w:color w:val="333333"/>
          <w:sz w:val="32"/>
          <w:szCs w:val="32"/>
          <w:highlight w:val="none"/>
          <w:lang w:eastAsia="zh-CN"/>
        </w:rPr>
        <w:t>单位</w:t>
      </w:r>
      <w:r>
        <w:rPr>
          <w:rFonts w:hint="eastAsia" w:ascii="仿宋_GB2312" w:eastAsia="仿宋_GB2312"/>
          <w:color w:val="333333"/>
          <w:sz w:val="32"/>
          <w:szCs w:val="32"/>
          <w:highlight w:val="none"/>
        </w:rPr>
        <w:t>的统一规定，管理学校教师职务的评聘工作；参与指导教师资格考试、资格认定和证书管理工作。</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lang w:val="en-US" w:eastAsia="zh-CN"/>
        </w:rPr>
        <w:t>8.</w:t>
      </w:r>
      <w:r>
        <w:rPr>
          <w:rFonts w:hint="eastAsia" w:ascii="仿宋_GB2312" w:eastAsia="仿宋_GB2312"/>
          <w:color w:val="333333"/>
          <w:sz w:val="32"/>
          <w:szCs w:val="32"/>
          <w:highlight w:val="none"/>
        </w:rPr>
        <w:t>归口管理全市的学历教育及考试工作，规划、指导大、中专继续教育工作、成人自学考试工作和扫除青壮年文盲工作。指导各级各类学校的思想政治工作、德育工作、体育卫生与美育工作、国防教育工作。会同有关</w:t>
      </w:r>
      <w:r>
        <w:rPr>
          <w:rFonts w:hint="eastAsia" w:ascii="仿宋_GB2312" w:eastAsia="仿宋_GB2312"/>
          <w:color w:val="333333"/>
          <w:sz w:val="32"/>
          <w:szCs w:val="32"/>
          <w:highlight w:val="none"/>
          <w:lang w:eastAsia="zh-CN"/>
        </w:rPr>
        <w:t>单位</w:t>
      </w:r>
      <w:r>
        <w:rPr>
          <w:rFonts w:hint="eastAsia" w:ascii="仿宋_GB2312" w:eastAsia="仿宋_GB2312"/>
          <w:color w:val="333333"/>
          <w:sz w:val="32"/>
          <w:szCs w:val="32"/>
          <w:highlight w:val="none"/>
        </w:rPr>
        <w:t>改革师范类毕业生就业分配制度，组织实施师范类毕业生就业分配计划。</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lang w:val="en-US" w:eastAsia="zh-CN"/>
        </w:rPr>
        <w:t>9.</w:t>
      </w:r>
      <w:r>
        <w:rPr>
          <w:rFonts w:hint="eastAsia" w:ascii="仿宋_GB2312" w:eastAsia="仿宋_GB2312"/>
          <w:color w:val="333333"/>
          <w:sz w:val="32"/>
          <w:szCs w:val="32"/>
          <w:highlight w:val="none"/>
        </w:rPr>
        <w:t>规划并管理全市教育管理情报，统计资料及信息系统的开发和建设工作；指导教育方针政策的宣传和舆论监督工作。</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lang w:val="en-US" w:eastAsia="zh-CN"/>
        </w:rPr>
        <w:t>10.</w:t>
      </w:r>
      <w:r>
        <w:rPr>
          <w:rFonts w:hint="eastAsia" w:ascii="仿宋_GB2312" w:eastAsia="仿宋_GB2312"/>
          <w:color w:val="333333"/>
          <w:sz w:val="32"/>
          <w:szCs w:val="32"/>
          <w:highlight w:val="none"/>
        </w:rPr>
        <w:t>承担市语言文字工作委员会的日常工作。指导全市教育系统的学会、基金会等社团组织的管理工作。</w:t>
      </w:r>
    </w:p>
    <w:p>
      <w:pPr>
        <w:ind w:firstLine="640" w:firstLineChars="200"/>
        <w:rPr>
          <w:rFonts w:hint="eastAsia"/>
          <w:sz w:val="32"/>
          <w:szCs w:val="32"/>
          <w:highlight w:val="none"/>
        </w:rPr>
      </w:pPr>
      <w:r>
        <w:rPr>
          <w:rFonts w:hint="eastAsia" w:ascii="仿宋_GB2312" w:eastAsia="仿宋_GB2312"/>
          <w:color w:val="333333"/>
          <w:sz w:val="32"/>
          <w:szCs w:val="32"/>
          <w:highlight w:val="none"/>
          <w:lang w:val="en-US" w:eastAsia="zh-CN"/>
        </w:rPr>
        <w:t>11.</w:t>
      </w:r>
      <w:r>
        <w:rPr>
          <w:rFonts w:hint="eastAsia" w:ascii="仿宋_GB2312" w:eastAsia="仿宋_GB2312"/>
          <w:color w:val="333333"/>
          <w:sz w:val="32"/>
          <w:szCs w:val="32"/>
          <w:highlight w:val="none"/>
        </w:rPr>
        <w:t>完成</w:t>
      </w:r>
      <w:r>
        <w:rPr>
          <w:rFonts w:hint="eastAsia" w:ascii="仿宋_GB2312" w:eastAsia="仿宋_GB2312"/>
          <w:color w:val="333333"/>
          <w:sz w:val="32"/>
          <w:szCs w:val="32"/>
          <w:highlight w:val="none"/>
          <w:lang w:eastAsia="zh-CN"/>
        </w:rPr>
        <w:t>市委、</w:t>
      </w:r>
      <w:r>
        <w:rPr>
          <w:rFonts w:hint="eastAsia" w:ascii="仿宋_GB2312" w:eastAsia="仿宋_GB2312"/>
          <w:color w:val="333333"/>
          <w:sz w:val="32"/>
          <w:szCs w:val="32"/>
          <w:highlight w:val="none"/>
        </w:rPr>
        <w:t>市政府交办的其他事项。</w:t>
      </w:r>
    </w:p>
    <w:p>
      <w:p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w:t>
      </w:r>
      <w:r>
        <w:rPr>
          <w:rFonts w:hint="eastAsia" w:ascii="楷体_GB2312" w:hAnsi="楷体_GB2312" w:eastAsia="楷体_GB2312" w:cs="楷体_GB2312"/>
          <w:sz w:val="32"/>
          <w:szCs w:val="32"/>
          <w:highlight w:val="none"/>
          <w:lang w:eastAsia="zh-CN"/>
        </w:rPr>
        <w:t>市教育</w:t>
      </w:r>
      <w:r>
        <w:rPr>
          <w:rFonts w:hint="eastAsia" w:ascii="楷体_GB2312" w:hAnsi="楷体_GB2312" w:eastAsia="楷体_GB2312" w:cs="楷体_GB2312"/>
          <w:sz w:val="32"/>
          <w:szCs w:val="32"/>
          <w:highlight w:val="none"/>
        </w:rPr>
        <w:t>局202</w:t>
      </w: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rPr>
        <w:t>年重点工作</w:t>
      </w:r>
    </w:p>
    <w:p>
      <w:pPr>
        <w:spacing w:line="560" w:lineRule="exact"/>
        <w:ind w:right="23" w:rightChars="11" w:firstLine="640" w:firstLineChars="200"/>
        <w:rPr>
          <w:rFonts w:hint="eastAsia" w:ascii="仿宋_GB2312" w:eastAsia="仿宋_GB2312"/>
          <w:color w:val="333333"/>
          <w:sz w:val="32"/>
          <w:szCs w:val="32"/>
          <w:highlight w:val="none"/>
        </w:rPr>
      </w:pPr>
      <w:r>
        <w:rPr>
          <w:rFonts w:hint="eastAsia" w:ascii="仿宋_GB2312" w:hAnsi="方正仿宋_GBK" w:eastAsia="仿宋_GB2312" w:cs="方正仿宋_GBK"/>
          <w:color w:val="000000"/>
          <w:sz w:val="32"/>
          <w:szCs w:val="32"/>
        </w:rPr>
        <w:t>2021年</w:t>
      </w:r>
      <w:r>
        <w:rPr>
          <w:rFonts w:hint="eastAsia" w:ascii="仿宋_GB2312" w:hAnsi="方正仿宋_GBK" w:eastAsia="仿宋_GB2312" w:cs="方正仿宋_GBK"/>
          <w:color w:val="000000"/>
          <w:sz w:val="32"/>
          <w:szCs w:val="32"/>
          <w:lang w:eastAsia="zh-CN"/>
        </w:rPr>
        <w:t>，</w:t>
      </w:r>
      <w:r>
        <w:rPr>
          <w:rFonts w:hint="eastAsia" w:ascii="仿宋_GB2312" w:hAnsi="方正仿宋_GBK" w:eastAsia="仿宋_GB2312" w:cs="方正仿宋_GBK"/>
          <w:color w:val="000000"/>
          <w:sz w:val="32"/>
          <w:szCs w:val="32"/>
        </w:rPr>
        <w:t>全市教育工作的总体思路是：以习近平新时代中国特色社会主义思想为指导，深入贯彻党的十九大、十九届二中、三中、四中、五中全会精神和习近平总书记关于教育的重要论述，认真落实全国全省全市教育大会、省委十一届七次、八次全会和市委七届十二次、十三次全会精神，增强“四个意识”、坚定“四个自信”、做到“两个维护”，按照“五位一体”总体部署和“四个全面”战略布局，围绕“三个一、三个三”兴广战略，立足新发展阶段，贯彻新发展理念，构建新发展格局，坚持和加强党对教育工作的全面领导，以推动高质量发展为主题，全面贯彻党的教育方针，落实立德树人根本任务，坚持发展抓公平、改革抓体制、安全抓责任、整体抓质量、保证抓党建，全面推进依法治教，巩固拓展疫情防控和教育改革发展成果，奋力书写构筑四川教育“鼎兴之路”广元篇章，奋力建设川陕甘结合部区域领先、全省知名的教育高地，让广元孩子在家门口享受更加优质教育，以优异成绩庆祝建党100周年。</w:t>
      </w:r>
      <w:r>
        <w:rPr>
          <w:rFonts w:hint="eastAsia" w:ascii="仿宋_GB2312" w:eastAsia="仿宋_GB2312"/>
          <w:color w:val="333333"/>
          <w:sz w:val="32"/>
          <w:szCs w:val="32"/>
          <w:highlight w:val="none"/>
        </w:rPr>
        <w:t xml:space="preserve"> </w:t>
      </w:r>
    </w:p>
    <w:p>
      <w:pPr>
        <w:pStyle w:val="3"/>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b/>
          <w:bCs/>
          <w:color w:val="000000"/>
          <w:kern w:val="2"/>
          <w:sz w:val="32"/>
          <w:szCs w:val="32"/>
          <w:lang w:val="en-US" w:eastAsia="zh-CN" w:bidi="ar-SA"/>
        </w:rPr>
      </w:pPr>
      <w:bookmarkStart w:id="2" w:name="_Toc20214"/>
      <w:r>
        <w:rPr>
          <w:rFonts w:hint="eastAsia" w:ascii="仿宋_GB2312" w:hAnsi="方正仿宋_GBK" w:eastAsia="仿宋_GB2312" w:cs="方正仿宋_GBK"/>
          <w:b/>
          <w:bCs/>
          <w:color w:val="000000"/>
          <w:kern w:val="2"/>
          <w:sz w:val="32"/>
          <w:szCs w:val="32"/>
          <w:lang w:val="en-US" w:eastAsia="zh-CN" w:bidi="ar-SA"/>
        </w:rPr>
        <w:t>1.培根铸魂，坚持从严从实，深情献礼建党百年</w:t>
      </w:r>
      <w:bookmarkEnd w:id="2"/>
    </w:p>
    <w:p>
      <w:pPr>
        <w:pStyle w:val="4"/>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color w:val="000000"/>
          <w:sz w:val="32"/>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加强思想理论武装。</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系统性地加强理论学习，深刻领会习近平新时代中国特色社会主义思想核心要义，用党的创新理论武装头脑、指导实践、推动工作。</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强化教育宣传引导。</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紧扣建党100周年重大主线和全市教育工作重点、亮点，开展全覆盖、全媒体、全方位的宣传教育，大力营造“共庆百年华诞、共创历史伟业”的浓厚氛围。</w:t>
      </w:r>
    </w:p>
    <w:p>
      <w:pPr>
        <w:pStyle w:val="4"/>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color w:val="000000"/>
          <w:sz w:val="32"/>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3</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夯实基层组织建设。</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进一步强化党建工作责任制，完善党建工作督导、评议考核机制，配齐配强基层党组织党务干部力量，推进党建工作和业务工作深度融合“两手抓两手硬”，推动基层党组织全面进步、全面过硬。</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4</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深化党风廉政建设。</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严实作风建设、制度建设，严防“四风”问题反弹回潮，力戒形式主义、官僚主义，整治损害群众利益突出问题，维护风清气正的政治生态和育人环境。</w:t>
      </w:r>
    </w:p>
    <w:p>
      <w:pPr>
        <w:pStyle w:val="4"/>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color w:val="000000"/>
          <w:sz w:val="32"/>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5</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建设过硬干部队伍。</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坚持正确选人用人导向，完善优秀年轻干部培养选拔机制；加强学校领导班子建设，选优配强直属学校领导班子，优化建强机关和直属事业单位干部队伍。</w:t>
      </w:r>
    </w:p>
    <w:p>
      <w:pPr>
        <w:pStyle w:val="3"/>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b/>
          <w:bCs/>
          <w:color w:val="000000"/>
          <w:kern w:val="2"/>
          <w:sz w:val="32"/>
          <w:szCs w:val="32"/>
          <w:lang w:val="en-US" w:eastAsia="zh-CN" w:bidi="ar-SA"/>
        </w:rPr>
      </w:pPr>
      <w:bookmarkStart w:id="3" w:name="_Toc7607"/>
      <w:r>
        <w:rPr>
          <w:rFonts w:hint="eastAsia" w:ascii="仿宋_GB2312" w:hAnsi="方正仿宋_GBK" w:eastAsia="仿宋_GB2312" w:cs="方正仿宋_GBK"/>
          <w:b/>
          <w:bCs/>
          <w:color w:val="000000"/>
          <w:kern w:val="2"/>
          <w:sz w:val="32"/>
          <w:szCs w:val="32"/>
          <w:lang w:val="en-US" w:eastAsia="zh-CN" w:bidi="ar-SA"/>
        </w:rPr>
        <w:t>2.开拓进取，坚持融合联动，持续深化教育改革</w:t>
      </w:r>
      <w:bookmarkEnd w:id="3"/>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6</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扎实做好“十四五”教育规划和教育项目建设。</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加快全市教育布局结构调整，加大教育项目储备和建设，科学编制全市教育“十四五”规划，为全市教育建成“川陕甘结合部教育高地”提供重要支撑。</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7</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稳步推进新时代教育评价改革。</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加强《深化新时代教育评价改革总体方案》宣传，分解落实工作任务，开展各层次的教育评价改革试点，克服唯分数、唯升学、唯文凭、唯论文、唯帽子的“五唯”顽瘴痼疾。</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8</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积极推进考试招生制度改革。</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稳妥推进高考综合改革、职教高考攻坚等工作。大力宣传“专项计划”招生政策，引导考生做好志愿填报，实现“考得好又走得好”目标。</w:t>
      </w:r>
    </w:p>
    <w:p>
      <w:pPr>
        <w:pStyle w:val="4"/>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color w:val="000000"/>
          <w:sz w:val="32"/>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9</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系统推进教育督导体制机制改革。</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健全教育督导机构，建立督导运行机制，完善相关督导制度，改革问责机制，推动教育督导规范化运行。</w:t>
      </w:r>
    </w:p>
    <w:p>
      <w:pPr>
        <w:pStyle w:val="4"/>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color w:val="000000"/>
          <w:sz w:val="32"/>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10</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深化基础教育科学研究和教育教学改革。</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贯彻《新时代深化改革推进基础教育高质量发展实施方案》，进一步完善教研工作体系，提高教研科研水平，深化教育教学改革，优化课堂教学效益，提升育人质量。</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11</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积极推进教育信息化建设与应用。</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加快提升教师信息化教学能力，加强市域教育信息化共建共享统筹，深化信息技术与教育教学融合研究，形成教育信息化发展新局面。</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12</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积极推进教育对外交流。</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积极引进国际优质教育资源，深化与“一带一路” 沿线国家合作交流。扩大高中阶段港澳姊妹学校建设。主动融入成渝双城经济圈建设，加强区域内教育协同发展。</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13</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推动巩固拓展教育脱贫攻坚成果同乡村振兴有效衔接。</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教育脱贫攻坚成果进一步巩固，农村教育高质量发展基础更加夯实，教育服务乡村振兴的能力和水平进一步提升。</w:t>
      </w:r>
    </w:p>
    <w:p>
      <w:pPr>
        <w:pStyle w:val="3"/>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b/>
          <w:bCs/>
          <w:color w:val="000000"/>
          <w:kern w:val="2"/>
          <w:sz w:val="32"/>
          <w:szCs w:val="32"/>
          <w:lang w:val="en-US" w:eastAsia="zh-CN" w:bidi="ar-SA"/>
        </w:rPr>
      </w:pPr>
      <w:bookmarkStart w:id="4" w:name="_Toc6838"/>
      <w:r>
        <w:rPr>
          <w:rFonts w:hint="eastAsia" w:ascii="仿宋_GB2312" w:hAnsi="方正仿宋_GBK" w:eastAsia="仿宋_GB2312" w:cs="方正仿宋_GBK"/>
          <w:b/>
          <w:bCs/>
          <w:color w:val="000000"/>
          <w:kern w:val="2"/>
          <w:sz w:val="32"/>
          <w:szCs w:val="32"/>
          <w:lang w:val="en-US" w:eastAsia="zh-CN" w:bidi="ar-SA"/>
        </w:rPr>
        <w:t>3.提升质量，坚持固基强本，奋力建设教育高地</w:t>
      </w:r>
      <w:bookmarkEnd w:id="4"/>
    </w:p>
    <w:p>
      <w:pPr>
        <w:pStyle w:val="4"/>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color w:val="000000"/>
          <w:sz w:val="32"/>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14</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推动学前教育普及普惠发展。</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持续扩大普惠性学前教育资源，不断增加公办幼儿园占比，加快落实保障机制，进一步提高保教质量。</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15</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推动城乡义务教育一体化发展。</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优化调整义务教育学校布局，扩大义务教育优质资源供给，巩固控辍保学和消除大班额成果，有效提升教育教学质量，构建优质均衡教育服务体系。</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16</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推动普通高中多样化特色化发展。</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高中阶段普及水平进一步提高，有效化解普通高中“大校额”“大班额”，多样化特色化发展有效推动，教育质量进一步提升，稳步推进落实高考综合改革。</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17</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进一步提升特殊教育发展水平。</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进一步巩固和提升特殊教育普及水平，进一步改善特殊教育学校办学条件，提升特殊教育质量。</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18</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推动职业教育优质多元发展。</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按照“扩容、提质、贯通、融合”工作思路，构建“纵向贯通、横向融通”现代职业教育体系，推动职业教育“提质培优、增值赋能”高质量发展。</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19</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推进高等教育提质创新发展。</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加强高职院校布局规划，提升内涵建设，优化高等教育发展体系，加快紧缺人才培养力度，扩大毕业生就业比例，服务中心大局的能力持续加强。</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20</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推进民办教育规范发展。</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促进民办学校规范发展，不断完善民办学校分类登记管理政策，培训机构乱象得到有效遏制，人民群众对教育的满意度不断提升。</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21</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提高服务全民终身学习水平。</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加快发展继续教育、社区教育、老年教育，建立方式灵活、资源丰富、学习更加便利的终身学习体系，推进全民终身学习。</w:t>
      </w:r>
    </w:p>
    <w:p>
      <w:pPr>
        <w:pStyle w:val="3"/>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b/>
          <w:bCs/>
          <w:color w:val="000000"/>
          <w:kern w:val="2"/>
          <w:sz w:val="32"/>
          <w:szCs w:val="32"/>
          <w:lang w:val="en-US" w:eastAsia="zh-CN" w:bidi="ar-SA"/>
        </w:rPr>
      </w:pPr>
      <w:bookmarkStart w:id="5" w:name="_Toc32676"/>
      <w:r>
        <w:rPr>
          <w:rFonts w:hint="eastAsia" w:ascii="仿宋_GB2312" w:hAnsi="方正仿宋_GBK" w:eastAsia="仿宋_GB2312" w:cs="方正仿宋_GBK"/>
          <w:b/>
          <w:bCs/>
          <w:color w:val="000000"/>
          <w:kern w:val="2"/>
          <w:sz w:val="32"/>
          <w:szCs w:val="32"/>
          <w:lang w:val="en-US" w:eastAsia="zh-CN" w:bidi="ar-SA"/>
        </w:rPr>
        <w:t>4.立德树人，坚持五育并举，创新培养合格人才</w:t>
      </w:r>
      <w:bookmarkEnd w:id="5"/>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22</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提升思想政治工作质量。</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构建“大中小学思政一体化”格局，深化爱国主义教育，充分发挥思政课作为落实立德树人根本任务关键课程作用，增强广大师生的“四个自信”。</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23</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促进青少年身心健康发展。</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健全学校体育美育工作制度和评价体系机制，加强和改进新时代学校美育、体育、卫生、国防和劳动教育，推动“立德树人”“五育并举”落地落实，促进青少年学生身心健康发展。</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24</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持续推广普及国家通用语言文字。</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普通话普及水平进一步提升，规范使用国家通用语言文字意识不断增强，促进中华优秀语言文化传承弘扬。</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25</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发挥家校社协同育人重要作用。</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发挥学校在家庭教育中的指导作用，压实家长主体责任，研究建立学校家庭社会协同育人体系，推动全社会重视家庭教育，提升家庭教育水平。</w:t>
      </w:r>
    </w:p>
    <w:p>
      <w:pPr>
        <w:pStyle w:val="3"/>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b/>
          <w:bCs/>
          <w:color w:val="000000"/>
          <w:kern w:val="2"/>
          <w:sz w:val="32"/>
          <w:szCs w:val="32"/>
          <w:lang w:val="en-US" w:eastAsia="zh-CN" w:bidi="ar-SA"/>
        </w:rPr>
      </w:pPr>
      <w:bookmarkStart w:id="6" w:name="_Toc13838"/>
      <w:r>
        <w:rPr>
          <w:rFonts w:hint="eastAsia" w:ascii="仿宋_GB2312" w:hAnsi="方正仿宋_GBK" w:eastAsia="仿宋_GB2312" w:cs="方正仿宋_GBK"/>
          <w:b/>
          <w:bCs/>
          <w:color w:val="000000"/>
          <w:kern w:val="2"/>
          <w:sz w:val="32"/>
          <w:szCs w:val="32"/>
          <w:lang w:val="en-US" w:eastAsia="zh-CN" w:bidi="ar-SA"/>
        </w:rPr>
        <w:t>5.尊师重教，坚持明德格物，有效提升职业认同</w:t>
      </w:r>
      <w:bookmarkEnd w:id="6"/>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26</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扎实推动师德师风建设常态化长效化。</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落实师德师风第一标准，强化师德建设主体责任，尊师重教、尊师敬教氛围更加浓厚。</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27</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全面加强农村教师队伍建设。</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乡村教师结构进一步优化，教育教学水平进一步提升。</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28</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努力推进教师队伍高质量发展。</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建立振兴教师教育行动计划，完善改进教师培养培训机制，提升教师校长专业能力，打造广元名师品牌。</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29</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认真落实教师关爱工作。</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切实减轻中小学教师负担，教师潜心教书育人，职业荣誉感进一步增强。巩固义务教育教师平均工资收入水平不低于本地公务员工作成果。</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30</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深化教师管理综合改革。</w:t>
      </w:r>
    </w:p>
    <w:p>
      <w:pPr>
        <w:topLinePunct/>
        <w:adjustRightInd w:val="0"/>
        <w:snapToGrid w:val="0"/>
        <w:spacing w:line="610" w:lineRule="exact"/>
        <w:ind w:firstLine="640" w:firstLineChars="200"/>
        <w:rPr>
          <w:rFonts w:hint="eastAsia" w:ascii="仿宋_GB2312" w:hAnsi="方正仿宋_GBK" w:eastAsia="仿宋_GB2312" w:cs="方正仿宋_GBK"/>
          <w:b/>
          <w:bCs/>
          <w:color w:val="000000"/>
          <w:sz w:val="32"/>
          <w:szCs w:val="32"/>
        </w:rPr>
      </w:pPr>
      <w:r>
        <w:rPr>
          <w:rFonts w:hint="eastAsia" w:ascii="仿宋_GB2312" w:hAnsi="方正仿宋_GBK" w:eastAsia="仿宋_GB2312" w:cs="方正仿宋_GBK"/>
          <w:color w:val="000000"/>
          <w:sz w:val="32"/>
          <w:szCs w:val="32"/>
        </w:rPr>
        <w:t>落实教师资格管理各项制度，严把准入关，提升教师管理服务信息化水平，推动县域义务教育“县管校聘”，师资配置进一步优化。</w:t>
      </w:r>
    </w:p>
    <w:p>
      <w:pPr>
        <w:pStyle w:val="3"/>
        <w:keepNext w:val="0"/>
        <w:keepLines w:val="0"/>
        <w:topLinePunct/>
        <w:adjustRightInd w:val="0"/>
        <w:snapToGrid w:val="0"/>
        <w:spacing w:before="0" w:after="0" w:line="610" w:lineRule="exact"/>
        <w:ind w:firstLine="643" w:firstLineChars="200"/>
        <w:rPr>
          <w:rFonts w:hint="eastAsia" w:ascii="仿宋_GB2312" w:hAnsi="方正仿宋_GBK" w:eastAsia="仿宋_GB2312" w:cs="方正仿宋_GBK"/>
          <w:b/>
          <w:bCs/>
          <w:color w:val="000000"/>
          <w:kern w:val="2"/>
          <w:sz w:val="32"/>
          <w:szCs w:val="32"/>
          <w:lang w:val="en-US" w:eastAsia="zh-CN" w:bidi="ar-SA"/>
        </w:rPr>
      </w:pPr>
      <w:bookmarkStart w:id="7" w:name="_Toc14436"/>
      <w:r>
        <w:rPr>
          <w:rFonts w:hint="eastAsia" w:ascii="仿宋_GB2312" w:hAnsi="方正仿宋_GBK" w:eastAsia="仿宋_GB2312" w:cs="方正仿宋_GBK"/>
          <w:b/>
          <w:bCs/>
          <w:color w:val="000000"/>
          <w:kern w:val="2"/>
          <w:sz w:val="32"/>
          <w:szCs w:val="32"/>
          <w:lang w:val="en-US" w:eastAsia="zh-CN" w:bidi="ar-SA"/>
        </w:rPr>
        <w:t>6.提质增效，坚持责任担当，逗硬落实教育保障</w:t>
      </w:r>
      <w:bookmarkEnd w:id="7"/>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31</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坚持和加强党对教育工作的全面领导。</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坚持和加强党对教育工作的全面领导，进一步完善市委教育工作领导小组议事机制，定期不定期研究解决教育改革发展中的重大问题，确保教育优先发展。</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32</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落实保障教育事业优先发展的经费投入机制。</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多渠道增加教育经费投入，督促县区政府落实教育投入政策和支出责任，确保“两个只增不减”，保障教育事业优先发展。</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33</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全面推进依法治教。</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提升教育系统干部职工依法治理能力和水平，深入推进教育领域“放管服”改革，努力实现行政审批和公共服务事项“一网通办”。</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34</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提升学校后勤规范化管理和服务水平。</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推行学校食堂智能化管理系统建设，进一步规范学校食堂管理，夯实食品安全。推进学校后勤管理规范化、精细化，打造整洁优美、节约环保、文明和谐的校园。</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35</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切实维护校园和师生安全稳定。</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学校安全稳定与信访工作科学化、精细化、法治化进一步推进，教育系统安防体系有效实施，切实解决教育系统信访突出问题，以平安校园、和谐教育助力平安广元建设。</w:t>
      </w:r>
    </w:p>
    <w:p>
      <w:pPr>
        <w:pStyle w:val="4"/>
        <w:keepNext w:val="0"/>
        <w:keepLines w:val="0"/>
        <w:topLinePunct/>
        <w:adjustRightInd w:val="0"/>
        <w:snapToGrid w:val="0"/>
        <w:spacing w:before="0" w:after="0" w:line="610" w:lineRule="exact"/>
        <w:ind w:firstLine="643" w:firstLineChars="200"/>
        <w:rPr>
          <w:rFonts w:hint="eastAsia" w:ascii="仿宋_GB2312" w:hAnsi="方正楷体_GBK" w:eastAsia="仿宋_GB2312" w:cs="方正楷体_GBK"/>
          <w:color w:val="000000"/>
          <w:szCs w:val="32"/>
        </w:rPr>
      </w:pP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36</w:t>
      </w:r>
      <w:r>
        <w:rPr>
          <w:rFonts w:hint="eastAsia" w:ascii="仿宋_GB2312" w:hAnsi="方正楷体_GBK" w:eastAsia="仿宋_GB2312" w:cs="方正楷体_GBK"/>
          <w:color w:val="000000"/>
          <w:szCs w:val="32"/>
          <w:lang w:eastAsia="zh-CN"/>
        </w:rPr>
        <w:t>）</w:t>
      </w:r>
      <w:r>
        <w:rPr>
          <w:rFonts w:hint="eastAsia" w:ascii="仿宋_GB2312" w:hAnsi="方正楷体_GBK" w:eastAsia="仿宋_GB2312" w:cs="方正楷体_GBK"/>
          <w:color w:val="000000"/>
          <w:szCs w:val="32"/>
        </w:rPr>
        <w:t>毫不放松抓好常态化疫情防控。</w:t>
      </w:r>
    </w:p>
    <w:p>
      <w:pPr>
        <w:topLinePunct/>
        <w:adjustRightInd w:val="0"/>
        <w:snapToGrid w:val="0"/>
        <w:spacing w:line="61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加强常态化疫情防控，加强学校公共卫生能力体系建设，提高应对重大突发公共卫生事件的能力和水平。</w:t>
      </w:r>
    </w:p>
    <w:p>
      <w:pPr>
        <w:ind w:firstLine="640"/>
        <w:outlineLvl w:val="0"/>
        <w:rPr>
          <w:rFonts w:hint="eastAsia" w:ascii="黑体" w:hAnsi="黑体" w:eastAsia="黑体" w:cs="黑体"/>
          <w:sz w:val="32"/>
          <w:szCs w:val="32"/>
          <w:highlight w:val="none"/>
        </w:rPr>
      </w:pPr>
      <w:bookmarkStart w:id="8" w:name="_Toc273"/>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单位预算</w:t>
      </w:r>
      <w:r>
        <w:rPr>
          <w:rFonts w:hint="eastAsia" w:ascii="黑体" w:hAnsi="黑体" w:eastAsia="黑体" w:cs="黑体"/>
          <w:sz w:val="32"/>
          <w:szCs w:val="32"/>
          <w:highlight w:val="none"/>
        </w:rPr>
        <w:t>单位构成</w:t>
      </w:r>
      <w:bookmarkEnd w:id="8"/>
    </w:p>
    <w:p>
      <w:pPr>
        <w:rPr>
          <w:rFonts w:hint="eastAsia" w:ascii="仿宋_GB2312" w:hAnsi="仿宋_GB2312" w:eastAsia="仿宋_GB2312" w:cs="仿宋_GB2312"/>
          <w:color w:val="auto"/>
          <w:sz w:val="32"/>
          <w:szCs w:val="32"/>
          <w:highlight w:val="none"/>
        </w:rPr>
      </w:pPr>
      <w:r>
        <w:rPr>
          <w:rFonts w:hint="eastAsia"/>
          <w:sz w:val="32"/>
          <w:szCs w:val="32"/>
          <w:highlight w:val="none"/>
        </w:rPr>
        <w:t xml:space="preserve">   </w:t>
      </w:r>
      <w:r>
        <w:rPr>
          <w:rFonts w:hint="eastAsia"/>
          <w:color w:val="auto"/>
          <w:sz w:val="32"/>
          <w:szCs w:val="32"/>
          <w:highlight w:val="none"/>
        </w:rPr>
        <w:t xml:space="preserve"> </w:t>
      </w:r>
      <w:r>
        <w:rPr>
          <w:rFonts w:hint="eastAsia" w:ascii="仿宋_GB2312" w:hAnsi="仿宋_GB2312" w:eastAsia="仿宋_GB2312" w:cs="仿宋_GB2312"/>
          <w:color w:val="auto"/>
          <w:sz w:val="32"/>
          <w:szCs w:val="32"/>
          <w:highlight w:val="none"/>
        </w:rPr>
        <w:t>从预算单位构成看，广元市</w:t>
      </w:r>
      <w:r>
        <w:rPr>
          <w:rFonts w:hint="eastAsia" w:ascii="仿宋_GB2312" w:hAnsi="仿宋_GB2312" w:eastAsia="仿宋_GB2312" w:cs="仿宋_GB2312"/>
          <w:color w:val="auto"/>
          <w:sz w:val="32"/>
          <w:szCs w:val="32"/>
          <w:highlight w:val="none"/>
          <w:lang w:eastAsia="zh-CN"/>
        </w:rPr>
        <w:t>教育</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单位预算</w:t>
      </w:r>
      <w:r>
        <w:rPr>
          <w:rFonts w:hint="eastAsia" w:ascii="仿宋_GB2312" w:hAnsi="仿宋_GB2312" w:eastAsia="仿宋_GB2312" w:cs="仿宋_GB2312"/>
          <w:color w:val="auto"/>
          <w:sz w:val="32"/>
          <w:szCs w:val="32"/>
          <w:highlight w:val="none"/>
        </w:rPr>
        <w:t>包括：局本级预算、局属事业单位</w:t>
      </w:r>
      <w:r>
        <w:rPr>
          <w:rFonts w:hint="eastAsia" w:ascii="仿宋_GB2312" w:hAnsi="仿宋_GB2312" w:eastAsia="仿宋_GB2312" w:cs="仿宋_GB2312"/>
          <w:color w:val="auto"/>
          <w:sz w:val="32"/>
          <w:szCs w:val="32"/>
          <w:highlight w:val="none"/>
          <w:lang w:eastAsia="zh-CN"/>
        </w:rPr>
        <w:t>（学校）</w:t>
      </w:r>
      <w:r>
        <w:rPr>
          <w:rFonts w:hint="eastAsia" w:ascii="仿宋_GB2312" w:hAnsi="仿宋_GB2312" w:eastAsia="仿宋_GB2312" w:cs="仿宋_GB2312"/>
          <w:color w:val="auto"/>
          <w:sz w:val="32"/>
          <w:szCs w:val="32"/>
          <w:highlight w:val="none"/>
        </w:rPr>
        <w:t>预算。</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纳入广元市</w:t>
      </w:r>
      <w:r>
        <w:rPr>
          <w:rFonts w:hint="eastAsia" w:ascii="仿宋_GB2312" w:hAnsi="仿宋_GB2312" w:eastAsia="仿宋_GB2312" w:cs="仿宋_GB2312"/>
          <w:color w:val="auto"/>
          <w:sz w:val="32"/>
          <w:szCs w:val="32"/>
          <w:highlight w:val="none"/>
          <w:lang w:eastAsia="zh-CN"/>
        </w:rPr>
        <w:t>教育</w:t>
      </w:r>
      <w:r>
        <w:rPr>
          <w:rFonts w:hint="eastAsia" w:ascii="仿宋_GB2312" w:hAnsi="仿宋_GB2312" w:eastAsia="仿宋_GB2312" w:cs="仿宋_GB2312"/>
          <w:color w:val="auto"/>
          <w:sz w:val="32"/>
          <w:szCs w:val="32"/>
          <w:highlight w:val="none"/>
        </w:rPr>
        <w:t>局202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单位预算</w:t>
      </w:r>
      <w:r>
        <w:rPr>
          <w:rFonts w:hint="eastAsia" w:ascii="仿宋_GB2312" w:hAnsi="仿宋_GB2312" w:eastAsia="仿宋_GB2312" w:cs="仿宋_GB2312"/>
          <w:color w:val="auto"/>
          <w:sz w:val="32"/>
          <w:szCs w:val="32"/>
          <w:highlight w:val="none"/>
        </w:rPr>
        <w:t>编制范围的二级预算单位包括：</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1.广元市</w:t>
      </w:r>
      <w:r>
        <w:rPr>
          <w:rFonts w:hint="eastAsia" w:ascii="仿宋_GB2312" w:hAnsi="仿宋_GB2312" w:eastAsia="仿宋_GB2312" w:cs="仿宋_GB2312"/>
          <w:color w:val="auto"/>
          <w:sz w:val="32"/>
          <w:szCs w:val="32"/>
          <w:highlight w:val="none"/>
          <w:lang w:eastAsia="zh-CN"/>
        </w:rPr>
        <w:t>教育</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本级</w:t>
      </w:r>
      <w:r>
        <w:rPr>
          <w:rFonts w:hint="eastAsia" w:ascii="仿宋_GB2312" w:hAnsi="仿宋_GB2312" w:eastAsia="仿宋_GB2312" w:cs="仿宋_GB2312"/>
          <w:color w:val="auto"/>
          <w:sz w:val="32"/>
          <w:szCs w:val="32"/>
          <w:highlight w:val="none"/>
          <w:lang w:eastAsia="zh-CN"/>
        </w:rPr>
        <w:t>）</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    2.广元市职业高级中学校</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广元市利州中等专业学校</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广元</w:t>
      </w:r>
      <w:r>
        <w:rPr>
          <w:rFonts w:hint="eastAsia" w:ascii="仿宋_GB2312" w:hAnsi="仿宋_GB2312" w:eastAsia="仿宋_GB2312" w:cs="仿宋_GB2312"/>
          <w:color w:val="auto"/>
          <w:sz w:val="32"/>
          <w:szCs w:val="32"/>
          <w:highlight w:val="none"/>
          <w:lang w:eastAsia="zh-CN"/>
        </w:rPr>
        <w:t>中学（二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广元市外国语学校</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广元市利州中学</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广元市实验中学</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广元市821中学</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广元市081中学</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广元市树人中学</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广元市实验小学校</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广元市市级机关幼儿园</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广元市树人幼儿园</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广元市</w:t>
      </w:r>
      <w:r>
        <w:rPr>
          <w:rFonts w:hint="eastAsia" w:ascii="仿宋_GB2312" w:hAnsi="仿宋_GB2312" w:eastAsia="仿宋_GB2312" w:cs="仿宋_GB2312"/>
          <w:color w:val="auto"/>
          <w:sz w:val="32"/>
          <w:szCs w:val="32"/>
          <w:highlight w:val="none"/>
          <w:lang w:eastAsia="zh-CN"/>
        </w:rPr>
        <w:t>招生</w:t>
      </w:r>
      <w:r>
        <w:rPr>
          <w:rFonts w:hint="eastAsia" w:ascii="仿宋_GB2312" w:hAnsi="仿宋_GB2312" w:eastAsia="仿宋_GB2312" w:cs="仿宋_GB2312"/>
          <w:color w:val="auto"/>
          <w:sz w:val="32"/>
          <w:szCs w:val="32"/>
          <w:highlight w:val="none"/>
        </w:rPr>
        <w:t>考试中心</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广元市教育技术装备所</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广元市教育科学研究所</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广元市教育服务中心</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18.广元市教师发展中心</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rPr>
          <w:rFonts w:hint="eastAsia" w:ascii="仿宋_GB2312" w:hAnsi="仿宋_GB2312" w:eastAsia="仿宋_GB2312" w:cs="仿宋_GB2312"/>
          <w:color w:val="1F497D" w:themeColor="text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19.广元市示范性综合实践基地管理中心</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w:t>
      </w:r>
    </w:p>
    <w:p>
      <w:pPr>
        <w:ind w:firstLine="640" w:firstLineChars="200"/>
        <w:outlineLvl w:val="0"/>
        <w:rPr>
          <w:rFonts w:hint="eastAsia" w:ascii="黑体" w:hAnsi="黑体" w:eastAsia="黑体" w:cs="黑体"/>
          <w:sz w:val="32"/>
          <w:szCs w:val="32"/>
          <w:highlight w:val="none"/>
        </w:rPr>
      </w:pPr>
      <w:bookmarkStart w:id="9" w:name="_Toc13995"/>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Hans"/>
        </w:rPr>
        <w:t>2021年</w:t>
      </w:r>
      <w:r>
        <w:rPr>
          <w:rFonts w:hint="eastAsia" w:ascii="黑体" w:hAnsi="黑体" w:eastAsia="黑体" w:cs="黑体"/>
          <w:sz w:val="32"/>
          <w:szCs w:val="32"/>
          <w:highlight w:val="none"/>
        </w:rPr>
        <w:t>财政拨款</w:t>
      </w:r>
      <w:r>
        <w:rPr>
          <w:rFonts w:hint="eastAsia" w:ascii="黑体" w:hAnsi="黑体" w:eastAsia="黑体" w:cs="黑体"/>
          <w:sz w:val="32"/>
          <w:szCs w:val="32"/>
          <w:highlight w:val="none"/>
          <w:lang w:eastAsia="zh-CN"/>
        </w:rPr>
        <w:t>单位预算</w:t>
      </w:r>
      <w:r>
        <w:rPr>
          <w:rFonts w:hint="eastAsia" w:ascii="黑体" w:hAnsi="黑体" w:eastAsia="黑体" w:cs="黑体"/>
          <w:sz w:val="32"/>
          <w:szCs w:val="32"/>
          <w:highlight w:val="none"/>
          <w:lang w:eastAsia="zh-Hans"/>
        </w:rPr>
        <w:t>情况的总体说明</w:t>
      </w:r>
      <w:bookmarkEnd w:id="9"/>
    </w:p>
    <w:p>
      <w:pPr>
        <w:ind w:firstLine="640"/>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Hans"/>
        </w:rPr>
        <w:t>2021年</w:t>
      </w:r>
      <w:r>
        <w:rPr>
          <w:rFonts w:hint="eastAsia" w:ascii="仿宋_GB2312" w:hAnsi="仿宋_GB2312" w:eastAsia="仿宋_GB2312" w:cs="仿宋_GB2312"/>
          <w:color w:val="auto"/>
          <w:sz w:val="32"/>
          <w:szCs w:val="32"/>
          <w:highlight w:val="none"/>
          <w:lang w:val="en-US" w:eastAsia="zh-CN"/>
        </w:rPr>
        <w:t>单位预算</w:t>
      </w:r>
      <w:r>
        <w:rPr>
          <w:rFonts w:hint="eastAsia" w:ascii="仿宋_GB2312" w:hAnsi="仿宋_GB2312" w:eastAsia="仿宋_GB2312" w:cs="仿宋_GB2312"/>
          <w:color w:val="auto"/>
          <w:sz w:val="32"/>
          <w:szCs w:val="32"/>
          <w:highlight w:val="none"/>
          <w:lang w:val="en-US" w:eastAsia="zh-Hans"/>
        </w:rPr>
        <w:t>收入总数</w:t>
      </w:r>
      <w:r>
        <w:rPr>
          <w:rFonts w:hint="eastAsia" w:ascii="仿宋_GB2312" w:hAnsi="仿宋_GB2312" w:eastAsia="仿宋_GB2312" w:cs="仿宋_GB2312"/>
          <w:color w:val="FF0000"/>
          <w:sz w:val="32"/>
          <w:szCs w:val="32"/>
          <w:highlight w:val="none"/>
          <w:lang w:val="en-US" w:eastAsia="zh-CN"/>
        </w:rPr>
        <w:t>1326.87</w:t>
      </w:r>
      <w:r>
        <w:rPr>
          <w:rFonts w:hint="eastAsia" w:ascii="仿宋_GB2312" w:hAnsi="仿宋_GB2312" w:eastAsia="仿宋_GB2312" w:cs="仿宋_GB2312"/>
          <w:color w:val="auto"/>
          <w:sz w:val="32"/>
          <w:szCs w:val="32"/>
          <w:highlight w:val="none"/>
          <w:lang w:val="en-US" w:eastAsia="zh-Hans"/>
        </w:rPr>
        <w:t>万元，较202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Hans"/>
        </w:rPr>
        <w:t>年</w:t>
      </w:r>
      <w:r>
        <w:rPr>
          <w:rFonts w:hint="eastAsia" w:ascii="仿宋_GB2312" w:hAnsi="仿宋_GB2312" w:eastAsia="仿宋_GB2312" w:cs="仿宋_GB2312"/>
          <w:color w:val="auto"/>
          <w:sz w:val="32"/>
          <w:szCs w:val="32"/>
          <w:highlight w:val="none"/>
          <w:lang w:val="en-US" w:eastAsia="zh-CN"/>
        </w:rPr>
        <w:t>单位预算</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收入总数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913.31</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万元增长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45.28</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%；2021年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单位预算</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支出总数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1326.87</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万元，较2020年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单位预算</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支出总数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913.31</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万元增长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45.28</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w:t>
      </w:r>
    </w:p>
    <w:p>
      <w:pPr>
        <w:ind w:firstLine="640"/>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基本支出预算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925.52</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万元，其中：人员支出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774.970</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万元，公用支出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150.55</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万元。</w:t>
      </w:r>
    </w:p>
    <w:p>
      <w:pPr>
        <w:ind w:firstLine="640"/>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专项项目预算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4013.50</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万元(明细项目见附表)。</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政府采购预算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10.16</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万元，其中：广元市教育局关高中学业水平考试10.16万元，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包含</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打印设备0.54万元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显示设备0.20万元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扫描仪0.18万元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碎纸机0.24万元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家具用具9万元；</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2021年财政拨款</w:t>
      </w:r>
      <w:r>
        <w:rPr>
          <w:rFonts w:hint="eastAsia" w:ascii="仿宋_GB2312" w:hAnsi="仿宋_GB2312" w:eastAsia="仿宋_GB2312" w:cs="仿宋_GB2312"/>
          <w:color w:val="FF0000"/>
          <w:sz w:val="32"/>
          <w:szCs w:val="32"/>
          <w:highlight w:val="none"/>
          <w:lang w:val="en-US" w:eastAsia="zh-CN"/>
        </w:rPr>
        <w:t>收支总预算1326.87万元</w:t>
      </w:r>
      <w:r>
        <w:rPr>
          <w:rFonts w:hint="eastAsia" w:ascii="仿宋_GB2312" w:hAnsi="仿宋_GB2312" w:eastAsia="仿宋_GB2312" w:cs="仿宋_GB2312"/>
          <w:color w:val="auto"/>
          <w:sz w:val="32"/>
          <w:szCs w:val="32"/>
          <w:highlight w:val="none"/>
          <w:lang w:val="en-US" w:eastAsia="zh-CN"/>
        </w:rPr>
        <w:t>。收入包括：一般公共预算当年拨款收入933.72万元、教育收费收入32.00万元、上年结转361.15万元。支出包括：教育支出1118.15万元、社会保障和就业支出72.32万元、卫生健康支出33.57万元、住房保障支出70.33万元、其他支出0.50万元。</w:t>
      </w:r>
    </w:p>
    <w:p>
      <w:pPr>
        <w:ind w:firstLine="640" w:firstLineChars="200"/>
        <w:outlineLvl w:val="0"/>
        <w:rPr>
          <w:rFonts w:hint="eastAsia" w:ascii="黑体" w:hAnsi="黑体" w:eastAsia="黑体" w:cs="黑体"/>
          <w:sz w:val="32"/>
          <w:szCs w:val="32"/>
          <w:highlight w:val="none"/>
        </w:rPr>
      </w:pPr>
      <w:bookmarkStart w:id="10" w:name="_Toc10987"/>
      <w:r>
        <w:rPr>
          <w:rFonts w:hint="eastAsia" w:ascii="黑体" w:hAnsi="黑体" w:eastAsia="黑体" w:cs="黑体"/>
          <w:sz w:val="32"/>
          <w:szCs w:val="32"/>
          <w:highlight w:val="none"/>
        </w:rPr>
        <w:t>四、一般公共预算当年拨款情况说明</w:t>
      </w:r>
      <w:bookmarkEnd w:id="10"/>
    </w:p>
    <w:p>
      <w:p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（一）一般公共预算当年拨款规模变化情况</w:t>
      </w:r>
    </w:p>
    <w:p>
      <w:pPr>
        <w:rPr>
          <w:rFonts w:hint="default" w:ascii="仿宋_GB2312" w:hAnsi="仿宋_GB2312" w:eastAsia="仿宋_GB2312" w:cs="仿宋_GB2312"/>
          <w:color w:val="FF0000"/>
          <w:sz w:val="32"/>
          <w:szCs w:val="32"/>
          <w:highlight w:val="none"/>
          <w:lang w:val="en-US" w:eastAsia="zh-CN"/>
        </w:rPr>
      </w:pPr>
      <w:r>
        <w:rPr>
          <w:rFonts w:hint="eastAsia"/>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2021年一般公共预算当年拨款933.72万元，</w:t>
      </w:r>
      <w:r>
        <w:rPr>
          <w:rFonts w:hint="eastAsia" w:ascii="仿宋_GB2312" w:hAnsi="仿宋_GB2312" w:eastAsia="仿宋_GB2312" w:cs="仿宋_GB2312"/>
          <w:color w:val="FF0000"/>
          <w:sz w:val="32"/>
          <w:szCs w:val="32"/>
          <w:highlight w:val="none"/>
          <w:lang w:val="en-US" w:eastAsia="zh-CN"/>
        </w:rPr>
        <w:t>比2020年预算数883.31万元增加50.41万元，增长5.71%，</w:t>
      </w:r>
      <w:r>
        <w:rPr>
          <w:rFonts w:hint="eastAsia" w:ascii="仿宋_GB2312" w:hAnsi="仿宋_GB2312" w:eastAsia="仿宋_GB2312" w:cs="仿宋_GB2312"/>
          <w:color w:val="auto"/>
          <w:sz w:val="32"/>
          <w:szCs w:val="32"/>
          <w:highlight w:val="none"/>
          <w:lang w:val="en-US" w:eastAsia="zh-CN"/>
        </w:rPr>
        <w:t>变动的主要原因是2021年人员增加，</w:t>
      </w:r>
      <w:r>
        <w:rPr>
          <w:rFonts w:hint="eastAsia" w:ascii="仿宋_GB2312" w:hAnsi="仿宋_GB2312" w:eastAsia="仿宋_GB2312" w:cs="仿宋_GB2312"/>
          <w:color w:val="FF0000"/>
          <w:sz w:val="32"/>
          <w:szCs w:val="32"/>
          <w:highlight w:val="none"/>
          <w:lang w:val="en-US" w:eastAsia="zh-CN"/>
        </w:rPr>
        <w:t>致使基本支出增加；当年项目增加，项目支出较上年增加。</w:t>
      </w:r>
    </w:p>
    <w:p>
      <w:pPr>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（二）一般公共预算当年拨款结构情况</w:t>
      </w:r>
    </w:p>
    <w:p>
      <w:pPr>
        <w:ind w:firstLine="640"/>
        <w:rPr>
          <w:color w:val="1F497D" w:themeColor="text2"/>
          <w:sz w:val="32"/>
          <w:szCs w:val="32"/>
          <w:highlight w:val="none"/>
        </w:rPr>
      </w:pPr>
      <w:r>
        <w:rPr>
          <w:rFonts w:hint="eastAsia"/>
          <w:sz w:val="32"/>
          <w:szCs w:val="32"/>
          <w:highlight w:val="none"/>
        </w:rPr>
        <w:t xml:space="preserve">   </w:t>
      </w:r>
      <w:r>
        <w:rPr>
          <w:rFonts w:hint="eastAsia"/>
          <w:color w:val="1F497D" w:themeColor="text2"/>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2021年一般公共预算当年拨款933.72万元，教育支出757.00万元，占比81.08%，社会保障和就业支出72.32万元，占比7.77%，卫生健康支出33.57万元，占比3.61%，住房保障支出70.33万元，占比7.54%，其他支出0.50万元，占比忽略不计。</w:t>
      </w:r>
    </w:p>
    <w:p>
      <w:pPr>
        <w:numPr>
          <w:ilvl w:val="0"/>
          <w:numId w:val="0"/>
        </w:num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）一般公共预算当年拨款具体使用情况</w:t>
      </w:r>
    </w:p>
    <w:p>
      <w:pPr>
        <w:numPr>
          <w:ilvl w:val="0"/>
          <w:numId w:val="0"/>
        </w:numPr>
        <w:ind w:firstLine="640" w:firstLineChars="200"/>
        <w:rPr>
          <w:rFonts w:hint="eastAsia"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color w:val="auto"/>
          <w:sz w:val="32"/>
          <w:szCs w:val="32"/>
          <w:highlight w:val="none"/>
          <w:lang w:val="en-US" w:eastAsia="zh-CN"/>
        </w:rPr>
        <w:t>1.教育</w:t>
      </w:r>
      <w:r>
        <w:rPr>
          <w:rFonts w:hint="eastAsia" w:ascii="仿宋_GB2312" w:hAnsi="仿宋_GB2312" w:eastAsia="仿宋_GB2312" w:cs="仿宋_GB2312"/>
          <w:color w:val="auto"/>
          <w:sz w:val="32"/>
          <w:szCs w:val="32"/>
          <w:highlight w:val="none"/>
          <w:lang w:val="en-US" w:eastAsia="zh-Hans"/>
        </w:rPr>
        <w:t>支出（类）</w:t>
      </w:r>
      <w:r>
        <w:rPr>
          <w:rFonts w:hint="eastAsia" w:ascii="仿宋_GB2312" w:hAnsi="仿宋_GB2312" w:eastAsia="仿宋_GB2312" w:cs="仿宋_GB2312"/>
          <w:color w:val="auto"/>
          <w:sz w:val="32"/>
          <w:szCs w:val="32"/>
          <w:highlight w:val="none"/>
          <w:lang w:val="en-US" w:eastAsia="zh-CN"/>
        </w:rPr>
        <w:t>教育管理事务</w:t>
      </w:r>
      <w:r>
        <w:rPr>
          <w:rFonts w:hint="eastAsia" w:ascii="仿宋_GB2312" w:hAnsi="仿宋_GB2312" w:eastAsia="仿宋_GB2312" w:cs="仿宋_GB2312"/>
          <w:color w:val="auto"/>
          <w:sz w:val="32"/>
          <w:szCs w:val="32"/>
          <w:highlight w:val="none"/>
          <w:lang w:val="en-US" w:eastAsia="zh-Hans"/>
        </w:rPr>
        <w:t>（款）</w:t>
      </w:r>
      <w:r>
        <w:rPr>
          <w:rFonts w:hint="eastAsia" w:ascii="仿宋_GB2312" w:hAnsi="仿宋_GB2312" w:eastAsia="仿宋_GB2312" w:cs="仿宋_GB2312"/>
          <w:color w:val="auto"/>
          <w:sz w:val="32"/>
          <w:szCs w:val="32"/>
          <w:highlight w:val="none"/>
          <w:lang w:val="en-US" w:eastAsia="zh-CN"/>
        </w:rPr>
        <w:t>行政运行</w:t>
      </w:r>
      <w:r>
        <w:rPr>
          <w:rFonts w:hint="eastAsia" w:ascii="仿宋_GB2312" w:hAnsi="仿宋_GB2312" w:eastAsia="仿宋_GB2312" w:cs="仿宋_GB2312"/>
          <w:color w:val="auto"/>
          <w:sz w:val="32"/>
          <w:szCs w:val="32"/>
          <w:highlight w:val="none"/>
          <w:lang w:val="en-US" w:eastAsia="zh-Hans"/>
        </w:rPr>
        <w:t>（项）预算数为</w:t>
      </w:r>
      <w:r>
        <w:rPr>
          <w:rFonts w:hint="eastAsia" w:ascii="仿宋_GB2312" w:hAnsi="仿宋_GB2312" w:eastAsia="仿宋_GB2312" w:cs="仿宋_GB2312"/>
          <w:color w:val="auto"/>
          <w:sz w:val="32"/>
          <w:szCs w:val="32"/>
          <w:highlight w:val="none"/>
          <w:lang w:val="en-US" w:eastAsia="zh-CN"/>
        </w:rPr>
        <w:t>677.93</w:t>
      </w:r>
      <w:r>
        <w:rPr>
          <w:rFonts w:hint="eastAsia" w:ascii="仿宋_GB2312" w:hAnsi="仿宋_GB2312" w:eastAsia="仿宋_GB2312" w:cs="仿宋_GB2312"/>
          <w:color w:val="auto"/>
          <w:sz w:val="32"/>
          <w:szCs w:val="32"/>
          <w:highlight w:val="none"/>
          <w:lang w:val="en-US" w:eastAsia="zh-Hans"/>
        </w:rPr>
        <w:t>万元，主要用于行政单位工资奖金津补贴、其他工资福利支出、办公经费、会议费、培训费、委托业务费、公务接待费、公务用车运行维护费、维修（护）费、其他商品和服务支出、设备购置、社会福利和救助、其他对个人和家庭补助</w:t>
      </w:r>
      <w:r>
        <w:rPr>
          <w:rFonts w:hint="eastAsia" w:ascii="仿宋_GB2312" w:hAnsi="仿宋_GB2312" w:eastAsia="仿宋_GB2312" w:cs="仿宋_GB2312"/>
          <w:color w:val="auto"/>
          <w:sz w:val="32"/>
          <w:szCs w:val="32"/>
          <w:highlight w:val="none"/>
          <w:lang w:val="en-US" w:eastAsia="zh-CN"/>
        </w:rPr>
        <w:t>等基本支出</w:t>
      </w:r>
      <w:r>
        <w:rPr>
          <w:rFonts w:hint="eastAsia" w:ascii="仿宋_GB2312" w:hAnsi="仿宋_GB2312" w:eastAsia="仿宋_GB2312" w:cs="仿宋_GB2312"/>
          <w:color w:val="auto"/>
          <w:sz w:val="32"/>
          <w:szCs w:val="32"/>
          <w:highlight w:val="none"/>
          <w:lang w:val="en-US" w:eastAsia="zh-Hans"/>
        </w:rPr>
        <w:t>。</w:t>
      </w:r>
    </w:p>
    <w:p>
      <w:pPr>
        <w:numPr>
          <w:ilvl w:val="0"/>
          <w:numId w:val="0"/>
        </w:numPr>
        <w:ind w:firstLine="640" w:firstLineChars="200"/>
        <w:rPr>
          <w:rFonts w:hint="eastAsia"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color w:val="auto"/>
          <w:sz w:val="32"/>
          <w:szCs w:val="32"/>
          <w:highlight w:val="none"/>
          <w:lang w:val="en-US" w:eastAsia="zh-CN"/>
        </w:rPr>
        <w:t>2.教育</w:t>
      </w:r>
      <w:r>
        <w:rPr>
          <w:rFonts w:hint="eastAsia" w:ascii="仿宋_GB2312" w:hAnsi="仿宋_GB2312" w:eastAsia="仿宋_GB2312" w:cs="仿宋_GB2312"/>
          <w:color w:val="auto"/>
          <w:sz w:val="32"/>
          <w:szCs w:val="32"/>
          <w:highlight w:val="none"/>
          <w:lang w:val="en-US" w:eastAsia="zh-Hans"/>
        </w:rPr>
        <w:t>支出（类）</w:t>
      </w:r>
      <w:r>
        <w:rPr>
          <w:rFonts w:hint="eastAsia" w:ascii="仿宋_GB2312" w:hAnsi="仿宋_GB2312" w:eastAsia="仿宋_GB2312" w:cs="仿宋_GB2312"/>
          <w:color w:val="auto"/>
          <w:sz w:val="32"/>
          <w:szCs w:val="32"/>
          <w:highlight w:val="none"/>
          <w:lang w:val="en-US" w:eastAsia="zh-CN"/>
        </w:rPr>
        <w:t>教育管理事务</w:t>
      </w:r>
      <w:r>
        <w:rPr>
          <w:rFonts w:hint="eastAsia" w:ascii="仿宋_GB2312" w:hAnsi="仿宋_GB2312" w:eastAsia="仿宋_GB2312" w:cs="仿宋_GB2312"/>
          <w:color w:val="auto"/>
          <w:sz w:val="32"/>
          <w:szCs w:val="32"/>
          <w:highlight w:val="none"/>
          <w:lang w:val="en-US" w:eastAsia="zh-Hans"/>
        </w:rPr>
        <w:t>（款）</w:t>
      </w:r>
      <w:r>
        <w:rPr>
          <w:rFonts w:hint="eastAsia" w:ascii="仿宋_GB2312" w:hAnsi="仿宋_GB2312" w:eastAsia="仿宋_GB2312" w:cs="仿宋_GB2312"/>
          <w:color w:val="auto"/>
          <w:sz w:val="32"/>
          <w:szCs w:val="32"/>
          <w:highlight w:val="none"/>
          <w:lang w:val="en-US" w:eastAsia="zh-CN"/>
        </w:rPr>
        <w:t>一般行政管理事务支出</w:t>
      </w:r>
      <w:r>
        <w:rPr>
          <w:rFonts w:hint="eastAsia" w:ascii="仿宋_GB2312" w:hAnsi="仿宋_GB2312" w:eastAsia="仿宋_GB2312" w:cs="仿宋_GB2312"/>
          <w:color w:val="auto"/>
          <w:sz w:val="32"/>
          <w:szCs w:val="32"/>
          <w:highlight w:val="none"/>
          <w:lang w:val="en-US" w:eastAsia="zh-Hans"/>
        </w:rPr>
        <w:t>（项）预算数为</w:t>
      </w:r>
      <w:r>
        <w:rPr>
          <w:rFonts w:hint="eastAsia" w:ascii="仿宋_GB2312" w:hAnsi="仿宋_GB2312" w:eastAsia="仿宋_GB2312" w:cs="仿宋_GB2312"/>
          <w:color w:val="auto"/>
          <w:sz w:val="32"/>
          <w:szCs w:val="32"/>
          <w:highlight w:val="none"/>
          <w:lang w:val="en-US" w:eastAsia="zh-CN"/>
        </w:rPr>
        <w:t>30.49</w:t>
      </w:r>
      <w:r>
        <w:rPr>
          <w:rFonts w:hint="eastAsia" w:ascii="仿宋_GB2312" w:hAnsi="仿宋_GB2312" w:eastAsia="仿宋_GB2312" w:cs="仿宋_GB2312"/>
          <w:color w:val="auto"/>
          <w:sz w:val="32"/>
          <w:szCs w:val="32"/>
          <w:highlight w:val="none"/>
          <w:lang w:val="en-US" w:eastAsia="zh-Hans"/>
        </w:rPr>
        <w:t>万元，主要用于</w:t>
      </w:r>
      <w:r>
        <w:rPr>
          <w:rFonts w:hint="eastAsia" w:ascii="仿宋_GB2312" w:hAnsi="仿宋_GB2312" w:eastAsia="仿宋_GB2312" w:cs="仿宋_GB2312"/>
          <w:color w:val="auto"/>
          <w:sz w:val="32"/>
          <w:szCs w:val="32"/>
          <w:highlight w:val="none"/>
          <w:lang w:val="en-US" w:eastAsia="zh-CN"/>
        </w:rPr>
        <w:t>本单位行政单位未单独设置项级科目的其他项目支出</w:t>
      </w:r>
      <w:r>
        <w:rPr>
          <w:rFonts w:hint="eastAsia" w:ascii="仿宋_GB2312" w:hAnsi="仿宋_GB2312" w:eastAsia="仿宋_GB2312" w:cs="仿宋_GB2312"/>
          <w:color w:val="auto"/>
          <w:sz w:val="32"/>
          <w:szCs w:val="32"/>
          <w:highlight w:val="none"/>
          <w:lang w:val="en-US" w:eastAsia="zh-Hans"/>
        </w:rPr>
        <w:t>。</w:t>
      </w:r>
    </w:p>
    <w:p>
      <w:pPr>
        <w:numPr>
          <w:ilvl w:val="0"/>
          <w:numId w:val="0"/>
        </w:numPr>
        <w:ind w:firstLine="640" w:firstLineChars="200"/>
        <w:rPr>
          <w:rFonts w:hint="eastAsia"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color w:val="auto"/>
          <w:sz w:val="32"/>
          <w:szCs w:val="32"/>
          <w:highlight w:val="none"/>
          <w:lang w:val="en-US" w:eastAsia="zh-CN"/>
        </w:rPr>
        <w:t>3.教育</w:t>
      </w:r>
      <w:r>
        <w:rPr>
          <w:rFonts w:hint="eastAsia" w:ascii="仿宋_GB2312" w:hAnsi="仿宋_GB2312" w:eastAsia="仿宋_GB2312" w:cs="仿宋_GB2312"/>
          <w:color w:val="auto"/>
          <w:sz w:val="32"/>
          <w:szCs w:val="32"/>
          <w:highlight w:val="none"/>
          <w:lang w:val="en-US" w:eastAsia="zh-Hans"/>
        </w:rPr>
        <w:t>支出（类）</w:t>
      </w:r>
      <w:r>
        <w:rPr>
          <w:rFonts w:hint="eastAsia" w:ascii="仿宋_GB2312" w:hAnsi="仿宋_GB2312" w:eastAsia="仿宋_GB2312" w:cs="仿宋_GB2312"/>
          <w:color w:val="auto"/>
          <w:sz w:val="32"/>
          <w:szCs w:val="32"/>
          <w:highlight w:val="none"/>
          <w:lang w:val="en-US" w:eastAsia="zh-CN"/>
        </w:rPr>
        <w:t>教育管理事务</w:t>
      </w:r>
      <w:r>
        <w:rPr>
          <w:rFonts w:hint="eastAsia" w:ascii="仿宋_GB2312" w:hAnsi="仿宋_GB2312" w:eastAsia="仿宋_GB2312" w:cs="仿宋_GB2312"/>
          <w:color w:val="auto"/>
          <w:sz w:val="32"/>
          <w:szCs w:val="32"/>
          <w:highlight w:val="none"/>
          <w:lang w:val="en-US" w:eastAsia="zh-Hans"/>
        </w:rPr>
        <w:t>（款）</w:t>
      </w:r>
      <w:r>
        <w:rPr>
          <w:rFonts w:hint="eastAsia" w:ascii="仿宋_GB2312" w:hAnsi="仿宋_GB2312" w:eastAsia="仿宋_GB2312" w:cs="仿宋_GB2312"/>
          <w:color w:val="auto"/>
          <w:sz w:val="32"/>
          <w:szCs w:val="32"/>
          <w:highlight w:val="none"/>
          <w:lang w:val="en-US" w:eastAsia="zh-CN"/>
        </w:rPr>
        <w:t>其他教育管理事务支出</w:t>
      </w:r>
      <w:r>
        <w:rPr>
          <w:rFonts w:hint="eastAsia" w:ascii="仿宋_GB2312" w:hAnsi="仿宋_GB2312" w:eastAsia="仿宋_GB2312" w:cs="仿宋_GB2312"/>
          <w:color w:val="auto"/>
          <w:sz w:val="32"/>
          <w:szCs w:val="32"/>
          <w:highlight w:val="none"/>
          <w:lang w:val="en-US" w:eastAsia="zh-Hans"/>
        </w:rPr>
        <w:t>（项）预算数为</w:t>
      </w:r>
      <w:r>
        <w:rPr>
          <w:rFonts w:hint="eastAsia" w:ascii="仿宋_GB2312" w:hAnsi="仿宋_GB2312" w:eastAsia="仿宋_GB2312" w:cs="仿宋_GB2312"/>
          <w:color w:val="auto"/>
          <w:sz w:val="32"/>
          <w:szCs w:val="32"/>
          <w:highlight w:val="none"/>
          <w:lang w:val="en-US" w:eastAsia="zh-CN"/>
        </w:rPr>
        <w:t>48.58</w:t>
      </w:r>
      <w:r>
        <w:rPr>
          <w:rFonts w:hint="eastAsia" w:ascii="仿宋_GB2312" w:hAnsi="仿宋_GB2312" w:eastAsia="仿宋_GB2312" w:cs="仿宋_GB2312"/>
          <w:color w:val="auto"/>
          <w:sz w:val="32"/>
          <w:szCs w:val="32"/>
          <w:highlight w:val="none"/>
          <w:lang w:val="en-US" w:eastAsia="zh-Hans"/>
        </w:rPr>
        <w:t>万元，主要用于</w:t>
      </w:r>
      <w:r>
        <w:rPr>
          <w:rFonts w:hint="eastAsia" w:ascii="仿宋_GB2312" w:hAnsi="仿宋_GB2312" w:eastAsia="仿宋_GB2312" w:cs="仿宋_GB2312"/>
          <w:color w:val="auto"/>
          <w:sz w:val="32"/>
          <w:szCs w:val="32"/>
          <w:highlight w:val="none"/>
          <w:lang w:val="en-US" w:eastAsia="zh-CN"/>
        </w:rPr>
        <w:t>本单位其他用于管理事务方面的支出</w:t>
      </w:r>
      <w:r>
        <w:rPr>
          <w:rFonts w:hint="eastAsia" w:ascii="仿宋_GB2312" w:hAnsi="仿宋_GB2312" w:eastAsia="仿宋_GB2312" w:cs="仿宋_GB2312"/>
          <w:color w:val="auto"/>
          <w:sz w:val="32"/>
          <w:szCs w:val="32"/>
          <w:highlight w:val="none"/>
          <w:lang w:val="en-US" w:eastAsia="zh-Hans"/>
        </w:rPr>
        <w:t xml:space="preserve">。 </w:t>
      </w:r>
    </w:p>
    <w:p>
      <w:pPr>
        <w:ind w:firstLine="640" w:firstLineChars="200"/>
        <w:rPr>
          <w:rFonts w:hint="eastAsia"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Hans"/>
        </w:rPr>
        <w:t>社会保障和就业支出（类）行政</w:t>
      </w:r>
      <w:r>
        <w:rPr>
          <w:rFonts w:hint="eastAsia" w:ascii="仿宋_GB2312" w:hAnsi="仿宋_GB2312" w:eastAsia="仿宋_GB2312" w:cs="仿宋_GB2312"/>
          <w:color w:val="auto"/>
          <w:sz w:val="32"/>
          <w:szCs w:val="32"/>
          <w:highlight w:val="none"/>
          <w:lang w:val="en-US" w:eastAsia="zh-CN"/>
        </w:rPr>
        <w:t>事业</w:t>
      </w:r>
      <w:r>
        <w:rPr>
          <w:rFonts w:hint="eastAsia" w:ascii="仿宋_GB2312" w:hAnsi="仿宋_GB2312" w:eastAsia="仿宋_GB2312" w:cs="仿宋_GB2312"/>
          <w:color w:val="auto"/>
          <w:sz w:val="32"/>
          <w:szCs w:val="32"/>
          <w:highlight w:val="none"/>
          <w:lang w:val="en-US" w:eastAsia="zh-Hans"/>
        </w:rPr>
        <w:t>单位</w:t>
      </w:r>
      <w:r>
        <w:rPr>
          <w:rFonts w:hint="eastAsia" w:ascii="仿宋_GB2312" w:hAnsi="仿宋_GB2312" w:eastAsia="仿宋_GB2312" w:cs="仿宋_GB2312"/>
          <w:color w:val="auto"/>
          <w:sz w:val="32"/>
          <w:szCs w:val="32"/>
          <w:highlight w:val="none"/>
          <w:lang w:val="en-US" w:eastAsia="zh-CN"/>
        </w:rPr>
        <w:t>养老支出</w:t>
      </w:r>
      <w:r>
        <w:rPr>
          <w:rFonts w:hint="eastAsia" w:ascii="仿宋_GB2312" w:hAnsi="仿宋_GB2312" w:eastAsia="仿宋_GB2312" w:cs="仿宋_GB2312"/>
          <w:color w:val="auto"/>
          <w:sz w:val="32"/>
          <w:szCs w:val="32"/>
          <w:highlight w:val="none"/>
          <w:lang w:val="en-US" w:eastAsia="zh-Hans"/>
        </w:rPr>
        <w:t xml:space="preserve"> （款）</w:t>
      </w:r>
      <w:r>
        <w:rPr>
          <w:rFonts w:hint="eastAsia" w:ascii="仿宋_GB2312" w:hAnsi="仿宋_GB2312" w:eastAsia="仿宋_GB2312" w:cs="仿宋_GB2312"/>
          <w:color w:val="auto"/>
          <w:sz w:val="32"/>
          <w:szCs w:val="32"/>
          <w:highlight w:val="none"/>
          <w:lang w:val="en-US" w:eastAsia="zh-CN"/>
        </w:rPr>
        <w:t>行政</w:t>
      </w:r>
      <w:r>
        <w:rPr>
          <w:rFonts w:hint="eastAsia" w:ascii="仿宋_GB2312" w:hAnsi="仿宋_GB2312" w:eastAsia="仿宋_GB2312" w:cs="仿宋_GB2312"/>
          <w:color w:val="auto"/>
          <w:sz w:val="32"/>
          <w:szCs w:val="32"/>
          <w:highlight w:val="none"/>
          <w:lang w:val="en-US" w:eastAsia="zh-Hans"/>
        </w:rPr>
        <w:t>单位离退休（项）预算数为</w:t>
      </w:r>
      <w:r>
        <w:rPr>
          <w:rFonts w:hint="eastAsia" w:ascii="仿宋_GB2312" w:hAnsi="仿宋_GB2312" w:eastAsia="仿宋_GB2312" w:cs="仿宋_GB2312"/>
          <w:color w:val="auto"/>
          <w:sz w:val="32"/>
          <w:szCs w:val="32"/>
          <w:highlight w:val="none"/>
          <w:lang w:val="en-US" w:eastAsia="zh-CN"/>
        </w:rPr>
        <w:t>2.99</w:t>
      </w:r>
      <w:r>
        <w:rPr>
          <w:rFonts w:hint="eastAsia" w:ascii="仿宋_GB2312" w:hAnsi="仿宋_GB2312" w:eastAsia="仿宋_GB2312" w:cs="仿宋_GB2312"/>
          <w:color w:val="auto"/>
          <w:sz w:val="32"/>
          <w:szCs w:val="32"/>
          <w:highlight w:val="none"/>
          <w:lang w:val="en-US" w:eastAsia="zh-Hans"/>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主要用于</w:t>
      </w:r>
      <w:r>
        <w:rPr>
          <w:rFonts w:hint="eastAsia" w:ascii="仿宋_GB2312" w:hAnsi="仿宋_GB2312" w:eastAsia="仿宋_GB2312" w:cs="仿宋_GB2312"/>
          <w:color w:val="auto"/>
          <w:sz w:val="32"/>
          <w:szCs w:val="32"/>
          <w:highlight w:val="none"/>
          <w:lang w:val="en-US" w:eastAsia="zh-CN"/>
        </w:rPr>
        <w:t>本单位行政</w:t>
      </w:r>
      <w:r>
        <w:rPr>
          <w:rFonts w:hint="eastAsia" w:ascii="仿宋_GB2312" w:hAnsi="仿宋_GB2312" w:eastAsia="仿宋_GB2312" w:cs="仿宋_GB2312"/>
          <w:color w:val="auto"/>
          <w:sz w:val="32"/>
          <w:szCs w:val="32"/>
          <w:highlight w:val="none"/>
          <w:lang w:val="en-US" w:eastAsia="zh-Hans"/>
        </w:rPr>
        <w:t>单位</w:t>
      </w:r>
      <w:r>
        <w:rPr>
          <w:rFonts w:hint="eastAsia" w:ascii="仿宋_GB2312" w:hAnsi="仿宋_GB2312" w:eastAsia="仿宋_GB2312" w:cs="仿宋_GB2312"/>
          <w:color w:val="auto"/>
          <w:sz w:val="32"/>
          <w:szCs w:val="32"/>
          <w:highlight w:val="none"/>
          <w:lang w:val="en-US" w:eastAsia="zh-CN"/>
        </w:rPr>
        <w:t>开支的离退休经费</w:t>
      </w:r>
      <w:r>
        <w:rPr>
          <w:rFonts w:hint="eastAsia" w:ascii="仿宋_GB2312" w:hAnsi="仿宋_GB2312" w:eastAsia="仿宋_GB2312" w:cs="仿宋_GB2312"/>
          <w:color w:val="auto"/>
          <w:sz w:val="32"/>
          <w:szCs w:val="32"/>
          <w:highlight w:val="none"/>
          <w:lang w:val="en-US" w:eastAsia="zh-Hans"/>
        </w:rPr>
        <w:t xml:space="preserve">。 </w:t>
      </w:r>
    </w:p>
    <w:p>
      <w:pPr>
        <w:ind w:firstLine="640" w:firstLineChars="200"/>
        <w:rPr>
          <w:rFonts w:hint="eastAsia"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Hans"/>
        </w:rPr>
        <w:t>社会保障和就业支出（类）行政</w:t>
      </w:r>
      <w:r>
        <w:rPr>
          <w:rFonts w:hint="eastAsia" w:ascii="仿宋_GB2312" w:hAnsi="仿宋_GB2312" w:eastAsia="仿宋_GB2312" w:cs="仿宋_GB2312"/>
          <w:color w:val="auto"/>
          <w:sz w:val="32"/>
          <w:szCs w:val="32"/>
          <w:highlight w:val="none"/>
          <w:lang w:val="en-US" w:eastAsia="zh-CN"/>
        </w:rPr>
        <w:t>事业</w:t>
      </w:r>
      <w:r>
        <w:rPr>
          <w:rFonts w:hint="eastAsia" w:ascii="仿宋_GB2312" w:hAnsi="仿宋_GB2312" w:eastAsia="仿宋_GB2312" w:cs="仿宋_GB2312"/>
          <w:color w:val="auto"/>
          <w:sz w:val="32"/>
          <w:szCs w:val="32"/>
          <w:highlight w:val="none"/>
          <w:lang w:val="en-US" w:eastAsia="zh-Hans"/>
        </w:rPr>
        <w:t>单位</w:t>
      </w:r>
      <w:r>
        <w:rPr>
          <w:rFonts w:hint="eastAsia" w:ascii="仿宋_GB2312" w:hAnsi="仿宋_GB2312" w:eastAsia="仿宋_GB2312" w:cs="仿宋_GB2312"/>
          <w:color w:val="auto"/>
          <w:sz w:val="32"/>
          <w:szCs w:val="32"/>
          <w:highlight w:val="none"/>
          <w:lang w:val="en-US" w:eastAsia="zh-CN"/>
        </w:rPr>
        <w:t>养老支出</w:t>
      </w:r>
      <w:r>
        <w:rPr>
          <w:rFonts w:hint="eastAsia" w:ascii="仿宋_GB2312" w:hAnsi="仿宋_GB2312" w:eastAsia="仿宋_GB2312" w:cs="仿宋_GB2312"/>
          <w:color w:val="auto"/>
          <w:sz w:val="32"/>
          <w:szCs w:val="32"/>
          <w:highlight w:val="none"/>
          <w:lang w:val="en-US" w:eastAsia="zh-Hans"/>
        </w:rPr>
        <w:t>（款）机关事业单位基本养老保险缴费支出（项）预算数为</w:t>
      </w:r>
      <w:r>
        <w:rPr>
          <w:rFonts w:hint="eastAsia" w:ascii="仿宋_GB2312" w:hAnsi="仿宋_GB2312" w:eastAsia="仿宋_GB2312" w:cs="仿宋_GB2312"/>
          <w:color w:val="auto"/>
          <w:sz w:val="32"/>
          <w:szCs w:val="32"/>
          <w:highlight w:val="none"/>
          <w:lang w:val="en-US" w:eastAsia="zh-CN"/>
        </w:rPr>
        <w:t>67.14</w:t>
      </w:r>
      <w:r>
        <w:rPr>
          <w:rFonts w:hint="eastAsia" w:ascii="仿宋_GB2312" w:hAnsi="仿宋_GB2312" w:eastAsia="仿宋_GB2312" w:cs="仿宋_GB2312"/>
          <w:color w:val="auto"/>
          <w:sz w:val="32"/>
          <w:szCs w:val="32"/>
          <w:highlight w:val="none"/>
          <w:lang w:val="en-US" w:eastAsia="zh-Hans"/>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主要用于</w:t>
      </w:r>
      <w:r>
        <w:rPr>
          <w:rFonts w:hint="eastAsia" w:ascii="仿宋_GB2312" w:hAnsi="仿宋_GB2312" w:eastAsia="仿宋_GB2312" w:cs="仿宋_GB2312"/>
          <w:color w:val="auto"/>
          <w:sz w:val="32"/>
          <w:szCs w:val="32"/>
          <w:highlight w:val="none"/>
          <w:lang w:val="en-US" w:eastAsia="zh-CN"/>
        </w:rPr>
        <w:t>本单位机关事业</w:t>
      </w:r>
      <w:r>
        <w:rPr>
          <w:rFonts w:hint="eastAsia" w:ascii="仿宋_GB2312" w:hAnsi="仿宋_GB2312" w:eastAsia="仿宋_GB2312" w:cs="仿宋_GB2312"/>
          <w:color w:val="auto"/>
          <w:sz w:val="32"/>
          <w:szCs w:val="32"/>
          <w:highlight w:val="none"/>
          <w:lang w:val="en-US" w:eastAsia="zh-Hans"/>
        </w:rPr>
        <w:t>单位</w:t>
      </w:r>
      <w:r>
        <w:rPr>
          <w:rFonts w:hint="eastAsia" w:ascii="仿宋_GB2312" w:hAnsi="仿宋_GB2312" w:eastAsia="仿宋_GB2312" w:cs="仿宋_GB2312"/>
          <w:color w:val="auto"/>
          <w:sz w:val="32"/>
          <w:szCs w:val="32"/>
          <w:highlight w:val="none"/>
          <w:lang w:val="en-US" w:eastAsia="zh-CN"/>
        </w:rPr>
        <w:t>实施养老保险制度由单位缴纳的基本养老保险</w:t>
      </w:r>
      <w:r>
        <w:rPr>
          <w:rFonts w:hint="eastAsia" w:ascii="仿宋_GB2312" w:hAnsi="仿宋_GB2312" w:eastAsia="仿宋_GB2312" w:cs="仿宋_GB2312"/>
          <w:color w:val="auto"/>
          <w:sz w:val="32"/>
          <w:szCs w:val="32"/>
          <w:highlight w:val="none"/>
          <w:lang w:val="en-US" w:eastAsia="zh-Hans"/>
        </w:rPr>
        <w:t>费支出。</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Hans"/>
        </w:rPr>
        <w:t>社会保障和就业支出（类）</w:t>
      </w:r>
      <w:r>
        <w:rPr>
          <w:rFonts w:hint="eastAsia" w:ascii="仿宋_GB2312" w:hAnsi="仿宋_GB2312" w:eastAsia="仿宋_GB2312" w:cs="仿宋_GB2312"/>
          <w:color w:val="auto"/>
          <w:sz w:val="32"/>
          <w:szCs w:val="32"/>
          <w:highlight w:val="none"/>
          <w:lang w:val="en-US" w:eastAsia="zh-CN"/>
        </w:rPr>
        <w:t>其他社会保障和就业支出</w:t>
      </w:r>
      <w:r>
        <w:rPr>
          <w:rFonts w:hint="eastAsia" w:ascii="仿宋_GB2312" w:hAnsi="仿宋_GB2312" w:eastAsia="仿宋_GB2312" w:cs="仿宋_GB2312"/>
          <w:color w:val="auto"/>
          <w:sz w:val="32"/>
          <w:szCs w:val="32"/>
          <w:highlight w:val="none"/>
          <w:lang w:val="en-US" w:eastAsia="zh-Hans"/>
        </w:rPr>
        <w:t>（款）</w:t>
      </w:r>
      <w:r>
        <w:rPr>
          <w:rFonts w:hint="eastAsia" w:ascii="仿宋_GB2312" w:hAnsi="仿宋_GB2312" w:eastAsia="仿宋_GB2312" w:cs="仿宋_GB2312"/>
          <w:color w:val="auto"/>
          <w:sz w:val="32"/>
          <w:szCs w:val="32"/>
          <w:highlight w:val="none"/>
          <w:lang w:val="en-US" w:eastAsia="zh-CN"/>
        </w:rPr>
        <w:t>其他社会保障和就业支出</w:t>
      </w:r>
      <w:r>
        <w:rPr>
          <w:rFonts w:hint="eastAsia" w:ascii="仿宋_GB2312" w:hAnsi="仿宋_GB2312" w:eastAsia="仿宋_GB2312" w:cs="仿宋_GB2312"/>
          <w:color w:val="auto"/>
          <w:sz w:val="32"/>
          <w:szCs w:val="32"/>
          <w:highlight w:val="none"/>
          <w:lang w:val="en-US" w:eastAsia="zh-Hans"/>
        </w:rPr>
        <w:t>（项）预算数为</w:t>
      </w:r>
      <w:r>
        <w:rPr>
          <w:rFonts w:hint="eastAsia" w:ascii="仿宋_GB2312" w:hAnsi="仿宋_GB2312" w:eastAsia="仿宋_GB2312" w:cs="仿宋_GB2312"/>
          <w:color w:val="auto"/>
          <w:sz w:val="32"/>
          <w:szCs w:val="32"/>
          <w:highlight w:val="none"/>
          <w:lang w:val="en-US" w:eastAsia="zh-CN"/>
        </w:rPr>
        <w:t>21.9</w:t>
      </w:r>
      <w:r>
        <w:rPr>
          <w:rFonts w:hint="eastAsia" w:ascii="仿宋_GB2312" w:hAnsi="仿宋_GB2312" w:eastAsia="仿宋_GB2312" w:cs="仿宋_GB2312"/>
          <w:color w:val="auto"/>
          <w:sz w:val="32"/>
          <w:szCs w:val="32"/>
          <w:highlight w:val="none"/>
          <w:lang w:val="en-US" w:eastAsia="zh-Hans"/>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主要用于</w:t>
      </w:r>
      <w:r>
        <w:rPr>
          <w:rFonts w:hint="eastAsia" w:ascii="仿宋_GB2312" w:hAnsi="仿宋_GB2312" w:eastAsia="仿宋_GB2312" w:cs="仿宋_GB2312"/>
          <w:color w:val="auto"/>
          <w:sz w:val="32"/>
          <w:szCs w:val="32"/>
          <w:highlight w:val="none"/>
          <w:lang w:val="en-US" w:eastAsia="zh-CN"/>
        </w:rPr>
        <w:t>本单位其他社会保障和就业方面的</w:t>
      </w:r>
      <w:r>
        <w:rPr>
          <w:rFonts w:hint="eastAsia" w:ascii="仿宋_GB2312" w:hAnsi="仿宋_GB2312" w:eastAsia="仿宋_GB2312" w:cs="仿宋_GB2312"/>
          <w:color w:val="auto"/>
          <w:sz w:val="32"/>
          <w:szCs w:val="32"/>
          <w:highlight w:val="none"/>
          <w:lang w:val="en-US" w:eastAsia="zh-Hans"/>
        </w:rPr>
        <w:t xml:space="preserve">支出。 </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Hans"/>
        </w:rPr>
        <w:t>卫生健康支出（类）行政事业单位医疗（款）行政单位医疗（项）预算数为</w:t>
      </w:r>
      <w:r>
        <w:rPr>
          <w:rFonts w:hint="eastAsia" w:ascii="仿宋_GB2312" w:hAnsi="仿宋_GB2312" w:eastAsia="仿宋_GB2312" w:cs="仿宋_GB2312"/>
          <w:color w:val="auto"/>
          <w:sz w:val="32"/>
          <w:szCs w:val="32"/>
          <w:highlight w:val="none"/>
          <w:lang w:val="en-US" w:eastAsia="zh-CN"/>
        </w:rPr>
        <w:t>33.57</w:t>
      </w:r>
      <w:r>
        <w:rPr>
          <w:rFonts w:hint="eastAsia" w:ascii="仿宋_GB2312" w:hAnsi="仿宋_GB2312" w:eastAsia="仿宋_GB2312" w:cs="仿宋_GB2312"/>
          <w:color w:val="auto"/>
          <w:sz w:val="32"/>
          <w:szCs w:val="32"/>
          <w:highlight w:val="none"/>
          <w:lang w:val="en-US" w:eastAsia="zh-Hans"/>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主要用于</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lang w:val="en-US" w:eastAsia="zh-Hans"/>
        </w:rPr>
        <w:t xml:space="preserve">行政单位社会保障缴费。 </w:t>
      </w:r>
    </w:p>
    <w:p>
      <w:pPr>
        <w:ind w:firstLine="640" w:firstLineChars="200"/>
        <w:rPr>
          <w:rFonts w:ascii="宋体" w:hAnsi="宋体" w:eastAsia="宋体" w:cs="宋体"/>
          <w:kern w:val="0"/>
          <w:sz w:val="24"/>
          <w:szCs w:val="24"/>
          <w:highlight w:val="none"/>
          <w:lang w:eastAsia="zh-Hans"/>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Hans"/>
        </w:rPr>
        <w:t>住房保障支出（类）住房改革支出（款）住房公积 金（项）预算数为</w:t>
      </w:r>
      <w:r>
        <w:rPr>
          <w:rFonts w:hint="eastAsia" w:ascii="仿宋_GB2312" w:hAnsi="仿宋_GB2312" w:eastAsia="仿宋_GB2312" w:cs="仿宋_GB2312"/>
          <w:color w:val="auto"/>
          <w:sz w:val="32"/>
          <w:szCs w:val="32"/>
          <w:highlight w:val="none"/>
          <w:lang w:val="en-US" w:eastAsia="zh-CN"/>
        </w:rPr>
        <w:t>70.33</w:t>
      </w:r>
      <w:r>
        <w:rPr>
          <w:rFonts w:hint="eastAsia" w:ascii="仿宋_GB2312" w:hAnsi="仿宋_GB2312" w:eastAsia="仿宋_GB2312" w:cs="仿宋_GB2312"/>
          <w:color w:val="auto"/>
          <w:sz w:val="32"/>
          <w:szCs w:val="32"/>
          <w:highlight w:val="none"/>
          <w:lang w:val="en-US" w:eastAsia="zh-Hans"/>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主要用于行政事业单位住房公积金。</w:t>
      </w:r>
      <w:r>
        <w:rPr>
          <w:rFonts w:ascii="宋体" w:hAnsi="宋体" w:eastAsia="宋体" w:cs="宋体"/>
          <w:kern w:val="0"/>
          <w:sz w:val="24"/>
          <w:szCs w:val="24"/>
          <w:highlight w:val="none"/>
          <w:lang w:eastAsia="zh-Hans"/>
        </w:rPr>
        <w:t xml:space="preserve"> </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 其他</w:t>
      </w:r>
      <w:r>
        <w:rPr>
          <w:rFonts w:hint="eastAsia" w:ascii="仿宋_GB2312" w:hAnsi="仿宋_GB2312" w:eastAsia="仿宋_GB2312" w:cs="仿宋_GB2312"/>
          <w:color w:val="auto"/>
          <w:sz w:val="32"/>
          <w:szCs w:val="32"/>
          <w:highlight w:val="none"/>
          <w:lang w:val="en-US" w:eastAsia="zh-Hans"/>
        </w:rPr>
        <w:t>支出（类）</w:t>
      </w:r>
      <w:r>
        <w:rPr>
          <w:rFonts w:hint="eastAsia" w:ascii="仿宋_GB2312" w:hAnsi="仿宋_GB2312" w:eastAsia="仿宋_GB2312" w:cs="仿宋_GB2312"/>
          <w:color w:val="auto"/>
          <w:sz w:val="32"/>
          <w:szCs w:val="32"/>
          <w:highlight w:val="none"/>
          <w:lang w:val="en-US" w:eastAsia="zh-CN"/>
        </w:rPr>
        <w:t>其他</w:t>
      </w:r>
      <w:r>
        <w:rPr>
          <w:rFonts w:hint="eastAsia" w:ascii="仿宋_GB2312" w:hAnsi="仿宋_GB2312" w:eastAsia="仿宋_GB2312" w:cs="仿宋_GB2312"/>
          <w:color w:val="auto"/>
          <w:sz w:val="32"/>
          <w:szCs w:val="32"/>
          <w:highlight w:val="none"/>
          <w:lang w:val="en-US" w:eastAsia="zh-Hans"/>
        </w:rPr>
        <w:t>支出（款）</w:t>
      </w:r>
      <w:r>
        <w:rPr>
          <w:rFonts w:hint="eastAsia" w:ascii="仿宋_GB2312" w:hAnsi="仿宋_GB2312" w:eastAsia="仿宋_GB2312" w:cs="仿宋_GB2312"/>
          <w:color w:val="auto"/>
          <w:sz w:val="32"/>
          <w:szCs w:val="32"/>
          <w:highlight w:val="none"/>
          <w:lang w:val="en-US" w:eastAsia="zh-CN"/>
        </w:rPr>
        <w:t>其他</w:t>
      </w:r>
      <w:r>
        <w:rPr>
          <w:rFonts w:hint="eastAsia" w:ascii="仿宋_GB2312" w:hAnsi="仿宋_GB2312" w:eastAsia="仿宋_GB2312" w:cs="仿宋_GB2312"/>
          <w:color w:val="auto"/>
          <w:sz w:val="32"/>
          <w:szCs w:val="32"/>
          <w:highlight w:val="none"/>
          <w:lang w:val="en-US" w:eastAsia="zh-Hans"/>
        </w:rPr>
        <w:t>支出（项）预算数为</w:t>
      </w:r>
      <w:r>
        <w:rPr>
          <w:rFonts w:hint="eastAsia" w:ascii="仿宋_GB2312" w:hAnsi="仿宋_GB2312" w:eastAsia="仿宋_GB2312" w:cs="仿宋_GB2312"/>
          <w:color w:val="auto"/>
          <w:sz w:val="32"/>
          <w:szCs w:val="32"/>
          <w:highlight w:val="none"/>
          <w:lang w:val="en-US" w:eastAsia="zh-CN"/>
        </w:rPr>
        <w:t>0.50</w:t>
      </w:r>
      <w:r>
        <w:rPr>
          <w:rFonts w:hint="eastAsia" w:ascii="仿宋_GB2312" w:hAnsi="仿宋_GB2312" w:eastAsia="仿宋_GB2312" w:cs="仿宋_GB2312"/>
          <w:color w:val="auto"/>
          <w:sz w:val="32"/>
          <w:szCs w:val="32"/>
          <w:highlight w:val="none"/>
          <w:lang w:val="en-US" w:eastAsia="zh-Hans"/>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主要用于</w:t>
      </w:r>
      <w:r>
        <w:rPr>
          <w:rFonts w:hint="eastAsia" w:ascii="仿宋_GB2312" w:hAnsi="仿宋_GB2312" w:eastAsia="仿宋_GB2312" w:cs="仿宋_GB2312"/>
          <w:color w:val="auto"/>
          <w:sz w:val="32"/>
          <w:szCs w:val="32"/>
          <w:highlight w:val="none"/>
          <w:lang w:val="en-US" w:eastAsia="zh-CN"/>
        </w:rPr>
        <w:t>其他不能划分到具体功能科目中的支出项目</w:t>
      </w:r>
      <w:r>
        <w:rPr>
          <w:rFonts w:hint="eastAsia" w:ascii="仿宋_GB2312" w:hAnsi="仿宋_GB2312" w:eastAsia="仿宋_GB2312" w:cs="仿宋_GB2312"/>
          <w:color w:val="auto"/>
          <w:sz w:val="32"/>
          <w:szCs w:val="32"/>
          <w:highlight w:val="none"/>
          <w:lang w:val="en-US" w:eastAsia="zh-Hans"/>
        </w:rPr>
        <w:t>。</w:t>
      </w:r>
    </w:p>
    <w:p>
      <w:pPr>
        <w:numPr>
          <w:ilvl w:val="0"/>
          <w:numId w:val="0"/>
        </w:numPr>
        <w:ind w:firstLine="640" w:firstLineChars="200"/>
        <w:outlineLvl w:val="0"/>
        <w:rPr>
          <w:rFonts w:hint="eastAsia" w:ascii="黑体" w:hAnsi="黑体" w:eastAsia="黑体" w:cs="黑体"/>
          <w:sz w:val="32"/>
          <w:szCs w:val="32"/>
          <w:highlight w:val="none"/>
        </w:rPr>
      </w:pPr>
      <w:bookmarkStart w:id="11" w:name="_Toc814"/>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一般公共预算基本支出情况说明</w:t>
      </w:r>
      <w:bookmarkEnd w:id="11"/>
    </w:p>
    <w:p>
      <w:pPr>
        <w:numPr>
          <w:ilvl w:val="0"/>
          <w:numId w:val="0"/>
        </w:numPr>
        <w:ind w:firstLine="640" w:firstLineChars="200"/>
        <w:rPr>
          <w:rFonts w:hint="eastAsia" w:ascii="黑体" w:hAnsi="黑体" w:eastAsia="黑体" w:cs="黑体"/>
          <w:sz w:val="32"/>
          <w:szCs w:val="32"/>
          <w:highlight w:val="none"/>
        </w:rPr>
      </w:pPr>
      <w:r>
        <w:rPr>
          <w:rFonts w:hint="eastAsia" w:ascii="仿宋_GB2312" w:hAnsi="仿宋_GB2312" w:eastAsia="仿宋_GB2312" w:cs="仿宋_GB2312"/>
          <w:color w:val="auto"/>
          <w:sz w:val="32"/>
          <w:szCs w:val="32"/>
          <w:highlight w:val="none"/>
          <w:lang w:val="en-US" w:eastAsia="zh-CN"/>
        </w:rPr>
        <w:t>一般公共预算基本支出预算925.52万元，其中：人员支出774.97万元，主要包括：基本工资、津贴补贴、奖金、绩效工资、机关事业单位基本养老保险缴费、职业基本医疗保险缴费、其他社会保险缴费、住房公积金等；日常公用支出150.55万元，主要包括：办公费、印刷费、手续费、水费、电费、邮电费、差旅费、会议费、培训费、公务接待费、工会经费、福利费等；</w:t>
      </w:r>
    </w:p>
    <w:p>
      <w:pPr>
        <w:numPr>
          <w:ilvl w:val="0"/>
          <w:numId w:val="0"/>
        </w:numPr>
        <w:ind w:leftChars="0" w:firstLine="640" w:firstLineChars="200"/>
        <w:outlineLvl w:val="0"/>
        <w:rPr>
          <w:rFonts w:hint="eastAsia" w:ascii="黑体" w:hAnsi="黑体" w:eastAsia="黑体" w:cs="黑体"/>
          <w:sz w:val="32"/>
          <w:szCs w:val="32"/>
          <w:highlight w:val="none"/>
        </w:rPr>
      </w:pPr>
      <w:bookmarkStart w:id="12" w:name="_Toc16079"/>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财政拨款</w:t>
      </w:r>
      <w:r>
        <w:rPr>
          <w:rFonts w:hint="eastAsia" w:ascii="黑体" w:hAnsi="黑体" w:eastAsia="黑体" w:cs="黑体"/>
          <w:sz w:val="32"/>
          <w:szCs w:val="32"/>
          <w:highlight w:val="none"/>
          <w:lang w:eastAsia="zh-CN"/>
        </w:rPr>
        <w:t>安排</w:t>
      </w:r>
      <w:r>
        <w:rPr>
          <w:rFonts w:hint="eastAsia" w:ascii="黑体" w:hAnsi="黑体" w:eastAsia="黑体" w:cs="黑体"/>
          <w:sz w:val="32"/>
          <w:szCs w:val="32"/>
          <w:highlight w:val="none"/>
        </w:rPr>
        <w:t>“三公”经费预算情况说明</w:t>
      </w:r>
      <w:bookmarkEnd w:id="12"/>
    </w:p>
    <w:p>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2021年财政拨款安排“三公”经费预算8.65万元。</w:t>
      </w:r>
    </w:p>
    <w:p>
      <w:pPr>
        <w:numPr>
          <w:ilvl w:val="0"/>
          <w:numId w:val="1"/>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因公出国（境）</w:t>
      </w:r>
      <w:r>
        <w:rPr>
          <w:rFonts w:hint="eastAsia" w:ascii="楷体_GB2312" w:hAnsi="楷体_GB2312" w:eastAsia="楷体_GB2312" w:cs="楷体_GB2312"/>
          <w:color w:val="auto"/>
          <w:sz w:val="32"/>
          <w:szCs w:val="32"/>
          <w:highlight w:val="none"/>
          <w:lang w:val="en-US" w:eastAsia="zh-Hans"/>
        </w:rPr>
        <w:t>费。</w:t>
      </w:r>
      <w:r>
        <w:rPr>
          <w:rFonts w:hint="eastAsia" w:ascii="仿宋_GB2312" w:hAnsi="仿宋_GB2312" w:eastAsia="仿宋_GB2312" w:cs="仿宋_GB2312"/>
          <w:color w:val="auto"/>
          <w:sz w:val="32"/>
          <w:szCs w:val="32"/>
          <w:highlight w:val="none"/>
          <w:lang w:val="en-US" w:eastAsia="zh-CN"/>
        </w:rPr>
        <w:t>2021年因公出国（境）预算0万元，2021年未安排因公出国（境）任务。</w:t>
      </w:r>
    </w:p>
    <w:p>
      <w:pPr>
        <w:numPr>
          <w:ilvl w:val="0"/>
          <w:numId w:val="1"/>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Hans"/>
        </w:rPr>
        <w:t>公务接待费。</w:t>
      </w:r>
      <w:r>
        <w:rPr>
          <w:rFonts w:hint="eastAsia" w:ascii="仿宋_GB2312" w:hAnsi="仿宋_GB2312" w:eastAsia="仿宋_GB2312" w:cs="仿宋_GB2312"/>
          <w:color w:val="auto"/>
          <w:sz w:val="32"/>
          <w:szCs w:val="32"/>
          <w:highlight w:val="none"/>
          <w:lang w:val="en-US" w:eastAsia="zh-CN"/>
        </w:rPr>
        <w:t>公务接待费预算3.8万元，牢固树立“过紧日子”的思想，</w:t>
      </w:r>
      <w:r>
        <w:rPr>
          <w:rFonts w:hint="eastAsia" w:ascii="仿宋_GB2312" w:eastAsia="仿宋_GB2312"/>
          <w:sz w:val="32"/>
          <w:szCs w:val="32"/>
          <w:highlight w:val="none"/>
        </w:rPr>
        <w:t>倡导厉行节约，</w:t>
      </w:r>
      <w:r>
        <w:rPr>
          <w:rFonts w:hint="eastAsia" w:ascii="仿宋_GB2312" w:eastAsia="仿宋_GB2312"/>
          <w:sz w:val="32"/>
          <w:szCs w:val="32"/>
          <w:highlight w:val="none"/>
          <w:lang w:eastAsia="zh-CN"/>
        </w:rPr>
        <w:t>严格控制公务接待</w:t>
      </w:r>
      <w:r>
        <w:rPr>
          <w:rFonts w:hint="eastAsia" w:ascii="仿宋_GB2312" w:eastAsia="仿宋_GB2312"/>
          <w:sz w:val="32"/>
          <w:szCs w:val="32"/>
          <w:highlight w:val="none"/>
        </w:rPr>
        <w:t>开支</w:t>
      </w:r>
      <w:r>
        <w:rPr>
          <w:rFonts w:hint="eastAsia" w:ascii="仿宋_GB2312" w:hAnsi="仿宋_GB2312" w:eastAsia="仿宋_GB2312" w:cs="仿宋_GB2312"/>
          <w:color w:val="auto"/>
          <w:sz w:val="32"/>
          <w:szCs w:val="32"/>
          <w:highlight w:val="none"/>
          <w:lang w:val="en-US" w:eastAsia="zh-CN"/>
        </w:rPr>
        <w:t>。</w:t>
      </w:r>
    </w:p>
    <w:p>
      <w:pPr>
        <w:numPr>
          <w:ilvl w:val="0"/>
          <w:numId w:val="1"/>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Hans"/>
        </w:rPr>
        <w:t>公务用车购置及运行维护费。</w:t>
      </w:r>
      <w:r>
        <w:rPr>
          <w:rFonts w:hint="eastAsia" w:ascii="仿宋_GB2312" w:hAnsi="仿宋_GB2312" w:eastAsia="仿宋_GB2312" w:cs="仿宋_GB2312"/>
          <w:color w:val="auto"/>
          <w:sz w:val="32"/>
          <w:szCs w:val="32"/>
          <w:highlight w:val="none"/>
          <w:lang w:val="en-US" w:eastAsia="zh-CN"/>
        </w:rPr>
        <w:t>市教育局公务用车3辆，</w:t>
      </w:r>
      <w:r>
        <w:rPr>
          <w:rFonts w:hint="eastAsia" w:ascii="仿宋_GB2312" w:hAnsi="仿宋_GB2312" w:eastAsia="仿宋_GB2312" w:cs="仿宋_GB2312"/>
          <w:color w:val="auto"/>
          <w:sz w:val="32"/>
          <w:szCs w:val="32"/>
          <w:highlight w:val="none"/>
          <w:lang w:val="en-US" w:eastAsia="zh-Hans"/>
        </w:rPr>
        <w:t>目前实际车辆</w:t>
      </w:r>
      <w:r>
        <w:rPr>
          <w:rFonts w:hint="eastAsia" w:ascii="仿宋_GB2312" w:hAnsi="仿宋_GB2312" w:eastAsia="仿宋_GB2312" w:cs="仿宋_GB2312"/>
          <w:color w:val="auto"/>
          <w:sz w:val="32"/>
          <w:szCs w:val="32"/>
          <w:highlight w:val="none"/>
          <w:lang w:val="en-US" w:eastAsia="zh-CN"/>
        </w:rPr>
        <w:t>（车编）</w:t>
      </w:r>
      <w:r>
        <w:rPr>
          <w:rFonts w:hint="eastAsia" w:ascii="仿宋_GB2312" w:hAnsi="仿宋_GB2312" w:eastAsia="仿宋_GB2312" w:cs="仿宋_GB2312"/>
          <w:color w:val="auto"/>
          <w:sz w:val="32"/>
          <w:szCs w:val="32"/>
          <w:highlight w:val="none"/>
          <w:lang w:val="en-US" w:eastAsia="zh-Hans"/>
        </w:rPr>
        <w:t>保有量为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Hans"/>
        </w:rPr>
        <w:t>辆</w:t>
      </w:r>
      <w:r>
        <w:rPr>
          <w:rFonts w:hint="eastAsia" w:ascii="仿宋_GB2312" w:hAnsi="仿宋_GB2312" w:eastAsia="仿宋_GB2312" w:cs="仿宋_GB2312"/>
          <w:color w:val="auto"/>
          <w:sz w:val="32"/>
          <w:szCs w:val="32"/>
          <w:highlight w:val="none"/>
          <w:lang w:val="en-US" w:eastAsia="zh-CN"/>
        </w:rPr>
        <w:t>、租用机关事务管理局公务车2辆；公务用车购置及运行维护费预算4.85万元，严格按照</w:t>
      </w:r>
      <w:r>
        <w:rPr>
          <w:rFonts w:hint="eastAsia" w:ascii="仿宋_GB2312" w:eastAsia="仿宋_GB2312"/>
          <w:sz w:val="32"/>
          <w:szCs w:val="32"/>
          <w:highlight w:val="none"/>
        </w:rPr>
        <w:t>倡导厉行节约，精简开支，降低公务车辆运行维护成本，压缩公务车辆派遣次数</w:t>
      </w:r>
      <w:r>
        <w:rPr>
          <w:rFonts w:hint="eastAsia" w:ascii="仿宋_GB2312" w:eastAsia="仿宋_GB2312"/>
          <w:sz w:val="32"/>
          <w:szCs w:val="32"/>
          <w:highlight w:val="none"/>
          <w:lang w:eastAsia="zh-CN"/>
        </w:rPr>
        <w:t>。</w:t>
      </w:r>
    </w:p>
    <w:p>
      <w:pPr>
        <w:ind w:firstLine="640" w:firstLineChars="200"/>
        <w:outlineLvl w:val="0"/>
        <w:rPr>
          <w:rFonts w:hint="eastAsia" w:ascii="黑体" w:hAnsi="黑体" w:eastAsia="黑体" w:cs="黑体"/>
          <w:sz w:val="32"/>
          <w:szCs w:val="32"/>
          <w:highlight w:val="none"/>
        </w:rPr>
      </w:pPr>
      <w:bookmarkStart w:id="13" w:name="_Toc21599"/>
      <w:r>
        <w:rPr>
          <w:rFonts w:hint="eastAsia" w:ascii="黑体" w:hAnsi="黑体" w:eastAsia="黑体" w:cs="黑体"/>
          <w:sz w:val="32"/>
          <w:szCs w:val="32"/>
          <w:highlight w:val="none"/>
        </w:rPr>
        <w:t>七、政府性基金预算支出情况说明</w:t>
      </w:r>
      <w:bookmarkEnd w:id="13"/>
    </w:p>
    <w:p>
      <w:pPr>
        <w:rPr>
          <w:color w:val="1F497D" w:themeColor="text2"/>
          <w:sz w:val="32"/>
          <w:szCs w:val="32"/>
          <w:highlight w:val="none"/>
        </w:rPr>
      </w:pPr>
      <w:r>
        <w:rPr>
          <w:rFonts w:hint="eastAsia"/>
          <w:sz w:val="32"/>
          <w:szCs w:val="32"/>
          <w:highlight w:val="none"/>
        </w:rPr>
        <w:t xml:space="preserve">   </w:t>
      </w:r>
      <w:r>
        <w:rPr>
          <w:rFonts w:hint="eastAsia"/>
          <w:color w:val="1F497D" w:themeColor="text2"/>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市教育局（本级）2021年年初没有安排政府性基金预算拨款的支出。</w:t>
      </w:r>
    </w:p>
    <w:p>
      <w:pPr>
        <w:ind w:firstLine="640" w:firstLineChars="200"/>
        <w:outlineLvl w:val="0"/>
        <w:rPr>
          <w:rFonts w:hint="eastAsia" w:ascii="黑体" w:hAnsi="黑体" w:eastAsia="黑体" w:cs="黑体"/>
          <w:sz w:val="32"/>
          <w:szCs w:val="32"/>
          <w:highlight w:val="none"/>
        </w:rPr>
      </w:pPr>
      <w:bookmarkStart w:id="14" w:name="_Toc14663"/>
      <w:r>
        <w:rPr>
          <w:rFonts w:hint="eastAsia" w:ascii="黑体" w:hAnsi="黑体" w:eastAsia="黑体" w:cs="黑体"/>
          <w:sz w:val="32"/>
          <w:szCs w:val="32"/>
          <w:highlight w:val="none"/>
        </w:rPr>
        <w:t>八、国有资本经营预算支出情况说明</w:t>
      </w:r>
      <w:bookmarkEnd w:id="14"/>
    </w:p>
    <w:p>
      <w:pPr>
        <w:rPr>
          <w:color w:val="1F497D" w:themeColor="text2"/>
          <w:sz w:val="32"/>
          <w:szCs w:val="32"/>
          <w:highlight w:val="none"/>
        </w:rPr>
      </w:pPr>
      <w:r>
        <w:rPr>
          <w:rFonts w:hint="eastAsia"/>
          <w:sz w:val="32"/>
          <w:szCs w:val="32"/>
          <w:highlight w:val="none"/>
        </w:rPr>
        <w:t xml:space="preserve">   </w:t>
      </w:r>
      <w:r>
        <w:rPr>
          <w:rFonts w:hint="eastAsia"/>
          <w:color w:val="1F497D" w:themeColor="text2"/>
          <w:sz w:val="32"/>
          <w:szCs w:val="32"/>
          <w:highlight w:val="none"/>
        </w:rPr>
        <w:t xml:space="preserve"> </w:t>
      </w:r>
      <w:r>
        <w:rPr>
          <w:rFonts w:hint="eastAsia"/>
          <w:sz w:val="32"/>
          <w:szCs w:val="32"/>
          <w:highlight w:val="none"/>
        </w:rPr>
        <w:t xml:space="preserve"> </w:t>
      </w:r>
      <w:r>
        <w:rPr>
          <w:rFonts w:hint="eastAsia"/>
          <w:color w:val="1F497D" w:themeColor="text2"/>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市教育局（本级）2021年年初没有安排国有资本经营预算拨款的支出。</w:t>
      </w:r>
    </w:p>
    <w:p>
      <w:pPr>
        <w:ind w:firstLine="640" w:firstLineChars="200"/>
        <w:outlineLvl w:val="0"/>
        <w:rPr>
          <w:rFonts w:hint="eastAsia" w:ascii="黑体" w:hAnsi="黑体" w:eastAsia="黑体" w:cs="黑体"/>
          <w:sz w:val="32"/>
          <w:szCs w:val="32"/>
          <w:highlight w:val="none"/>
        </w:rPr>
      </w:pPr>
      <w:bookmarkStart w:id="15" w:name="_Toc23800"/>
      <w:r>
        <w:rPr>
          <w:rFonts w:hint="eastAsia" w:ascii="黑体" w:hAnsi="黑体" w:eastAsia="黑体" w:cs="黑体"/>
          <w:sz w:val="32"/>
          <w:szCs w:val="32"/>
          <w:highlight w:val="none"/>
        </w:rPr>
        <w:t>九、其他重要事项的情况说明</w:t>
      </w:r>
      <w:bookmarkEnd w:id="15"/>
    </w:p>
    <w:p>
      <w:p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（一）机关运行经费</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市教育局2021年履行一般行政管理职能、维持机关日常运转而开支的机关运行经费，合计86.49万元。</w:t>
      </w:r>
    </w:p>
    <w:p>
      <w:p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）国有资产占有使用情况</w:t>
      </w:r>
    </w:p>
    <w:p>
      <w:pPr>
        <w:widowControl/>
        <w:shd w:val="clear" w:color="auto" w:fill="FFFFFF"/>
        <w:spacing w:line="360" w:lineRule="auto"/>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市教育局（</w:t>
      </w:r>
      <w:r>
        <w:rPr>
          <w:rFonts w:hint="eastAsia" w:ascii="仿宋_GB2312" w:eastAsia="仿宋_GB2312"/>
          <w:color w:val="000000"/>
          <w:sz w:val="32"/>
          <w:szCs w:val="32"/>
          <w:highlight w:val="none"/>
          <w:lang w:val="en-US" w:eastAsia="zh-CN"/>
        </w:rPr>
        <w:t>本级</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共有车辆</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辆，其中：一般公务用车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辆、其他用车</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辆，</w:t>
      </w:r>
      <w:r>
        <w:rPr>
          <w:rFonts w:hint="eastAsia" w:ascii="仿宋_GB2312" w:eastAsia="仿宋_GB2312"/>
          <w:color w:val="000000" w:themeColor="text1"/>
          <w:sz w:val="32"/>
          <w:szCs w:val="32"/>
          <w:highlight w:val="none"/>
        </w:rPr>
        <w:t>主要是用于</w:t>
      </w:r>
      <w:r>
        <w:rPr>
          <w:rFonts w:hint="eastAsia" w:ascii="仿宋_GB2312" w:eastAsia="仿宋_GB2312"/>
          <w:sz w:val="32"/>
          <w:szCs w:val="32"/>
          <w:highlight w:val="none"/>
        </w:rPr>
        <w:t>教师招聘、教师遴选、引进人才、中高考</w:t>
      </w:r>
      <w:r>
        <w:rPr>
          <w:rFonts w:hint="eastAsia" w:ascii="仿宋_GB2312" w:eastAsia="仿宋_GB2312"/>
          <w:sz w:val="32"/>
          <w:szCs w:val="32"/>
          <w:highlight w:val="none"/>
          <w:lang w:eastAsia="zh-CN"/>
        </w:rPr>
        <w:t>保障</w:t>
      </w:r>
      <w:r>
        <w:rPr>
          <w:rFonts w:hint="eastAsia" w:ascii="仿宋_GB2312" w:eastAsia="仿宋_GB2312"/>
          <w:sz w:val="32"/>
          <w:szCs w:val="32"/>
          <w:highlight w:val="none"/>
        </w:rPr>
        <w:t>、送教下乡、安全后勤检查、教育教学研究、教育</w:t>
      </w:r>
      <w:r>
        <w:rPr>
          <w:rFonts w:hint="eastAsia" w:ascii="仿宋_GB2312" w:eastAsia="仿宋_GB2312"/>
          <w:sz w:val="32"/>
          <w:szCs w:val="32"/>
          <w:highlight w:val="none"/>
          <w:lang w:eastAsia="zh-CN"/>
        </w:rPr>
        <w:t>督导检查</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教育项目招商引资、应急处突</w:t>
      </w:r>
      <w:r>
        <w:rPr>
          <w:rFonts w:hint="eastAsia" w:ascii="仿宋_GB2312" w:eastAsia="仿宋_GB2312"/>
          <w:color w:val="000000"/>
          <w:sz w:val="32"/>
          <w:szCs w:val="32"/>
          <w:highlight w:val="none"/>
        </w:rPr>
        <w:t>等</w:t>
      </w:r>
      <w:r>
        <w:rPr>
          <w:rFonts w:hint="eastAsia" w:ascii="仿宋_GB2312" w:eastAsia="仿宋_GB2312"/>
          <w:color w:val="000000"/>
          <w:sz w:val="32"/>
          <w:szCs w:val="32"/>
          <w:highlight w:val="none"/>
          <w:lang w:eastAsia="zh-CN"/>
        </w:rPr>
        <w:t>公务出行，</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单位价值50万元以上大型设备0台（套）。</w:t>
      </w:r>
    </w:p>
    <w:p>
      <w:pPr>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单位</w:t>
      </w:r>
      <w:r>
        <w:rPr>
          <w:rFonts w:hint="eastAsia" w:ascii="楷体_GB2312" w:hAnsi="楷体_GB2312" w:eastAsia="楷体_GB2312" w:cs="楷体_GB2312"/>
          <w:sz w:val="32"/>
          <w:szCs w:val="32"/>
          <w:highlight w:val="none"/>
        </w:rPr>
        <w:t>政府采购</w:t>
      </w:r>
      <w:r>
        <w:rPr>
          <w:rFonts w:hint="eastAsia" w:ascii="楷体_GB2312" w:hAnsi="楷体_GB2312" w:eastAsia="楷体_GB2312" w:cs="楷体_GB2312"/>
          <w:sz w:val="32"/>
          <w:szCs w:val="32"/>
          <w:highlight w:val="none"/>
          <w:lang w:eastAsia="zh-CN"/>
        </w:rPr>
        <w:t>预算</w:t>
      </w:r>
    </w:p>
    <w:p>
      <w:pPr>
        <w:ind w:firstLine="640" w:firstLineChars="200"/>
        <w:rPr>
          <w:rFonts w:ascii="仿宋" w:hAnsi="仿宋" w:eastAsia="仿宋"/>
          <w:b/>
          <w:color w:val="000000"/>
          <w:sz w:val="32"/>
          <w:szCs w:val="32"/>
          <w:highlight w:val="none"/>
        </w:rPr>
      </w:pPr>
      <w:r>
        <w:rPr>
          <w:rFonts w:hint="eastAsia" w:ascii="仿宋_GB2312" w:hAnsi="仿宋_GB2312" w:eastAsia="仿宋_GB2312" w:cs="仿宋_GB2312"/>
          <w:color w:val="auto"/>
          <w:sz w:val="32"/>
          <w:szCs w:val="32"/>
          <w:highlight w:val="none"/>
          <w:lang w:val="en-US" w:eastAsia="zh-CN"/>
        </w:rPr>
        <w:t>市教育局（本级）2021年政府采购预算10.16万元。</w:t>
      </w:r>
    </w:p>
    <w:p>
      <w:p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（四）绩效目标设置情况</w:t>
      </w:r>
    </w:p>
    <w:p>
      <w:pPr>
        <w:widowControl/>
        <w:shd w:val="clear" w:color="auto" w:fill="FFFFFF"/>
        <w:spacing w:line="360" w:lineRule="auto"/>
        <w:ind w:firstLine="640" w:firstLineChars="20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绩效目标是预算编制的前提和基础，</w:t>
      </w:r>
      <w:r>
        <w:rPr>
          <w:rFonts w:hint="eastAsia" w:ascii="仿宋_GB2312" w:hAnsi="Times New Roman" w:eastAsia="仿宋_GB2312" w:cs="仿宋_GB2312"/>
          <w:color w:val="333333"/>
          <w:kern w:val="0"/>
          <w:sz w:val="32"/>
          <w:szCs w:val="32"/>
          <w:shd w:val="clear" w:color="auto" w:fill="FFFFFF"/>
          <w:lang w:val="en-US" w:eastAsia="zh-CN" w:bidi="ar"/>
        </w:rPr>
        <w:t>2021</w:t>
      </w:r>
      <w:r>
        <w:rPr>
          <w:rFonts w:hint="eastAsia" w:ascii="仿宋_GB2312" w:hAnsi="Times New Roman" w:eastAsia="仿宋_GB2312" w:cs="仿宋_GB2312"/>
          <w:color w:val="333333"/>
          <w:kern w:val="0"/>
          <w:sz w:val="32"/>
          <w:szCs w:val="32"/>
          <w:shd w:val="clear" w:color="auto" w:fill="FFFFFF"/>
          <w:lang w:bidi="ar"/>
        </w:rPr>
        <w:t>年市教育局</w:t>
      </w:r>
      <w:r>
        <w:rPr>
          <w:rFonts w:hint="eastAsia" w:ascii="仿宋_GB2312" w:hAnsi="Times New Roman" w:eastAsia="仿宋_GB2312" w:cs="仿宋_GB2312"/>
          <w:color w:val="333333"/>
          <w:kern w:val="0"/>
          <w:sz w:val="32"/>
          <w:szCs w:val="32"/>
          <w:shd w:val="clear" w:color="auto" w:fill="FFFFFF"/>
          <w:lang w:eastAsia="zh-CN" w:bidi="ar"/>
        </w:rPr>
        <w:t>（</w:t>
      </w:r>
      <w:r>
        <w:rPr>
          <w:rFonts w:hint="eastAsia" w:ascii="仿宋_GB2312" w:hAnsi="Times New Roman" w:eastAsia="仿宋_GB2312" w:cs="仿宋_GB2312"/>
          <w:color w:val="333333"/>
          <w:kern w:val="0"/>
          <w:sz w:val="32"/>
          <w:szCs w:val="32"/>
          <w:shd w:val="clear" w:color="auto" w:fill="FFFFFF"/>
          <w:lang w:val="en-US" w:eastAsia="zh-CN" w:bidi="ar"/>
        </w:rPr>
        <w:t>本级</w:t>
      </w:r>
      <w:r>
        <w:rPr>
          <w:rFonts w:hint="eastAsia" w:ascii="仿宋_GB2312" w:hAnsi="Times New Roman" w:eastAsia="仿宋_GB2312" w:cs="仿宋_GB2312"/>
          <w:color w:val="333333"/>
          <w:kern w:val="0"/>
          <w:sz w:val="32"/>
          <w:szCs w:val="32"/>
          <w:shd w:val="clear" w:color="auto" w:fill="FFFFFF"/>
          <w:lang w:eastAsia="zh-CN" w:bidi="ar"/>
        </w:rPr>
        <w:t>）</w:t>
      </w:r>
      <w:r>
        <w:rPr>
          <w:rFonts w:hint="eastAsia" w:ascii="仿宋_GB2312" w:hAnsi="Times New Roman" w:eastAsia="仿宋_GB2312" w:cs="仿宋_GB2312"/>
          <w:color w:val="333333"/>
          <w:kern w:val="0"/>
          <w:sz w:val="32"/>
          <w:szCs w:val="32"/>
          <w:shd w:val="clear" w:color="auto" w:fill="FFFFFF"/>
          <w:lang w:bidi="ar"/>
        </w:rPr>
        <w:t>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widowControl/>
        <w:shd w:val="clear" w:color="auto" w:fill="FFFFFF"/>
        <w:spacing w:line="360" w:lineRule="auto"/>
        <w:ind w:firstLine="640" w:firstLineChars="200"/>
        <w:outlineLvl w:val="0"/>
        <w:rPr>
          <w:rFonts w:hint="eastAsia"/>
        </w:rPr>
      </w:pPr>
      <w:bookmarkStart w:id="16" w:name="_Toc28948"/>
      <w:r>
        <w:rPr>
          <w:rFonts w:hint="eastAsia" w:ascii="黑体" w:hAnsi="宋体" w:eastAsia="黑体" w:cs="黑体"/>
          <w:color w:val="333333"/>
          <w:kern w:val="0"/>
          <w:sz w:val="32"/>
          <w:szCs w:val="32"/>
          <w:shd w:val="clear" w:color="auto" w:fill="FFFFFF"/>
          <w:lang w:bidi="ar"/>
        </w:rPr>
        <w:t>十、名词解释</w:t>
      </w:r>
      <w:bookmarkEnd w:id="16"/>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一般公共预算拨款收入：指省级财政当年拨付的资金。</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上年结转：指以前年度尚未完成，结转到本年仍按原规定用途继续使用的资金。</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教育支出（类）教育管理事务（款）行政运行其他教育管理事务支出（项）：</w:t>
      </w:r>
      <w:r>
        <w:rPr>
          <w:rFonts w:hint="eastAsia" w:ascii="仿宋_GB2312" w:hAnsi="Times New Roman" w:eastAsia="仿宋_GB2312" w:cs="仿宋_GB2312"/>
          <w:color w:val="333333"/>
          <w:kern w:val="0"/>
          <w:sz w:val="32"/>
          <w:szCs w:val="32"/>
          <w:shd w:val="clear" w:color="auto" w:fill="FFFFFF"/>
          <w:lang w:val="en-US" w:eastAsia="zh-CN" w:bidi="ar"/>
        </w:rPr>
        <w:t>指</w:t>
      </w:r>
      <w:r>
        <w:rPr>
          <w:rFonts w:hint="eastAsia" w:ascii="仿宋_GB2312" w:hAnsi="Times New Roman" w:eastAsia="仿宋_GB2312" w:cs="仿宋_GB2312"/>
          <w:color w:val="333333"/>
          <w:kern w:val="0"/>
          <w:sz w:val="32"/>
          <w:szCs w:val="32"/>
          <w:shd w:val="clear" w:color="auto" w:fill="FFFFFF"/>
          <w:lang w:bidi="ar"/>
        </w:rPr>
        <w:t>本部门行政单位基本支出</w:t>
      </w:r>
      <w:r>
        <w:rPr>
          <w:rFonts w:hint="eastAsia" w:ascii="仿宋_GB2312" w:hAnsi="Times New Roman" w:eastAsia="仿宋_GB2312" w:cs="仿宋_GB2312"/>
          <w:color w:val="333333"/>
          <w:kern w:val="0"/>
          <w:sz w:val="32"/>
          <w:szCs w:val="32"/>
          <w:shd w:val="clear" w:color="auto" w:fill="FFFFFF"/>
          <w:lang w:eastAsia="zh-CN" w:bidi="ar"/>
        </w:rPr>
        <w:t>。</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教育支出（类）教育管理事务（款）一般行政管理事（项））：</w:t>
      </w:r>
      <w:r>
        <w:rPr>
          <w:rFonts w:hint="eastAsia" w:ascii="仿宋_GB2312" w:hAnsi="Times New Roman" w:eastAsia="仿宋_GB2312" w:cs="仿宋_GB2312"/>
          <w:color w:val="333333"/>
          <w:kern w:val="0"/>
          <w:sz w:val="32"/>
          <w:szCs w:val="32"/>
          <w:shd w:val="clear" w:color="auto" w:fill="FFFFFF"/>
          <w:lang w:val="en-US" w:eastAsia="zh-CN" w:bidi="ar"/>
        </w:rPr>
        <w:t>指</w:t>
      </w:r>
      <w:r>
        <w:rPr>
          <w:rFonts w:hint="eastAsia" w:ascii="仿宋_GB2312" w:hAnsi="Times New Roman" w:eastAsia="仿宋_GB2312" w:cs="仿宋_GB2312"/>
          <w:color w:val="333333"/>
          <w:kern w:val="0"/>
          <w:sz w:val="32"/>
          <w:szCs w:val="32"/>
          <w:shd w:val="clear" w:color="auto" w:fill="FFFFFF"/>
          <w:lang w:bidi="ar"/>
        </w:rPr>
        <w:t>本部门行政单位未单独设置项级科目的其他项目支出。</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教育支出（类）教育管理事务（款）一般其他教育管理事（项）：</w:t>
      </w:r>
      <w:r>
        <w:rPr>
          <w:rFonts w:hint="eastAsia" w:ascii="仿宋_GB2312" w:hAnsi="Times New Roman" w:eastAsia="仿宋_GB2312" w:cs="仿宋_GB2312"/>
          <w:color w:val="333333"/>
          <w:kern w:val="0"/>
          <w:sz w:val="32"/>
          <w:szCs w:val="32"/>
          <w:shd w:val="clear" w:color="auto" w:fill="FFFFFF"/>
          <w:lang w:val="en-US" w:eastAsia="zh-CN" w:bidi="ar"/>
        </w:rPr>
        <w:t>指</w:t>
      </w:r>
      <w:r>
        <w:rPr>
          <w:rFonts w:hint="eastAsia" w:ascii="仿宋_GB2312" w:hAnsi="Times New Roman" w:eastAsia="仿宋_GB2312" w:cs="仿宋_GB2312"/>
          <w:color w:val="333333"/>
          <w:kern w:val="0"/>
          <w:sz w:val="32"/>
          <w:szCs w:val="32"/>
          <w:shd w:val="clear" w:color="auto" w:fill="FFFFFF"/>
          <w:lang w:bidi="ar"/>
        </w:rPr>
        <w:t>本部门其他用于管理事务方面的支出。</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教育支出（类）普通教育（款）学前教育（项）：</w:t>
      </w:r>
      <w:r>
        <w:rPr>
          <w:rFonts w:hint="eastAsia" w:ascii="仿宋_GB2312" w:hAnsi="Times New Roman" w:eastAsia="仿宋_GB2312" w:cs="仿宋_GB2312"/>
          <w:color w:val="333333"/>
          <w:kern w:val="0"/>
          <w:sz w:val="32"/>
          <w:szCs w:val="32"/>
          <w:shd w:val="clear" w:color="auto" w:fill="FFFFFF"/>
          <w:lang w:val="en-US" w:eastAsia="zh-CN" w:bidi="ar"/>
        </w:rPr>
        <w:t>指</w:t>
      </w:r>
      <w:r>
        <w:rPr>
          <w:rFonts w:hint="eastAsia" w:ascii="仿宋_GB2312" w:hAnsi="Times New Roman" w:eastAsia="仿宋_GB2312" w:cs="仿宋_GB2312"/>
          <w:color w:val="333333"/>
          <w:kern w:val="0"/>
          <w:sz w:val="32"/>
          <w:szCs w:val="32"/>
          <w:shd w:val="clear" w:color="auto" w:fill="FFFFFF"/>
          <w:lang w:bidi="ar"/>
        </w:rPr>
        <w:t>本部门举办的学前教育支出。</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教育支出（类）普通教育（款）小学教育（项）：</w:t>
      </w:r>
      <w:r>
        <w:rPr>
          <w:rFonts w:hint="eastAsia" w:ascii="仿宋_GB2312" w:hAnsi="Times New Roman" w:eastAsia="仿宋_GB2312" w:cs="仿宋_GB2312"/>
          <w:color w:val="333333"/>
          <w:kern w:val="0"/>
          <w:sz w:val="32"/>
          <w:szCs w:val="32"/>
          <w:shd w:val="clear" w:color="auto" w:fill="FFFFFF"/>
          <w:lang w:val="en-US" w:eastAsia="zh-CN" w:bidi="ar"/>
        </w:rPr>
        <w:t>指</w:t>
      </w:r>
      <w:r>
        <w:rPr>
          <w:rFonts w:hint="eastAsia" w:ascii="仿宋_GB2312" w:hAnsi="Times New Roman" w:eastAsia="仿宋_GB2312" w:cs="仿宋_GB2312"/>
          <w:color w:val="333333"/>
          <w:kern w:val="0"/>
          <w:sz w:val="32"/>
          <w:szCs w:val="32"/>
          <w:shd w:val="clear" w:color="auto" w:fill="FFFFFF"/>
          <w:lang w:bidi="ar"/>
        </w:rPr>
        <w:t>本部门举办的小学教育支出。</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教育支出（类）普通教育（款）初中教育（项）：</w:t>
      </w:r>
      <w:r>
        <w:rPr>
          <w:rFonts w:hint="eastAsia" w:ascii="仿宋_GB2312" w:hAnsi="Times New Roman" w:eastAsia="仿宋_GB2312" w:cs="仿宋_GB2312"/>
          <w:color w:val="333333"/>
          <w:kern w:val="0"/>
          <w:sz w:val="32"/>
          <w:szCs w:val="32"/>
          <w:shd w:val="clear" w:color="auto" w:fill="FFFFFF"/>
          <w:lang w:val="en-US" w:eastAsia="zh-CN" w:bidi="ar"/>
        </w:rPr>
        <w:t>指</w:t>
      </w:r>
      <w:r>
        <w:rPr>
          <w:rFonts w:hint="eastAsia" w:ascii="仿宋_GB2312" w:hAnsi="Times New Roman" w:eastAsia="仿宋_GB2312" w:cs="仿宋_GB2312"/>
          <w:color w:val="333333"/>
          <w:kern w:val="0"/>
          <w:sz w:val="32"/>
          <w:szCs w:val="32"/>
          <w:shd w:val="clear" w:color="auto" w:fill="FFFFFF"/>
          <w:lang w:bidi="ar"/>
        </w:rPr>
        <w:t>本部门举办的初中教育支出。</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color w:val="333333"/>
          <w:kern w:val="0"/>
          <w:sz w:val="32"/>
          <w:szCs w:val="32"/>
          <w:shd w:val="clear" w:color="auto" w:fill="FFFFFF"/>
          <w:lang w:bidi="ar"/>
        </w:rPr>
        <w:t>教育支出（类）普通教育（款）高中教育（项）：</w:t>
      </w:r>
      <w:r>
        <w:rPr>
          <w:rFonts w:hint="eastAsia" w:ascii="仿宋_GB2312" w:hAnsi="Times New Roman" w:eastAsia="仿宋_GB2312" w:cs="仿宋_GB2312"/>
          <w:color w:val="333333"/>
          <w:kern w:val="0"/>
          <w:sz w:val="32"/>
          <w:szCs w:val="32"/>
          <w:shd w:val="clear" w:color="auto" w:fill="FFFFFF"/>
          <w:lang w:val="en-US" w:eastAsia="zh-CN" w:bidi="ar"/>
        </w:rPr>
        <w:t>指</w:t>
      </w:r>
      <w:r>
        <w:rPr>
          <w:rFonts w:hint="eastAsia" w:ascii="仿宋_GB2312" w:hAnsi="Times New Roman" w:eastAsia="仿宋_GB2312" w:cs="仿宋_GB2312"/>
          <w:color w:val="333333"/>
          <w:kern w:val="0"/>
          <w:sz w:val="32"/>
          <w:szCs w:val="32"/>
          <w:shd w:val="clear" w:color="auto" w:fill="FFFFFF"/>
          <w:lang w:bidi="ar"/>
        </w:rPr>
        <w:t>本部门举办的高中教育支出。</w:t>
      </w:r>
    </w:p>
    <w:p>
      <w:pPr>
        <w:widowControl/>
        <w:numPr>
          <w:ilvl w:val="0"/>
          <w:numId w:val="2"/>
        </w:numPr>
        <w:pBdr>
          <w:bottom w:val="single" w:color="FFFFFF" w:sz="8" w:space="31"/>
        </w:pBdr>
        <w:shd w:val="clear" w:color="auto" w:fill="FFFFFF"/>
        <w:spacing w:line="360" w:lineRule="auto"/>
        <w:ind w:left="0" w:leftChars="0" w:firstLine="420" w:firstLineChars="0"/>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color w:val="333333"/>
          <w:kern w:val="0"/>
          <w:sz w:val="32"/>
          <w:szCs w:val="32"/>
          <w:shd w:val="clear" w:color="auto" w:fill="FFFFFF"/>
          <w:lang w:bidi="ar"/>
        </w:rPr>
        <w:t>教育支出（类）职业教育（款）中等职业教育（项）：</w:t>
      </w:r>
      <w:r>
        <w:rPr>
          <w:rFonts w:hint="eastAsia" w:ascii="仿宋_GB2312" w:hAnsi="Times New Roman" w:eastAsia="仿宋_GB2312" w:cs="仿宋_GB2312"/>
          <w:color w:val="333333"/>
          <w:kern w:val="0"/>
          <w:sz w:val="32"/>
          <w:szCs w:val="32"/>
          <w:shd w:val="clear" w:color="auto" w:fill="FFFFFF"/>
          <w:lang w:val="en-US" w:eastAsia="zh-CN" w:bidi="ar"/>
        </w:rPr>
        <w:t>指</w:t>
      </w:r>
      <w:r>
        <w:rPr>
          <w:rFonts w:hint="eastAsia" w:ascii="仿宋_GB2312" w:hAnsi="Times New Roman" w:eastAsia="仿宋_GB2312" w:cs="仿宋_GB2312"/>
          <w:color w:val="333333"/>
          <w:kern w:val="0"/>
          <w:sz w:val="32"/>
          <w:szCs w:val="32"/>
          <w:shd w:val="clear" w:color="auto" w:fill="FFFFFF"/>
          <w:lang w:bidi="ar"/>
        </w:rPr>
        <w:t>本部门举办的中等职业教育支出。</w:t>
      </w:r>
    </w:p>
    <w:p>
      <w:pPr>
        <w:widowControl/>
        <w:numPr>
          <w:ilvl w:val="0"/>
          <w:numId w:val="2"/>
        </w:numPr>
        <w:pBdr>
          <w:bottom w:val="single" w:color="FFFFFF" w:sz="8" w:space="31"/>
        </w:pBdr>
        <w:shd w:val="clear" w:color="auto" w:fill="FFFFFF"/>
        <w:spacing w:line="360" w:lineRule="auto"/>
        <w:ind w:left="0" w:leftChars="0" w:firstLine="420" w:firstLineChars="0"/>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社会保障和就业（类）行政事业单位养老支出（款）事业单位离退休（项）：指事业单位离退休人员的支出。</w:t>
      </w:r>
    </w:p>
    <w:p>
      <w:pPr>
        <w:widowControl/>
        <w:numPr>
          <w:ilvl w:val="0"/>
          <w:numId w:val="2"/>
        </w:numPr>
        <w:pBdr>
          <w:bottom w:val="single" w:color="FFFFFF" w:sz="8" w:space="31"/>
        </w:pBdr>
        <w:shd w:val="clear" w:color="auto" w:fill="FFFFFF"/>
        <w:spacing w:line="360" w:lineRule="auto"/>
        <w:ind w:left="0" w:leftChars="0" w:firstLine="420" w:firstLineChars="0"/>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社会保障和就业（类）行政事业单位养老支出（款）行政单位离退休（项）：指行政及参公管理事业单位离退休人员的支出。</w:t>
      </w:r>
    </w:p>
    <w:p>
      <w:pPr>
        <w:widowControl/>
        <w:numPr>
          <w:ilvl w:val="0"/>
          <w:numId w:val="2"/>
        </w:numPr>
        <w:pBdr>
          <w:bottom w:val="single" w:color="FFFFFF" w:sz="8" w:space="31"/>
        </w:pBdr>
        <w:shd w:val="clear" w:color="auto" w:fill="FFFFFF"/>
        <w:spacing w:line="360" w:lineRule="auto"/>
        <w:ind w:left="0" w:leftChars="0" w:firstLine="420" w:firstLineChars="0"/>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社会保障和就业（类）行政事业单位养老支出（款）机关事业单位基本养老保险缴费支出（项）：指部门实施养老保险制度由单位缴纳的养老保险的支出。</w:t>
      </w:r>
    </w:p>
    <w:p>
      <w:pPr>
        <w:widowControl/>
        <w:numPr>
          <w:ilvl w:val="0"/>
          <w:numId w:val="2"/>
        </w:numPr>
        <w:pBdr>
          <w:bottom w:val="single" w:color="FFFFFF" w:sz="8" w:space="31"/>
        </w:pBdr>
        <w:shd w:val="clear" w:color="auto" w:fill="FFFFFF"/>
        <w:spacing w:line="360" w:lineRule="auto"/>
        <w:ind w:left="0" w:leftChars="0" w:firstLine="420" w:firstLineChars="0"/>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社会保障和就业（类）行政事业单位养老支出（款）机关事业单位职业年金缴费支出（项）：指部门实施养老保险制度由单位缴纳的职业年金的支出。</w:t>
      </w:r>
    </w:p>
    <w:p>
      <w:pPr>
        <w:widowControl/>
        <w:numPr>
          <w:ilvl w:val="0"/>
          <w:numId w:val="2"/>
        </w:numPr>
        <w:pBdr>
          <w:bottom w:val="single" w:color="FFFFFF" w:sz="8" w:space="31"/>
        </w:pBdr>
        <w:shd w:val="clear" w:color="auto" w:fill="FFFFFF"/>
        <w:spacing w:line="360" w:lineRule="auto"/>
        <w:ind w:left="0" w:leftChars="0" w:firstLine="420" w:firstLineChars="0"/>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卫生健康（类）行政事业单位医疗（款）行政单位医疗（项）：指机关及参公管理事业单位用于单位应缴纳基本医疗保险支出。</w:t>
      </w:r>
    </w:p>
    <w:p>
      <w:pPr>
        <w:widowControl/>
        <w:numPr>
          <w:ilvl w:val="0"/>
          <w:numId w:val="2"/>
        </w:numPr>
        <w:pBdr>
          <w:bottom w:val="single" w:color="FFFFFF" w:sz="8" w:space="31"/>
        </w:pBdr>
        <w:shd w:val="clear" w:color="auto" w:fill="FFFFFF"/>
        <w:spacing w:line="360" w:lineRule="auto"/>
        <w:ind w:left="0" w:leftChars="0" w:firstLine="420" w:firstLineChars="0"/>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卫生健康（类）行政事业单位医疗（款）事业单位医疗（项）：指事业单位用于单位应缴纳基本医疗保险支出。</w:t>
      </w:r>
    </w:p>
    <w:p>
      <w:pPr>
        <w:widowControl/>
        <w:numPr>
          <w:ilvl w:val="0"/>
          <w:numId w:val="2"/>
        </w:numPr>
        <w:pBdr>
          <w:bottom w:val="single" w:color="FFFFFF" w:sz="8" w:space="31"/>
        </w:pBdr>
        <w:shd w:val="clear" w:color="auto" w:fill="FFFFFF"/>
        <w:spacing w:line="360" w:lineRule="auto"/>
        <w:ind w:left="0" w:leftChars="0" w:firstLine="420" w:firstLineChars="0"/>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卫生健康（类）行政事业单位医疗（款）公务员医疗补助（项）：指机关及参公管理事业单位用于集中缴纳公务员医疗补助支出。</w:t>
      </w:r>
    </w:p>
    <w:p>
      <w:pPr>
        <w:widowControl/>
        <w:numPr>
          <w:ilvl w:val="0"/>
          <w:numId w:val="2"/>
        </w:numPr>
        <w:pBdr>
          <w:bottom w:val="single" w:color="FFFFFF" w:sz="8" w:space="31"/>
        </w:pBdr>
        <w:shd w:val="clear" w:color="auto" w:fill="FFFFFF"/>
        <w:spacing w:line="360" w:lineRule="auto"/>
        <w:ind w:left="0" w:leftChars="0" w:firstLine="420" w:firstLineChars="0"/>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住房保障（类）住房改革支出（款）住房公积金（项）：指按照《住房公积金管理条例》的规定，由单位及其在职职工缴存的长期住房储金。</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基本支出：指为保证机构正常运转，完成日常工作任务而发生的人员支出和公用支出。</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项目支出：指在基本支出之外为完成特定行政任务和事业发展目标所发生的支出。</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numPr>
          <w:ilvl w:val="0"/>
          <w:numId w:val="2"/>
        </w:numPr>
        <w:pBdr>
          <w:bottom w:val="single" w:color="FFFFFF" w:sz="8" w:space="31"/>
        </w:pBdr>
        <w:shd w:val="clear" w:color="auto" w:fill="FFFFFF"/>
        <w:spacing w:line="360" w:lineRule="auto"/>
        <w:ind w:left="0" w:leftChars="0" w:firstLine="420" w:firstLineChars="0"/>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pStyle w:val="2"/>
        <w:rPr>
          <w:rFonts w:hint="eastAsia"/>
        </w:rPr>
      </w:pPr>
    </w:p>
    <w:p>
      <w:pPr>
        <w:autoSpaceDE w:val="0"/>
        <w:autoSpaceDN w:val="0"/>
        <w:adjustRightInd w:val="0"/>
        <w:spacing w:line="600" w:lineRule="exact"/>
        <w:ind w:firstLine="640" w:firstLineChars="200"/>
        <w:jc w:val="left"/>
        <w:rPr>
          <w:rFonts w:hint="eastAsia" w:ascii="仿宋_GB2312" w:eastAsia="仿宋_GB2312"/>
          <w:sz w:val="32"/>
          <w:szCs w:val="32"/>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9DE19"/>
    <w:multiLevelType w:val="singleLevel"/>
    <w:tmpl w:val="DD59DE19"/>
    <w:lvl w:ilvl="0" w:tentative="0">
      <w:start w:val="1"/>
      <w:numFmt w:val="chineseCounting"/>
      <w:suff w:val="nothing"/>
      <w:lvlText w:val="（%1）"/>
      <w:lvlJc w:val="left"/>
      <w:pPr>
        <w:ind w:left="0" w:firstLine="420"/>
      </w:pPr>
      <w:rPr>
        <w:rFonts w:hint="eastAsia"/>
      </w:rPr>
    </w:lvl>
  </w:abstractNum>
  <w:abstractNum w:abstractNumId="1">
    <w:nsid w:val="453782D2"/>
    <w:multiLevelType w:val="singleLevel"/>
    <w:tmpl w:val="453782D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YWI5MTRmNDg2MGZiNWQ3ZWZjYjI2YTM5Njg0NmIifQ=="/>
  </w:docVars>
  <w:rsids>
    <w:rsidRoot w:val="00776256"/>
    <w:rsid w:val="00067BD7"/>
    <w:rsid w:val="000B064C"/>
    <w:rsid w:val="000D0863"/>
    <w:rsid w:val="0010274C"/>
    <w:rsid w:val="00127BA2"/>
    <w:rsid w:val="001A3E6D"/>
    <w:rsid w:val="001C25CF"/>
    <w:rsid w:val="003C4B63"/>
    <w:rsid w:val="00435166"/>
    <w:rsid w:val="004D7247"/>
    <w:rsid w:val="00601AB5"/>
    <w:rsid w:val="00677200"/>
    <w:rsid w:val="006E495C"/>
    <w:rsid w:val="00755F7A"/>
    <w:rsid w:val="007737E5"/>
    <w:rsid w:val="00776256"/>
    <w:rsid w:val="00781EBC"/>
    <w:rsid w:val="00793E2E"/>
    <w:rsid w:val="008F67C5"/>
    <w:rsid w:val="00956CA1"/>
    <w:rsid w:val="009B7CD2"/>
    <w:rsid w:val="00AC3410"/>
    <w:rsid w:val="00B052B3"/>
    <w:rsid w:val="00B10F05"/>
    <w:rsid w:val="00B2130D"/>
    <w:rsid w:val="00B679AC"/>
    <w:rsid w:val="00BA58F5"/>
    <w:rsid w:val="00CB4C10"/>
    <w:rsid w:val="00D641FE"/>
    <w:rsid w:val="00D66C6E"/>
    <w:rsid w:val="00D9440B"/>
    <w:rsid w:val="00D95D5D"/>
    <w:rsid w:val="00DF5FC2"/>
    <w:rsid w:val="00EC574D"/>
    <w:rsid w:val="00FB6510"/>
    <w:rsid w:val="01043F34"/>
    <w:rsid w:val="016A1ED4"/>
    <w:rsid w:val="018D2CCC"/>
    <w:rsid w:val="01A2387B"/>
    <w:rsid w:val="02253BBE"/>
    <w:rsid w:val="02413D63"/>
    <w:rsid w:val="02C9273F"/>
    <w:rsid w:val="03003E84"/>
    <w:rsid w:val="031C3726"/>
    <w:rsid w:val="042430F9"/>
    <w:rsid w:val="042A6A41"/>
    <w:rsid w:val="043271B9"/>
    <w:rsid w:val="044331EB"/>
    <w:rsid w:val="047E5ED7"/>
    <w:rsid w:val="04A65D20"/>
    <w:rsid w:val="05500055"/>
    <w:rsid w:val="05964807"/>
    <w:rsid w:val="05E96162"/>
    <w:rsid w:val="05E96DEA"/>
    <w:rsid w:val="06295F89"/>
    <w:rsid w:val="0667110A"/>
    <w:rsid w:val="069645CF"/>
    <w:rsid w:val="06DF57C7"/>
    <w:rsid w:val="06F8758A"/>
    <w:rsid w:val="07003C5F"/>
    <w:rsid w:val="0717482C"/>
    <w:rsid w:val="07200DC0"/>
    <w:rsid w:val="07485317"/>
    <w:rsid w:val="07695D0B"/>
    <w:rsid w:val="078F280D"/>
    <w:rsid w:val="07D0421C"/>
    <w:rsid w:val="08020EA7"/>
    <w:rsid w:val="08A9621A"/>
    <w:rsid w:val="08CB57AE"/>
    <w:rsid w:val="09A4166A"/>
    <w:rsid w:val="09D74B8B"/>
    <w:rsid w:val="09E449F6"/>
    <w:rsid w:val="0A2F2B33"/>
    <w:rsid w:val="0A34574F"/>
    <w:rsid w:val="0A617C31"/>
    <w:rsid w:val="0A947E01"/>
    <w:rsid w:val="0A9C356A"/>
    <w:rsid w:val="0AA80010"/>
    <w:rsid w:val="0ACA6D23"/>
    <w:rsid w:val="0B3550D4"/>
    <w:rsid w:val="0B8017F5"/>
    <w:rsid w:val="0C642E7C"/>
    <w:rsid w:val="0CB637F3"/>
    <w:rsid w:val="0DA05718"/>
    <w:rsid w:val="0DD016D8"/>
    <w:rsid w:val="0E183F94"/>
    <w:rsid w:val="0E2C251A"/>
    <w:rsid w:val="0E4B46AA"/>
    <w:rsid w:val="0E993FFB"/>
    <w:rsid w:val="0EC11481"/>
    <w:rsid w:val="0F851190"/>
    <w:rsid w:val="0FD36FEB"/>
    <w:rsid w:val="0FEB5704"/>
    <w:rsid w:val="0FEB5E13"/>
    <w:rsid w:val="0FEF3A54"/>
    <w:rsid w:val="101204DD"/>
    <w:rsid w:val="1055543E"/>
    <w:rsid w:val="10AD1A51"/>
    <w:rsid w:val="10B20906"/>
    <w:rsid w:val="10FA768F"/>
    <w:rsid w:val="11134F8E"/>
    <w:rsid w:val="11305BE3"/>
    <w:rsid w:val="11660E2B"/>
    <w:rsid w:val="116D6321"/>
    <w:rsid w:val="1180624F"/>
    <w:rsid w:val="118B30E3"/>
    <w:rsid w:val="12694C18"/>
    <w:rsid w:val="127E1A36"/>
    <w:rsid w:val="128A3E93"/>
    <w:rsid w:val="12DA259D"/>
    <w:rsid w:val="130C3CC9"/>
    <w:rsid w:val="1325080C"/>
    <w:rsid w:val="132E1159"/>
    <w:rsid w:val="132E705E"/>
    <w:rsid w:val="13352F81"/>
    <w:rsid w:val="1383112A"/>
    <w:rsid w:val="14522192"/>
    <w:rsid w:val="14A6237E"/>
    <w:rsid w:val="150B5E34"/>
    <w:rsid w:val="152B2A41"/>
    <w:rsid w:val="153006DA"/>
    <w:rsid w:val="15536BE9"/>
    <w:rsid w:val="15BE0B00"/>
    <w:rsid w:val="163A775A"/>
    <w:rsid w:val="16BC5A4B"/>
    <w:rsid w:val="16DF4963"/>
    <w:rsid w:val="17525BEB"/>
    <w:rsid w:val="175C4E30"/>
    <w:rsid w:val="179C4161"/>
    <w:rsid w:val="17A652CD"/>
    <w:rsid w:val="17D60E9B"/>
    <w:rsid w:val="18180925"/>
    <w:rsid w:val="18244F7A"/>
    <w:rsid w:val="183B4492"/>
    <w:rsid w:val="18C24251"/>
    <w:rsid w:val="192545BE"/>
    <w:rsid w:val="193B6080"/>
    <w:rsid w:val="19A353F1"/>
    <w:rsid w:val="19D404FE"/>
    <w:rsid w:val="19F51B9D"/>
    <w:rsid w:val="1A326CD0"/>
    <w:rsid w:val="1A7D336E"/>
    <w:rsid w:val="1A9634A0"/>
    <w:rsid w:val="1A977C0C"/>
    <w:rsid w:val="1AD577E5"/>
    <w:rsid w:val="1B5536FB"/>
    <w:rsid w:val="1B596E4A"/>
    <w:rsid w:val="1B6B1E5D"/>
    <w:rsid w:val="1B6F5CE8"/>
    <w:rsid w:val="1BAA008C"/>
    <w:rsid w:val="1BB61AF4"/>
    <w:rsid w:val="1C113F46"/>
    <w:rsid w:val="1C2D1CDD"/>
    <w:rsid w:val="1C73288E"/>
    <w:rsid w:val="1CE33D78"/>
    <w:rsid w:val="1D1D1043"/>
    <w:rsid w:val="1D235647"/>
    <w:rsid w:val="1D496BA8"/>
    <w:rsid w:val="1D723F5A"/>
    <w:rsid w:val="1DAF6D2E"/>
    <w:rsid w:val="1DD03F3C"/>
    <w:rsid w:val="1DE72608"/>
    <w:rsid w:val="1DEC2877"/>
    <w:rsid w:val="1DF84C67"/>
    <w:rsid w:val="1E186EC5"/>
    <w:rsid w:val="1E9B62C1"/>
    <w:rsid w:val="1ED85DAB"/>
    <w:rsid w:val="1F066665"/>
    <w:rsid w:val="1F114E46"/>
    <w:rsid w:val="1F522975"/>
    <w:rsid w:val="1F667DD1"/>
    <w:rsid w:val="1F9642BC"/>
    <w:rsid w:val="1F9F000A"/>
    <w:rsid w:val="1FA05F98"/>
    <w:rsid w:val="1FCC1F7D"/>
    <w:rsid w:val="1FE2384C"/>
    <w:rsid w:val="20212C3A"/>
    <w:rsid w:val="204B14E4"/>
    <w:rsid w:val="205144D2"/>
    <w:rsid w:val="20625114"/>
    <w:rsid w:val="20980F66"/>
    <w:rsid w:val="20F42E28"/>
    <w:rsid w:val="212229D8"/>
    <w:rsid w:val="212D1137"/>
    <w:rsid w:val="21580F33"/>
    <w:rsid w:val="216C67F1"/>
    <w:rsid w:val="216F4AF6"/>
    <w:rsid w:val="218756C3"/>
    <w:rsid w:val="21AE555F"/>
    <w:rsid w:val="21D6284A"/>
    <w:rsid w:val="21EC78E5"/>
    <w:rsid w:val="221D3673"/>
    <w:rsid w:val="224E0096"/>
    <w:rsid w:val="23237841"/>
    <w:rsid w:val="235D70CD"/>
    <w:rsid w:val="23825F7D"/>
    <w:rsid w:val="24262558"/>
    <w:rsid w:val="244D68A3"/>
    <w:rsid w:val="2495511A"/>
    <w:rsid w:val="24C53A4F"/>
    <w:rsid w:val="2506771D"/>
    <w:rsid w:val="25080979"/>
    <w:rsid w:val="254A6A95"/>
    <w:rsid w:val="257761E7"/>
    <w:rsid w:val="267123BF"/>
    <w:rsid w:val="26DD6DE9"/>
    <w:rsid w:val="26F3769B"/>
    <w:rsid w:val="27696051"/>
    <w:rsid w:val="276F5513"/>
    <w:rsid w:val="278407B7"/>
    <w:rsid w:val="27A6610A"/>
    <w:rsid w:val="27BA7903"/>
    <w:rsid w:val="27BB545C"/>
    <w:rsid w:val="27F70BF1"/>
    <w:rsid w:val="28072C1A"/>
    <w:rsid w:val="28196720"/>
    <w:rsid w:val="28AA0169"/>
    <w:rsid w:val="28C412C4"/>
    <w:rsid w:val="29F70B43"/>
    <w:rsid w:val="2A18141B"/>
    <w:rsid w:val="2A5D4746"/>
    <w:rsid w:val="2AD72BFD"/>
    <w:rsid w:val="2B224A9C"/>
    <w:rsid w:val="2B387D7E"/>
    <w:rsid w:val="2BB70B70"/>
    <w:rsid w:val="2BEE0924"/>
    <w:rsid w:val="2C2831D2"/>
    <w:rsid w:val="2C6F1370"/>
    <w:rsid w:val="2C875DD3"/>
    <w:rsid w:val="2C9047EC"/>
    <w:rsid w:val="2C92229F"/>
    <w:rsid w:val="2C9B295F"/>
    <w:rsid w:val="2CE15ACB"/>
    <w:rsid w:val="2CF40FF4"/>
    <w:rsid w:val="2D1C58DF"/>
    <w:rsid w:val="2D24676D"/>
    <w:rsid w:val="2D3127E0"/>
    <w:rsid w:val="2D321F22"/>
    <w:rsid w:val="2E342079"/>
    <w:rsid w:val="2EB5147B"/>
    <w:rsid w:val="2F140917"/>
    <w:rsid w:val="2F2B4730"/>
    <w:rsid w:val="2F4B1374"/>
    <w:rsid w:val="2F5E2B79"/>
    <w:rsid w:val="2FAC0594"/>
    <w:rsid w:val="2FDD6DEA"/>
    <w:rsid w:val="3028420C"/>
    <w:rsid w:val="30870889"/>
    <w:rsid w:val="308747BC"/>
    <w:rsid w:val="30B60251"/>
    <w:rsid w:val="30F163BB"/>
    <w:rsid w:val="31102380"/>
    <w:rsid w:val="311255FD"/>
    <w:rsid w:val="31254ED6"/>
    <w:rsid w:val="31766F65"/>
    <w:rsid w:val="31877E9D"/>
    <w:rsid w:val="31CE553C"/>
    <w:rsid w:val="32496426"/>
    <w:rsid w:val="32635C97"/>
    <w:rsid w:val="326C5273"/>
    <w:rsid w:val="3274611D"/>
    <w:rsid w:val="32AF4EDC"/>
    <w:rsid w:val="32D275C5"/>
    <w:rsid w:val="33852083"/>
    <w:rsid w:val="33AA0BEF"/>
    <w:rsid w:val="34176A38"/>
    <w:rsid w:val="342E46E6"/>
    <w:rsid w:val="34487AEC"/>
    <w:rsid w:val="348800A1"/>
    <w:rsid w:val="348C1C36"/>
    <w:rsid w:val="34B6113A"/>
    <w:rsid w:val="34F26AC0"/>
    <w:rsid w:val="35722A55"/>
    <w:rsid w:val="35C825BE"/>
    <w:rsid w:val="361B73C5"/>
    <w:rsid w:val="362B52D3"/>
    <w:rsid w:val="3683060F"/>
    <w:rsid w:val="369474C4"/>
    <w:rsid w:val="374C2C2D"/>
    <w:rsid w:val="37E509D3"/>
    <w:rsid w:val="37E776B8"/>
    <w:rsid w:val="380006E7"/>
    <w:rsid w:val="381A5495"/>
    <w:rsid w:val="381F4CD5"/>
    <w:rsid w:val="386249F4"/>
    <w:rsid w:val="387064D4"/>
    <w:rsid w:val="389372BC"/>
    <w:rsid w:val="38BB29D9"/>
    <w:rsid w:val="38BF06D2"/>
    <w:rsid w:val="3909158F"/>
    <w:rsid w:val="391150B8"/>
    <w:rsid w:val="39520936"/>
    <w:rsid w:val="395571FD"/>
    <w:rsid w:val="396B6C76"/>
    <w:rsid w:val="39942718"/>
    <w:rsid w:val="3A181941"/>
    <w:rsid w:val="3A1D4E0A"/>
    <w:rsid w:val="3AA63807"/>
    <w:rsid w:val="3ABB24DE"/>
    <w:rsid w:val="3AD67EC4"/>
    <w:rsid w:val="3AE53D2B"/>
    <w:rsid w:val="3B162213"/>
    <w:rsid w:val="3B8E3FBA"/>
    <w:rsid w:val="3B9B4207"/>
    <w:rsid w:val="3BAB35DA"/>
    <w:rsid w:val="3C012EBC"/>
    <w:rsid w:val="3C2A6923"/>
    <w:rsid w:val="3C3031F8"/>
    <w:rsid w:val="3C7F64C1"/>
    <w:rsid w:val="3D2476A1"/>
    <w:rsid w:val="3D3A2786"/>
    <w:rsid w:val="3DB832E4"/>
    <w:rsid w:val="3E170B10"/>
    <w:rsid w:val="3EB20ED2"/>
    <w:rsid w:val="3EE756F4"/>
    <w:rsid w:val="3EF16256"/>
    <w:rsid w:val="3F4F19E2"/>
    <w:rsid w:val="3FD64413"/>
    <w:rsid w:val="405B6D94"/>
    <w:rsid w:val="412D2FD9"/>
    <w:rsid w:val="41BF5BC5"/>
    <w:rsid w:val="41C86E4F"/>
    <w:rsid w:val="41D83EC6"/>
    <w:rsid w:val="41EC7BAC"/>
    <w:rsid w:val="41FB1AA0"/>
    <w:rsid w:val="42D2363B"/>
    <w:rsid w:val="430A4168"/>
    <w:rsid w:val="43446692"/>
    <w:rsid w:val="43A2284F"/>
    <w:rsid w:val="43C63339"/>
    <w:rsid w:val="43C70F51"/>
    <w:rsid w:val="43DD5849"/>
    <w:rsid w:val="44EA47DD"/>
    <w:rsid w:val="45303F6E"/>
    <w:rsid w:val="4547168E"/>
    <w:rsid w:val="454B27C9"/>
    <w:rsid w:val="45987DD3"/>
    <w:rsid w:val="459E29FF"/>
    <w:rsid w:val="45B627D4"/>
    <w:rsid w:val="45BC275B"/>
    <w:rsid w:val="462F21A6"/>
    <w:rsid w:val="46690F64"/>
    <w:rsid w:val="467D7AAE"/>
    <w:rsid w:val="46B0347C"/>
    <w:rsid w:val="46BB19BB"/>
    <w:rsid w:val="46BC715A"/>
    <w:rsid w:val="46EE5DB2"/>
    <w:rsid w:val="470B2E38"/>
    <w:rsid w:val="471C6324"/>
    <w:rsid w:val="473451D7"/>
    <w:rsid w:val="4743272F"/>
    <w:rsid w:val="475F4927"/>
    <w:rsid w:val="476C44F1"/>
    <w:rsid w:val="47707359"/>
    <w:rsid w:val="47C629A9"/>
    <w:rsid w:val="480C6EA8"/>
    <w:rsid w:val="484B6D76"/>
    <w:rsid w:val="490B7C5B"/>
    <w:rsid w:val="49121489"/>
    <w:rsid w:val="49155470"/>
    <w:rsid w:val="492A52E4"/>
    <w:rsid w:val="493A3F71"/>
    <w:rsid w:val="493B35F1"/>
    <w:rsid w:val="494020E1"/>
    <w:rsid w:val="494F721A"/>
    <w:rsid w:val="498C3E12"/>
    <w:rsid w:val="49957EDB"/>
    <w:rsid w:val="49B20A88"/>
    <w:rsid w:val="49CE60F8"/>
    <w:rsid w:val="4A283A99"/>
    <w:rsid w:val="4A291F80"/>
    <w:rsid w:val="4A50556E"/>
    <w:rsid w:val="4AAD46AE"/>
    <w:rsid w:val="4AD761A2"/>
    <w:rsid w:val="4AFC0945"/>
    <w:rsid w:val="4B0147C4"/>
    <w:rsid w:val="4B756348"/>
    <w:rsid w:val="4B9E6703"/>
    <w:rsid w:val="4BAA461A"/>
    <w:rsid w:val="4BAE4489"/>
    <w:rsid w:val="4BD7473B"/>
    <w:rsid w:val="4BFC511A"/>
    <w:rsid w:val="4C3C0990"/>
    <w:rsid w:val="4C8D7D5D"/>
    <w:rsid w:val="4CC15622"/>
    <w:rsid w:val="4D286FE1"/>
    <w:rsid w:val="4D3F68A3"/>
    <w:rsid w:val="4DC501D7"/>
    <w:rsid w:val="4DC8037B"/>
    <w:rsid w:val="4DF77E86"/>
    <w:rsid w:val="4E0574FD"/>
    <w:rsid w:val="4E7955BB"/>
    <w:rsid w:val="4E89264E"/>
    <w:rsid w:val="4EE64A6A"/>
    <w:rsid w:val="4F0C7FC3"/>
    <w:rsid w:val="4F0E0498"/>
    <w:rsid w:val="4F32570F"/>
    <w:rsid w:val="4F646FB2"/>
    <w:rsid w:val="4F67515B"/>
    <w:rsid w:val="4F9318DC"/>
    <w:rsid w:val="4FBA769B"/>
    <w:rsid w:val="4FDE5E70"/>
    <w:rsid w:val="4FE77F99"/>
    <w:rsid w:val="4FF23FD1"/>
    <w:rsid w:val="500B7E8D"/>
    <w:rsid w:val="50EB612F"/>
    <w:rsid w:val="51164CD3"/>
    <w:rsid w:val="514179D1"/>
    <w:rsid w:val="52290277"/>
    <w:rsid w:val="527B3221"/>
    <w:rsid w:val="528757B4"/>
    <w:rsid w:val="52A0466D"/>
    <w:rsid w:val="52D663B6"/>
    <w:rsid w:val="52EC77F6"/>
    <w:rsid w:val="5302655E"/>
    <w:rsid w:val="533E0981"/>
    <w:rsid w:val="53703271"/>
    <w:rsid w:val="539F512D"/>
    <w:rsid w:val="53C767F8"/>
    <w:rsid w:val="53E7511A"/>
    <w:rsid w:val="541F6931"/>
    <w:rsid w:val="54254F48"/>
    <w:rsid w:val="542D6410"/>
    <w:rsid w:val="545B7915"/>
    <w:rsid w:val="54A07DAC"/>
    <w:rsid w:val="54C36B05"/>
    <w:rsid w:val="551B2192"/>
    <w:rsid w:val="555B1CF9"/>
    <w:rsid w:val="55FB0ABE"/>
    <w:rsid w:val="564402D1"/>
    <w:rsid w:val="568E11E9"/>
    <w:rsid w:val="56AD27CE"/>
    <w:rsid w:val="56ED0F48"/>
    <w:rsid w:val="57264F63"/>
    <w:rsid w:val="573C6317"/>
    <w:rsid w:val="5744773B"/>
    <w:rsid w:val="57A42371"/>
    <w:rsid w:val="585F3EF1"/>
    <w:rsid w:val="58D12AD0"/>
    <w:rsid w:val="59013D15"/>
    <w:rsid w:val="5969530A"/>
    <w:rsid w:val="59AC70CF"/>
    <w:rsid w:val="59BF658C"/>
    <w:rsid w:val="59E027EE"/>
    <w:rsid w:val="5A880838"/>
    <w:rsid w:val="5AC05A63"/>
    <w:rsid w:val="5B3A676C"/>
    <w:rsid w:val="5B5C40BE"/>
    <w:rsid w:val="5BB93BDB"/>
    <w:rsid w:val="5C375F14"/>
    <w:rsid w:val="5C5C615C"/>
    <w:rsid w:val="5C7B1A05"/>
    <w:rsid w:val="5CA77E79"/>
    <w:rsid w:val="5CEF77EE"/>
    <w:rsid w:val="5DDF7EE3"/>
    <w:rsid w:val="5E1F2943"/>
    <w:rsid w:val="5E4B782E"/>
    <w:rsid w:val="5E8A69C8"/>
    <w:rsid w:val="5F0E5628"/>
    <w:rsid w:val="5F333585"/>
    <w:rsid w:val="5F43707D"/>
    <w:rsid w:val="5F830956"/>
    <w:rsid w:val="5FAD5B70"/>
    <w:rsid w:val="5FE42108"/>
    <w:rsid w:val="602E5779"/>
    <w:rsid w:val="604E60F4"/>
    <w:rsid w:val="610424FE"/>
    <w:rsid w:val="610B08EB"/>
    <w:rsid w:val="613D4CC4"/>
    <w:rsid w:val="615A46F2"/>
    <w:rsid w:val="61641B23"/>
    <w:rsid w:val="61BB5EC4"/>
    <w:rsid w:val="61D577EF"/>
    <w:rsid w:val="62053742"/>
    <w:rsid w:val="620E2302"/>
    <w:rsid w:val="62315E5E"/>
    <w:rsid w:val="625A2727"/>
    <w:rsid w:val="62895AB0"/>
    <w:rsid w:val="6311680A"/>
    <w:rsid w:val="63D77215"/>
    <w:rsid w:val="64723679"/>
    <w:rsid w:val="64742001"/>
    <w:rsid w:val="64A858C7"/>
    <w:rsid w:val="64AC35EB"/>
    <w:rsid w:val="64C075AF"/>
    <w:rsid w:val="64EF5ADC"/>
    <w:rsid w:val="65131F4E"/>
    <w:rsid w:val="65211021"/>
    <w:rsid w:val="6525035E"/>
    <w:rsid w:val="658B71A0"/>
    <w:rsid w:val="66195F5D"/>
    <w:rsid w:val="6636259D"/>
    <w:rsid w:val="666E4F39"/>
    <w:rsid w:val="671A5AAC"/>
    <w:rsid w:val="67492550"/>
    <w:rsid w:val="67A829C5"/>
    <w:rsid w:val="67D26E18"/>
    <w:rsid w:val="68070290"/>
    <w:rsid w:val="68324F7E"/>
    <w:rsid w:val="69467D72"/>
    <w:rsid w:val="6A0110D6"/>
    <w:rsid w:val="6A131485"/>
    <w:rsid w:val="6A8877DB"/>
    <w:rsid w:val="6ABE3086"/>
    <w:rsid w:val="6AEC1766"/>
    <w:rsid w:val="6B135256"/>
    <w:rsid w:val="6B1A3C52"/>
    <w:rsid w:val="6B8A2787"/>
    <w:rsid w:val="6BDB7F9E"/>
    <w:rsid w:val="6C5E589F"/>
    <w:rsid w:val="6C6A5425"/>
    <w:rsid w:val="6CA04320"/>
    <w:rsid w:val="6CB76BE6"/>
    <w:rsid w:val="6CDA47E5"/>
    <w:rsid w:val="6CFE716E"/>
    <w:rsid w:val="6D1251CA"/>
    <w:rsid w:val="6D3930FE"/>
    <w:rsid w:val="6DB21634"/>
    <w:rsid w:val="6E440A5B"/>
    <w:rsid w:val="6E673E7A"/>
    <w:rsid w:val="6F7D494A"/>
    <w:rsid w:val="6FBE1202"/>
    <w:rsid w:val="6FC16C4E"/>
    <w:rsid w:val="701A6700"/>
    <w:rsid w:val="701C7E7B"/>
    <w:rsid w:val="70746036"/>
    <w:rsid w:val="70765628"/>
    <w:rsid w:val="70D4188A"/>
    <w:rsid w:val="718604B1"/>
    <w:rsid w:val="718D076A"/>
    <w:rsid w:val="71BD3EE1"/>
    <w:rsid w:val="720B01BA"/>
    <w:rsid w:val="722C14E7"/>
    <w:rsid w:val="72357604"/>
    <w:rsid w:val="725A64B7"/>
    <w:rsid w:val="725E482D"/>
    <w:rsid w:val="7263609D"/>
    <w:rsid w:val="726E0FCD"/>
    <w:rsid w:val="726F0EC0"/>
    <w:rsid w:val="727D3DB8"/>
    <w:rsid w:val="72860B41"/>
    <w:rsid w:val="72A87BB6"/>
    <w:rsid w:val="72CD5BC6"/>
    <w:rsid w:val="732365AF"/>
    <w:rsid w:val="73261FE2"/>
    <w:rsid w:val="742B6616"/>
    <w:rsid w:val="744B7702"/>
    <w:rsid w:val="74B51757"/>
    <w:rsid w:val="74CA3B06"/>
    <w:rsid w:val="74E95833"/>
    <w:rsid w:val="74FA1197"/>
    <w:rsid w:val="75276F8A"/>
    <w:rsid w:val="75F12601"/>
    <w:rsid w:val="760D6726"/>
    <w:rsid w:val="76313CDB"/>
    <w:rsid w:val="764A71E0"/>
    <w:rsid w:val="76BE599E"/>
    <w:rsid w:val="76D70228"/>
    <w:rsid w:val="779D6052"/>
    <w:rsid w:val="77E511D2"/>
    <w:rsid w:val="780B244C"/>
    <w:rsid w:val="7814428C"/>
    <w:rsid w:val="789E09C4"/>
    <w:rsid w:val="794934AD"/>
    <w:rsid w:val="7A7745CA"/>
    <w:rsid w:val="7A893077"/>
    <w:rsid w:val="7AAC3250"/>
    <w:rsid w:val="7ABB2EBB"/>
    <w:rsid w:val="7AC36214"/>
    <w:rsid w:val="7B707247"/>
    <w:rsid w:val="7C26339D"/>
    <w:rsid w:val="7C3F6304"/>
    <w:rsid w:val="7C691639"/>
    <w:rsid w:val="7CB05307"/>
    <w:rsid w:val="7CE40F89"/>
    <w:rsid w:val="7CEB5762"/>
    <w:rsid w:val="7D0200A4"/>
    <w:rsid w:val="7D30370D"/>
    <w:rsid w:val="7D515600"/>
    <w:rsid w:val="7D5729D6"/>
    <w:rsid w:val="7D71604D"/>
    <w:rsid w:val="7DCC5ADD"/>
    <w:rsid w:val="7DE53495"/>
    <w:rsid w:val="7E4872F9"/>
    <w:rsid w:val="7F5C5B6F"/>
    <w:rsid w:val="7F73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jc w:val="both"/>
      <w:textAlignment w:val="baseline"/>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1 Char"/>
    <w:basedOn w:val="8"/>
    <w:link w:val="3"/>
    <w:qFormat/>
    <w:uiPriority w:val="9"/>
    <w:rPr>
      <w:b/>
      <w:bCs/>
      <w:kern w:val="44"/>
      <w:sz w:val="44"/>
      <w:szCs w:val="44"/>
    </w:rPr>
  </w:style>
  <w:style w:type="paragraph" w:customStyle="1" w:styleId="12">
    <w:name w:val="列出段落"/>
    <w:basedOn w:val="1"/>
    <w:qFormat/>
    <w:uiPriority w:val="34"/>
    <w:pPr>
      <w:ind w:firstLine="420" w:firstLineChars="200"/>
    </w:pPr>
  </w:style>
  <w:style w:type="paragraph" w:customStyle="1" w:styleId="13">
    <w:name w:val="p0"/>
    <w:basedOn w:val="1"/>
    <w:qFormat/>
    <w:uiPriority w:val="0"/>
    <w:pPr>
      <w:widowControl/>
      <w:spacing w:before="100" w:after="100" w:line="240" w:lineRule="atLeast"/>
      <w:ind w:firstLine="646"/>
      <w:jc w:val="left"/>
    </w:pPr>
    <w:rPr>
      <w:rFonts w:ascii="Calibri" w:hAnsi="Calibri" w:cs="宋体"/>
      <w:kern w:val="0"/>
      <w:szCs w:val="21"/>
    </w:rPr>
  </w:style>
  <w:style w:type="paragraph" w:customStyle="1" w:styleId="14">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8067</Words>
  <Characters>8478</Characters>
  <Lines>5</Lines>
  <Paragraphs>1</Paragraphs>
  <TotalTime>3</TotalTime>
  <ScaleCrop>false</ScaleCrop>
  <LinksUpToDate>false</LinksUpToDate>
  <CharactersWithSpaces>8552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2020-06-19T07:51:00Z</dcterms:created>
  <dc:creator>预算科:侯雯</dc:creator>
  <cp:lastModifiedBy>打工人的一天</cp:lastModifiedBy>
  <cp:lastPrinted>2021-03-16T09:52:00Z</cp:lastPrinted>
  <dcterms:modified xsi:type="dcterms:W3CDTF">2022-08-16T10:20:17Z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5889D92C1352409EB276C3A727F9DB59</vt:lpwstr>
  </property>
</Properties>
</file>