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宋体" w:eastAsia="方正小标宋简体"/>
          <w:sz w:val="72"/>
          <w:szCs w:val="72"/>
        </w:rPr>
      </w:pPr>
      <w:bookmarkStart w:id="1" w:name="_Toc15396475"/>
      <w:bookmarkStart w:id="2" w:name="_Toc15377193"/>
      <w:bookmarkStart w:id="3" w:name="_Toc15377425"/>
      <w:bookmarkStart w:id="4" w:name="_Toc15378441"/>
      <w:bookmarkStart w:id="5" w:name="_Toc15396597"/>
      <w:r>
        <w:rPr>
          <w:rFonts w:ascii="黑体" w:hAnsi="黑体" w:eastAsia="黑体"/>
          <w:sz w:val="72"/>
          <w:szCs w:val="72"/>
        </w:rPr>
        <w:t>20</w:t>
      </w:r>
      <w:r>
        <w:rPr>
          <w:rFonts w:hint="eastAsia" w:ascii="黑体" w:hAnsi="黑体" w:eastAsia="黑体"/>
          <w:sz w:val="72"/>
          <w:szCs w:val="72"/>
        </w:rPr>
        <w:t>20</w:t>
      </w:r>
      <w:r>
        <w:rPr>
          <w:rFonts w:hint="eastAsia" w:ascii="方正小标宋简体" w:hAnsi="宋体" w:eastAsia="方正小标宋简体"/>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sz w:val="52"/>
          <w:szCs w:val="52"/>
        </w:rPr>
      </w:pPr>
      <w:bookmarkStart w:id="6" w:name="_Toc15396476"/>
      <w:bookmarkStart w:id="7" w:name="_Toc15396598"/>
      <w:bookmarkStart w:id="8" w:name="_Toc15377194"/>
      <w:bookmarkStart w:id="9" w:name="_Toc15378442"/>
      <w:bookmarkStart w:id="10" w:name="_Toc15377426"/>
      <w:r>
        <w:rPr>
          <w:rFonts w:hint="eastAsia" w:ascii="方正小标宋简体" w:hAnsi="宋体" w:eastAsia="方正小标宋简体"/>
          <w:sz w:val="52"/>
          <w:szCs w:val="52"/>
        </w:rPr>
        <w:t>广元市</w:t>
      </w:r>
      <w:bookmarkEnd w:id="0"/>
      <w:bookmarkStart w:id="11" w:name="_Toc15306268"/>
      <w:r>
        <w:rPr>
          <w:rFonts w:hint="eastAsia" w:ascii="方正小标宋简体" w:hAnsi="宋体" w:eastAsia="方正小标宋简体"/>
          <w:sz w:val="52"/>
          <w:szCs w:val="52"/>
        </w:rPr>
        <w:t>公安局交通警察支队</w:t>
      </w:r>
    </w:p>
    <w:p>
      <w:pPr>
        <w:adjustRightInd w:val="0"/>
        <w:snapToGrid w:val="0"/>
        <w:spacing w:line="360" w:lineRule="auto"/>
        <w:jc w:val="center"/>
        <w:outlineLvl w:val="0"/>
        <w:rPr>
          <w:rFonts w:ascii="方正小标宋简体" w:hAnsi="宋体" w:eastAsia="方正小标宋简体"/>
          <w:sz w:val="72"/>
          <w:szCs w:val="72"/>
        </w:rPr>
      </w:pPr>
      <w:r>
        <w:rPr>
          <w:rFonts w:hint="eastAsia" w:ascii="方正小标宋简体" w:hAnsi="宋体" w:eastAsia="方正小标宋简体"/>
          <w:sz w:val="72"/>
          <w:szCs w:val="72"/>
        </w:rPr>
        <w:t>部</w:t>
      </w:r>
    </w:p>
    <w:p>
      <w:pPr>
        <w:adjustRightInd w:val="0"/>
        <w:snapToGrid w:val="0"/>
        <w:spacing w:line="360" w:lineRule="auto"/>
        <w:jc w:val="center"/>
        <w:outlineLvl w:val="0"/>
        <w:rPr>
          <w:rFonts w:ascii="方正小标宋简体" w:hAnsi="宋体" w:eastAsia="方正小标宋简体"/>
          <w:sz w:val="72"/>
          <w:szCs w:val="72"/>
        </w:rPr>
      </w:pPr>
      <w:r>
        <w:rPr>
          <w:rFonts w:hint="eastAsia" w:ascii="方正小标宋简体" w:hAnsi="宋体" w:eastAsia="方正小标宋简体"/>
          <w:sz w:val="72"/>
          <w:szCs w:val="72"/>
        </w:rPr>
        <w:t>门</w:t>
      </w:r>
    </w:p>
    <w:p>
      <w:pPr>
        <w:adjustRightInd w:val="0"/>
        <w:snapToGrid w:val="0"/>
        <w:spacing w:line="360" w:lineRule="auto"/>
        <w:jc w:val="center"/>
        <w:outlineLvl w:val="0"/>
        <w:rPr>
          <w:rFonts w:ascii="方正小标宋简体" w:hAnsi="宋体" w:eastAsia="方正小标宋简体"/>
          <w:sz w:val="72"/>
          <w:szCs w:val="72"/>
        </w:rPr>
      </w:pPr>
      <w:r>
        <w:rPr>
          <w:rFonts w:hint="eastAsia" w:ascii="方正小标宋简体" w:hAnsi="宋体" w:eastAsia="方正小标宋简体"/>
          <w:sz w:val="72"/>
          <w:szCs w:val="72"/>
        </w:rPr>
        <w:t>决</w:t>
      </w:r>
    </w:p>
    <w:p>
      <w:pPr>
        <w:adjustRightInd w:val="0"/>
        <w:snapToGrid w:val="0"/>
        <w:spacing w:line="360" w:lineRule="auto"/>
        <w:jc w:val="center"/>
        <w:outlineLvl w:val="0"/>
        <w:rPr>
          <w:rFonts w:ascii="方正小标宋简体" w:hAnsi="宋体" w:eastAsia="方正小标宋简体"/>
          <w:sz w:val="72"/>
          <w:szCs w:val="72"/>
        </w:rPr>
      </w:pPr>
      <w:r>
        <w:rPr>
          <w:rFonts w:hint="eastAsia" w:ascii="方正小标宋简体" w:hAnsi="宋体" w:eastAsia="方正小标宋简体"/>
          <w:sz w:val="72"/>
          <w:szCs w:val="72"/>
        </w:rPr>
        <w:t>算</w:t>
      </w:r>
      <w:bookmarkEnd w:id="6"/>
      <w:bookmarkEnd w:id="7"/>
      <w:bookmarkEnd w:id="8"/>
      <w:bookmarkEnd w:id="9"/>
      <w:bookmarkEnd w:id="10"/>
      <w:bookmarkEnd w:id="11"/>
    </w:p>
    <w:p>
      <w:pPr>
        <w:widowControl/>
        <w:jc w:val="center"/>
        <w:rPr>
          <w:rFonts w:ascii="黑体" w:hAnsi="黑体" w:eastAsia="黑体"/>
          <w:sz w:val="44"/>
          <w:szCs w:val="48"/>
        </w:rPr>
      </w:pPr>
      <w:r>
        <w:rPr>
          <w:rFonts w:ascii="方正小标宋简体" w:hAnsi="宋体" w:eastAsia="方正小标宋简体"/>
          <w:sz w:val="36"/>
          <w:szCs w:val="36"/>
        </w:rPr>
        <w:br w:type="page"/>
      </w:r>
      <w:r>
        <w:rPr>
          <w:rFonts w:hint="eastAsia" w:ascii="黑体" w:hAnsi="黑体" w:eastAsia="黑体"/>
          <w:sz w:val="44"/>
          <w:szCs w:val="48"/>
        </w:rPr>
        <w:t>目  录</w:t>
      </w:r>
    </w:p>
    <w:p>
      <w:pPr>
        <w:rPr>
          <w:b/>
        </w:rPr>
      </w:pPr>
    </w:p>
    <w:p>
      <w:pPr>
        <w:pStyle w:val="10"/>
        <w:adjustRightInd w:val="0"/>
        <w:spacing w:before="0" w:line="360" w:lineRule="auto"/>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第一部分部门概况……………………………………………3—5</w:t>
      </w:r>
    </w:p>
    <w:p>
      <w:pPr>
        <w:pStyle w:val="11"/>
        <w:adjustRightInd w:val="0"/>
        <w:spacing w:line="360" w:lineRule="auto"/>
        <w:ind w:left="0" w:leftChars="0" w:firstLine="300" w:firstLineChars="1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一、基本职能及主要工作…………………………………3—5</w:t>
      </w:r>
    </w:p>
    <w:p>
      <w:pPr>
        <w:pStyle w:val="11"/>
        <w:adjustRightInd w:val="0"/>
        <w:spacing w:line="360" w:lineRule="auto"/>
        <w:ind w:left="0" w:leftChars="0" w:firstLine="300" w:firstLineChars="100"/>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二、机构设置…………………………………………………5</w:t>
      </w:r>
    </w:p>
    <w:p>
      <w:pPr>
        <w:rPr>
          <w:rFonts w:asciiTheme="minorEastAsia" w:hAnsiTheme="minorEastAsia" w:eastAsiaTheme="minorEastAsia"/>
          <w:b/>
          <w:sz w:val="30"/>
          <w:szCs w:val="30"/>
        </w:rPr>
      </w:pPr>
      <w:r>
        <w:rPr>
          <w:rFonts w:hint="eastAsia" w:asciiTheme="minorEastAsia" w:hAnsiTheme="minorEastAsia" w:eastAsiaTheme="minorEastAsia"/>
          <w:b/>
          <w:sz w:val="30"/>
          <w:szCs w:val="30"/>
        </w:rPr>
        <w:t>第二部分 2020年度部门决算情况说明……………………6—20</w:t>
      </w:r>
    </w:p>
    <w:p>
      <w:pPr>
        <w:pStyle w:val="11"/>
        <w:adjustRightInd w:val="0"/>
        <w:spacing w:line="360" w:lineRule="auto"/>
        <w:ind w:left="0" w:leftChars="0" w:firstLine="450" w:firstLineChars="150"/>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一、收入支出决算总体情况说明……………………………6</w:t>
      </w:r>
    </w:p>
    <w:p>
      <w:pPr>
        <w:pStyle w:val="11"/>
        <w:adjustRightInd w:val="0"/>
        <w:spacing w:line="360" w:lineRule="auto"/>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二、收入决算情况说明………………………………………6-7</w:t>
      </w:r>
    </w:p>
    <w:p>
      <w:pPr>
        <w:pStyle w:val="11"/>
        <w:adjustRightInd w:val="0"/>
        <w:spacing w:line="360" w:lineRule="auto"/>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三、支出决算情况说明………………………………………7</w:t>
      </w:r>
    </w:p>
    <w:p>
      <w:pPr>
        <w:pStyle w:val="11"/>
        <w:adjustRightInd w:val="0"/>
        <w:spacing w:line="360" w:lineRule="auto"/>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四、财政拨款收入支出决算总体情况说明…………………7-8</w:t>
      </w:r>
    </w:p>
    <w:p>
      <w:pPr>
        <w:pStyle w:val="11"/>
        <w:adjustRightInd w:val="0"/>
        <w:spacing w:line="360" w:lineRule="auto"/>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五、一般公共预算财政拨款支出决算情况说明…………8—9</w:t>
      </w:r>
    </w:p>
    <w:p>
      <w:pPr>
        <w:pStyle w:val="11"/>
        <w:adjustRightInd w:val="0"/>
        <w:spacing w:line="360" w:lineRule="auto"/>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六、一般公共预算财政拨款基本支出决算情况说明…………10</w:t>
      </w:r>
    </w:p>
    <w:p>
      <w:pPr>
        <w:pStyle w:val="11"/>
        <w:adjustRightInd w:val="0"/>
        <w:spacing w:line="360" w:lineRule="auto"/>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七、“三公”经费财政拨款支出决算情况说明…………10—12</w:t>
      </w:r>
    </w:p>
    <w:p>
      <w:pPr>
        <w:pStyle w:val="11"/>
        <w:adjustRightInd w:val="0"/>
        <w:spacing w:line="360" w:lineRule="auto"/>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八、政府性基金预算支出决算情况说明……………………12</w:t>
      </w:r>
    </w:p>
    <w:p>
      <w:pPr>
        <w:pStyle w:val="11"/>
        <w:adjustRightInd w:val="0"/>
        <w:spacing w:line="360" w:lineRule="auto"/>
        <w:ind w:leftChars="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九、 国有资本经营预算支出决算情况说明………………12</w:t>
      </w:r>
    </w:p>
    <w:p>
      <w:pPr>
        <w:adjustRightInd w:val="0"/>
        <w:spacing w:line="360" w:lineRule="auto"/>
        <w:ind w:firstLine="450" w:firstLineChars="150"/>
        <w:jc w:val="left"/>
        <w:rPr>
          <w:rFonts w:asciiTheme="minorEastAsia" w:hAnsiTheme="minorEastAsia" w:eastAsiaTheme="minorEastAsia" w:cstheme="minorBidi"/>
          <w:sz w:val="30"/>
          <w:szCs w:val="30"/>
        </w:rPr>
      </w:pPr>
      <w:r>
        <w:rPr>
          <w:rStyle w:val="16"/>
          <w:rFonts w:hint="eastAsia" w:asciiTheme="minorEastAsia" w:hAnsiTheme="minorEastAsia" w:eastAsiaTheme="minorEastAsia"/>
          <w:color w:val="auto"/>
          <w:sz w:val="30"/>
          <w:szCs w:val="30"/>
          <w:u w:val="none"/>
        </w:rPr>
        <w:t>十、</w:t>
      </w:r>
      <w:r>
        <w:rPr>
          <w:rFonts w:hint="eastAsia" w:asciiTheme="minorEastAsia" w:hAnsiTheme="minorEastAsia" w:eastAsiaTheme="minorEastAsia"/>
          <w:sz w:val="30"/>
          <w:szCs w:val="30"/>
        </w:rPr>
        <w:t>其他重要事项的情况说明…………………………12—20</w:t>
      </w:r>
    </w:p>
    <w:p>
      <w:pPr>
        <w:pStyle w:val="10"/>
        <w:adjustRightInd w:val="0"/>
        <w:spacing w:before="0" w:line="360" w:lineRule="auto"/>
        <w:jc w:val="left"/>
        <w:rPr>
          <w:rFonts w:asciiTheme="minorEastAsia" w:hAnsiTheme="minorEastAsia" w:eastAsiaTheme="minorEastAsia" w:cstheme="minorBidi"/>
          <w:b/>
          <w:sz w:val="30"/>
          <w:szCs w:val="30"/>
        </w:rPr>
      </w:pPr>
      <w:r>
        <w:rPr>
          <w:rFonts w:hint="eastAsia" w:asciiTheme="minorEastAsia" w:hAnsiTheme="minorEastAsia" w:eastAsiaTheme="minorEastAsia"/>
          <w:b/>
          <w:sz w:val="30"/>
          <w:szCs w:val="30"/>
        </w:rPr>
        <w:t>第三部分 名词解释…………………………………………21—22</w:t>
      </w:r>
    </w:p>
    <w:p>
      <w:pPr>
        <w:pStyle w:val="10"/>
        <w:adjustRightInd w:val="0"/>
        <w:spacing w:before="0" w:line="360" w:lineRule="auto"/>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第四部分  附件……………………………………………23—55</w:t>
      </w:r>
    </w:p>
    <w:p>
      <w:pPr>
        <w:pStyle w:val="10"/>
        <w:adjustRightInd w:val="0"/>
        <w:spacing w:before="0" w:line="360" w:lineRule="auto"/>
        <w:ind w:firstLine="450" w:firstLineChars="15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一、交警支队2020年部门整体支出绩效评价报告………23—27</w:t>
      </w:r>
    </w:p>
    <w:p>
      <w:pPr>
        <w:pStyle w:val="10"/>
        <w:adjustRightInd w:val="0"/>
        <w:spacing w:before="0" w:line="360" w:lineRule="auto"/>
        <w:ind w:firstLine="450" w:firstLineChars="15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二、城区交通管理设施购置和维护经费项目报告………28—35</w:t>
      </w:r>
    </w:p>
    <w:p>
      <w:pPr>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三、交通安全宣传费项目年绩效评价报告……………36—41</w:t>
      </w:r>
    </w:p>
    <w:p>
      <w:pPr>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四、交通事故处理成本项目绩效评价报告……………42—46</w:t>
      </w:r>
    </w:p>
    <w:p>
      <w:pPr>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五、事故车辆检测费项目绩效评价报告……………46—50</w:t>
      </w:r>
    </w:p>
    <w:p>
      <w:pPr>
        <w:ind w:left="596" w:leftChars="284"/>
        <w:rPr>
          <w:rFonts w:asciiTheme="minorEastAsia" w:hAnsiTheme="minorEastAsia" w:eastAsiaTheme="minorEastAsia"/>
          <w:sz w:val="30"/>
          <w:szCs w:val="30"/>
        </w:rPr>
      </w:pPr>
      <w:r>
        <w:rPr>
          <w:rFonts w:hint="eastAsia" w:asciiTheme="minorEastAsia" w:hAnsiTheme="minorEastAsia" w:eastAsiaTheme="minorEastAsia"/>
          <w:sz w:val="30"/>
          <w:szCs w:val="30"/>
        </w:rPr>
        <w:t>六、道路交通事故救助基金管理中心工作经费项目绩效评价报告………………………………………………………51—55</w:t>
      </w:r>
    </w:p>
    <w:p>
      <w:pPr>
        <w:pStyle w:val="10"/>
        <w:adjustRightInd w:val="0"/>
        <w:spacing w:before="0" w:line="360" w:lineRule="auto"/>
        <w:jc w:val="left"/>
        <w:rPr>
          <w:rFonts w:asciiTheme="minorEastAsia" w:hAnsiTheme="minorEastAsia" w:eastAsiaTheme="minorEastAsia" w:cstheme="minorBidi"/>
          <w:b/>
          <w:sz w:val="30"/>
          <w:szCs w:val="30"/>
        </w:rPr>
      </w:pPr>
      <w:r>
        <w:rPr>
          <w:rFonts w:hint="eastAsia" w:asciiTheme="minorEastAsia" w:hAnsiTheme="minorEastAsia" w:eastAsiaTheme="minorEastAsia"/>
          <w:b/>
          <w:sz w:val="30"/>
          <w:szCs w:val="30"/>
        </w:rPr>
        <w:t>第五部分  附 表…………………………………………56</w:t>
      </w:r>
    </w:p>
    <w:p>
      <w:pPr>
        <w:pStyle w:val="11"/>
        <w:adjustRightInd w:val="0"/>
        <w:spacing w:line="360" w:lineRule="auto"/>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一、收入支出决算总表…………………………………</w:t>
      </w:r>
    </w:p>
    <w:p>
      <w:pPr>
        <w:pStyle w:val="11"/>
        <w:adjustRightInd w:val="0"/>
        <w:spacing w:line="360" w:lineRule="auto"/>
        <w:jc w:val="left"/>
        <w:rPr>
          <w:rFonts w:asciiTheme="minorEastAsia" w:hAnsiTheme="minorEastAsia" w:eastAsiaTheme="minorEastAsia"/>
          <w:sz w:val="30"/>
          <w:szCs w:val="30"/>
        </w:rPr>
      </w:pPr>
      <w:r>
        <w:rPr>
          <w:rFonts w:hint="eastAsia" w:asciiTheme="minorEastAsia" w:hAnsiTheme="minorEastAsia" w:eastAsiaTheme="minorEastAsia"/>
          <w:sz w:val="30"/>
          <w:szCs w:val="30"/>
        </w:rPr>
        <w:t>二、收</w:t>
      </w:r>
      <w:r>
        <w:rPr>
          <w:rFonts w:hint="eastAsia" w:asciiTheme="minorEastAsia" w:hAnsiTheme="minorEastAsia" w:eastAsiaTheme="minorEastAsia"/>
          <w:bCs/>
          <w:sz w:val="30"/>
          <w:szCs w:val="30"/>
        </w:rPr>
        <w:t>入决算表</w:t>
      </w:r>
      <w:r>
        <w:rPr>
          <w:rFonts w:hint="eastAsia" w:asciiTheme="minorEastAsia" w:hAnsiTheme="minorEastAsia" w:eastAsiaTheme="minorEastAsia"/>
          <w:sz w:val="30"/>
          <w:szCs w:val="30"/>
        </w:rPr>
        <w:t>…………………………………………</w:t>
      </w:r>
    </w:p>
    <w:p>
      <w:pPr>
        <w:pStyle w:val="11"/>
        <w:adjustRightInd w:val="0"/>
        <w:spacing w:line="360" w:lineRule="auto"/>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三、支</w:t>
      </w:r>
      <w:r>
        <w:rPr>
          <w:rFonts w:hint="eastAsia" w:asciiTheme="minorEastAsia" w:hAnsiTheme="minorEastAsia" w:eastAsiaTheme="minorEastAsia"/>
          <w:bCs/>
          <w:sz w:val="30"/>
          <w:szCs w:val="30"/>
        </w:rPr>
        <w:t>出决算表</w:t>
      </w:r>
      <w:r>
        <w:rPr>
          <w:rFonts w:hint="eastAsia" w:asciiTheme="minorEastAsia" w:hAnsiTheme="minorEastAsia" w:eastAsiaTheme="minorEastAsia"/>
          <w:sz w:val="30"/>
          <w:szCs w:val="30"/>
        </w:rPr>
        <w:t>…………………………………………</w:t>
      </w:r>
    </w:p>
    <w:p>
      <w:pPr>
        <w:pStyle w:val="11"/>
        <w:adjustRightInd w:val="0"/>
        <w:spacing w:line="360" w:lineRule="auto"/>
        <w:jc w:val="left"/>
        <w:rPr>
          <w:rFonts w:asciiTheme="minorEastAsia" w:hAnsiTheme="minorEastAsia" w:eastAsiaTheme="minorEastAsia"/>
          <w:sz w:val="30"/>
          <w:szCs w:val="30"/>
        </w:rPr>
      </w:pPr>
      <w:r>
        <w:rPr>
          <w:rFonts w:hint="eastAsia" w:asciiTheme="minorEastAsia" w:hAnsiTheme="minorEastAsia" w:eastAsiaTheme="minorEastAsia"/>
          <w:sz w:val="30"/>
          <w:szCs w:val="30"/>
        </w:rPr>
        <w:t>四、财</w:t>
      </w:r>
      <w:r>
        <w:rPr>
          <w:rFonts w:hint="eastAsia" w:asciiTheme="minorEastAsia" w:hAnsiTheme="minorEastAsia" w:eastAsiaTheme="minorEastAsia"/>
          <w:bCs/>
          <w:sz w:val="30"/>
          <w:szCs w:val="30"/>
        </w:rPr>
        <w:t>政拨款收入支出决算总表</w:t>
      </w:r>
      <w:r>
        <w:rPr>
          <w:rFonts w:hint="eastAsia" w:asciiTheme="minorEastAsia" w:hAnsiTheme="minorEastAsia" w:eastAsiaTheme="minorEastAsia"/>
          <w:sz w:val="30"/>
          <w:szCs w:val="30"/>
        </w:rPr>
        <w:t>………………………</w:t>
      </w:r>
    </w:p>
    <w:p>
      <w:pPr>
        <w:pStyle w:val="11"/>
        <w:adjustRightInd w:val="0"/>
        <w:spacing w:line="360" w:lineRule="auto"/>
        <w:jc w:val="left"/>
        <w:rPr>
          <w:rFonts w:asciiTheme="minorEastAsia" w:hAnsiTheme="minorEastAsia" w:eastAsiaTheme="minorEastAsia"/>
          <w:sz w:val="30"/>
          <w:szCs w:val="30"/>
        </w:rPr>
      </w:pPr>
      <w:r>
        <w:rPr>
          <w:rFonts w:hint="eastAsia" w:asciiTheme="minorEastAsia" w:hAnsiTheme="minorEastAsia" w:eastAsiaTheme="minorEastAsia"/>
          <w:sz w:val="30"/>
          <w:szCs w:val="30"/>
        </w:rPr>
        <w:t>五、财</w:t>
      </w:r>
      <w:r>
        <w:rPr>
          <w:rFonts w:hint="eastAsia" w:asciiTheme="minorEastAsia" w:hAnsiTheme="minorEastAsia" w:eastAsiaTheme="minorEastAsia"/>
          <w:bCs/>
          <w:sz w:val="30"/>
          <w:szCs w:val="30"/>
        </w:rPr>
        <w:t>政拨款支出决算明细表</w:t>
      </w:r>
      <w:r>
        <w:rPr>
          <w:rFonts w:hint="eastAsia" w:asciiTheme="minorEastAsia" w:hAnsiTheme="minorEastAsia" w:eastAsiaTheme="minorEastAsia"/>
          <w:sz w:val="30"/>
          <w:szCs w:val="30"/>
        </w:rPr>
        <w:t>…………………………</w:t>
      </w:r>
    </w:p>
    <w:p>
      <w:pPr>
        <w:pStyle w:val="11"/>
        <w:adjustRightInd w:val="0"/>
        <w:spacing w:line="360" w:lineRule="auto"/>
        <w:ind w:left="0" w:leftChars="0" w:firstLine="300" w:firstLineChars="1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六、一</w:t>
      </w:r>
      <w:r>
        <w:rPr>
          <w:rFonts w:hint="eastAsia" w:asciiTheme="minorEastAsia" w:hAnsiTheme="minorEastAsia" w:eastAsiaTheme="minorEastAsia"/>
          <w:bCs/>
          <w:sz w:val="30"/>
          <w:szCs w:val="30"/>
        </w:rPr>
        <w:t>般公共预算财政拨款支出决算表</w:t>
      </w:r>
      <w:r>
        <w:rPr>
          <w:rFonts w:hint="eastAsia" w:asciiTheme="minorEastAsia" w:hAnsiTheme="minorEastAsia" w:eastAsiaTheme="minorEastAsia"/>
          <w:sz w:val="30"/>
          <w:szCs w:val="30"/>
        </w:rPr>
        <w:t>…………………</w:t>
      </w:r>
    </w:p>
    <w:p>
      <w:pPr>
        <w:pStyle w:val="11"/>
        <w:adjustRightInd w:val="0"/>
        <w:spacing w:line="360" w:lineRule="auto"/>
        <w:ind w:left="0" w:leftChars="0" w:firstLine="300" w:firstLineChars="1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七、一</w:t>
      </w:r>
      <w:r>
        <w:rPr>
          <w:rFonts w:hint="eastAsia" w:asciiTheme="minorEastAsia" w:hAnsiTheme="minorEastAsia" w:eastAsiaTheme="minorEastAsia"/>
          <w:bCs/>
          <w:sz w:val="30"/>
          <w:szCs w:val="30"/>
        </w:rPr>
        <w:t>般公共预算财政拨款支出决算明细表</w:t>
      </w:r>
      <w:r>
        <w:rPr>
          <w:rFonts w:hint="eastAsia" w:asciiTheme="minorEastAsia" w:hAnsiTheme="minorEastAsia" w:eastAsiaTheme="minorEastAsia"/>
          <w:sz w:val="30"/>
          <w:szCs w:val="30"/>
        </w:rPr>
        <w:t>……………</w:t>
      </w:r>
    </w:p>
    <w:p>
      <w:pPr>
        <w:pStyle w:val="11"/>
        <w:adjustRightInd w:val="0"/>
        <w:spacing w:line="360" w:lineRule="auto"/>
        <w:ind w:left="0" w:leftChars="0" w:firstLine="300" w:firstLineChars="1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八、一</w:t>
      </w:r>
      <w:r>
        <w:rPr>
          <w:rFonts w:hint="eastAsia" w:asciiTheme="minorEastAsia" w:hAnsiTheme="minorEastAsia" w:eastAsiaTheme="minorEastAsia"/>
          <w:bCs/>
          <w:sz w:val="30"/>
          <w:szCs w:val="30"/>
        </w:rPr>
        <w:t>般公共预算财政拨款基本支出决算表</w:t>
      </w:r>
      <w:r>
        <w:rPr>
          <w:rFonts w:hint="eastAsia" w:asciiTheme="minorEastAsia" w:hAnsiTheme="minorEastAsia" w:eastAsiaTheme="minorEastAsia"/>
          <w:sz w:val="30"/>
          <w:szCs w:val="30"/>
        </w:rPr>
        <w:t>……………</w:t>
      </w:r>
    </w:p>
    <w:p>
      <w:pPr>
        <w:pStyle w:val="11"/>
        <w:adjustRightInd w:val="0"/>
        <w:spacing w:line="360" w:lineRule="auto"/>
        <w:ind w:left="0" w:leftChars="0" w:firstLine="300" w:firstLineChars="1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九、一</w:t>
      </w:r>
      <w:r>
        <w:rPr>
          <w:rFonts w:hint="eastAsia" w:asciiTheme="minorEastAsia" w:hAnsiTheme="minorEastAsia" w:eastAsiaTheme="minorEastAsia"/>
          <w:bCs/>
          <w:sz w:val="30"/>
          <w:szCs w:val="30"/>
        </w:rPr>
        <w:t>般公共预算财政拨款项目支出决算表</w:t>
      </w:r>
      <w:r>
        <w:rPr>
          <w:rFonts w:hint="eastAsia" w:asciiTheme="minorEastAsia" w:hAnsiTheme="minorEastAsia" w:eastAsiaTheme="minorEastAsia"/>
          <w:sz w:val="30"/>
          <w:szCs w:val="30"/>
        </w:rPr>
        <w:t>……………</w:t>
      </w:r>
    </w:p>
    <w:p>
      <w:pPr>
        <w:pStyle w:val="11"/>
        <w:adjustRightInd w:val="0"/>
        <w:spacing w:line="360" w:lineRule="auto"/>
        <w:ind w:left="0" w:leftChars="0" w:firstLine="300" w:firstLineChars="1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十、一般公共预算财政拨款“三公”经费支出决算表…</w:t>
      </w:r>
    </w:p>
    <w:p>
      <w:pPr>
        <w:pStyle w:val="11"/>
        <w:adjustRightInd w:val="0"/>
        <w:spacing w:line="360" w:lineRule="auto"/>
        <w:ind w:left="0" w:leftChars="0" w:firstLine="300" w:firstLineChars="1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十一、政</w:t>
      </w:r>
      <w:r>
        <w:rPr>
          <w:rFonts w:hint="eastAsia" w:asciiTheme="minorEastAsia" w:hAnsiTheme="minorEastAsia" w:eastAsiaTheme="minorEastAsia"/>
          <w:bCs/>
          <w:sz w:val="30"/>
          <w:szCs w:val="30"/>
        </w:rPr>
        <w:t>府性基金预算财政拨款收入支出决算表</w:t>
      </w:r>
      <w:r>
        <w:rPr>
          <w:rFonts w:hint="eastAsia" w:asciiTheme="minorEastAsia" w:hAnsiTheme="minorEastAsia" w:eastAsiaTheme="minorEastAsia"/>
          <w:sz w:val="30"/>
          <w:szCs w:val="30"/>
        </w:rPr>
        <w:t>………</w:t>
      </w:r>
    </w:p>
    <w:p>
      <w:pPr>
        <w:pStyle w:val="11"/>
        <w:adjustRightInd w:val="0"/>
        <w:spacing w:line="360" w:lineRule="auto"/>
        <w:ind w:left="0" w:leftChars="0" w:firstLine="300" w:firstLineChars="100"/>
        <w:rPr>
          <w:rFonts w:asciiTheme="minorEastAsia" w:hAnsiTheme="minorEastAsia" w:eastAsiaTheme="minorEastAsia"/>
          <w:sz w:val="30"/>
          <w:szCs w:val="30"/>
        </w:rPr>
      </w:pPr>
      <w:r>
        <w:rPr>
          <w:rFonts w:hint="eastAsia" w:asciiTheme="minorEastAsia" w:hAnsiTheme="minorEastAsia" w:eastAsiaTheme="minorEastAsia"/>
          <w:spacing w:val="0"/>
          <w:kern w:val="0"/>
          <w:sz w:val="30"/>
          <w:szCs w:val="30"/>
          <w:fitText w:val="7800" w:id="-1718852096"/>
        </w:rPr>
        <w:t>十二、政</w:t>
      </w:r>
      <w:r>
        <w:rPr>
          <w:rFonts w:hint="eastAsia" w:asciiTheme="minorEastAsia" w:hAnsiTheme="minorEastAsia" w:eastAsiaTheme="minorEastAsia"/>
          <w:bCs/>
          <w:spacing w:val="0"/>
          <w:kern w:val="0"/>
          <w:sz w:val="30"/>
          <w:szCs w:val="30"/>
          <w:fitText w:val="7800" w:id="-1718852096"/>
        </w:rPr>
        <w:t>府性基金预算财政拨款“三公”经费支出决算表</w:t>
      </w:r>
      <w:r>
        <w:rPr>
          <w:rFonts w:hint="eastAsia" w:asciiTheme="minorEastAsia" w:hAnsiTheme="minorEastAsia" w:eastAsiaTheme="minorEastAsia"/>
          <w:spacing w:val="0"/>
          <w:kern w:val="0"/>
          <w:sz w:val="30"/>
          <w:szCs w:val="30"/>
          <w:fitText w:val="7800" w:id="-1718852096"/>
        </w:rPr>
        <w:t>…</w:t>
      </w:r>
    </w:p>
    <w:p>
      <w:pPr>
        <w:pStyle w:val="11"/>
        <w:adjustRightInd w:val="0"/>
        <w:spacing w:line="360" w:lineRule="auto"/>
        <w:ind w:left="0" w:leftChars="0" w:firstLine="300" w:firstLineChars="1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十三、国</w:t>
      </w:r>
      <w:r>
        <w:rPr>
          <w:rFonts w:hint="eastAsia" w:asciiTheme="minorEastAsia" w:hAnsiTheme="minorEastAsia" w:eastAsiaTheme="minorEastAsia"/>
          <w:bCs/>
          <w:sz w:val="30"/>
          <w:szCs w:val="30"/>
        </w:rPr>
        <w:t>有资本经营预算财政拨款收入支出决算表</w:t>
      </w:r>
      <w:bookmarkStart w:id="12" w:name="_Toc15396599"/>
      <w:bookmarkStart w:id="13" w:name="_Toc15377196"/>
      <w:r>
        <w:rPr>
          <w:rFonts w:hint="eastAsia" w:asciiTheme="minorEastAsia" w:hAnsiTheme="minorEastAsia" w:eastAsiaTheme="minorEastAsia"/>
          <w:sz w:val="30"/>
          <w:szCs w:val="30"/>
        </w:rPr>
        <w:t>…</w:t>
      </w:r>
    </w:p>
    <w:p>
      <w:pPr>
        <w:rPr>
          <w:rFonts w:asciiTheme="minorEastAsia" w:hAnsiTheme="minorEastAsia" w:eastAsiaTheme="minorEastAsia"/>
          <w:sz w:val="30"/>
          <w:szCs w:val="30"/>
        </w:rPr>
      </w:pPr>
      <w:r>
        <w:rPr>
          <w:rFonts w:hint="eastAsia"/>
        </w:rPr>
        <w:t xml:space="preserve"> </w:t>
      </w:r>
      <w:r>
        <w:rPr>
          <w:rFonts w:hint="eastAsia" w:asciiTheme="minorEastAsia" w:hAnsiTheme="minorEastAsia" w:eastAsiaTheme="minorEastAsia"/>
          <w:sz w:val="30"/>
          <w:szCs w:val="30"/>
        </w:rPr>
        <w:t xml:space="preserve"> 十四、国有资本经营预算财政拨款支出决算表…………</w:t>
      </w:r>
    </w:p>
    <w:p>
      <w:pPr>
        <w:jc w:val="center"/>
        <w:rPr>
          <w:rFonts w:asciiTheme="minorEastAsia" w:hAnsiTheme="minorEastAsia" w:eastAsiaTheme="minorEastAsia"/>
          <w:sz w:val="30"/>
          <w:szCs w:val="30"/>
        </w:rPr>
      </w:pPr>
    </w:p>
    <w:p>
      <w:pPr>
        <w:jc w:val="center"/>
        <w:rPr>
          <w:rFonts w:ascii="宋体" w:hAnsi="宋体"/>
          <w:sz w:val="30"/>
          <w:szCs w:val="30"/>
        </w:rPr>
      </w:pPr>
    </w:p>
    <w:p>
      <w:pPr>
        <w:jc w:val="center"/>
        <w:rPr>
          <w:rFonts w:ascii="宋体" w:hAnsi="宋体"/>
          <w:sz w:val="30"/>
          <w:szCs w:val="30"/>
        </w:rPr>
      </w:pPr>
      <w:r>
        <w:rPr>
          <w:rFonts w:hint="eastAsia" w:ascii="宋体" w:hAnsi="宋体"/>
          <w:sz w:val="30"/>
          <w:szCs w:val="30"/>
        </w:rPr>
        <w:t>公开时间2021年9月18日</w:t>
      </w: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p>
    <w:p>
      <w:pPr>
        <w:jc w:val="center"/>
        <w:rPr>
          <w:rFonts w:ascii="黑体" w:hAnsi="黑体" w:eastAsia="黑体"/>
          <w:sz w:val="44"/>
          <w:szCs w:val="32"/>
        </w:rPr>
      </w:pPr>
      <w:r>
        <w:rPr>
          <w:rFonts w:hint="eastAsia" w:ascii="黑体" w:hAnsi="黑体" w:eastAsia="黑体"/>
          <w:sz w:val="44"/>
          <w:szCs w:val="32"/>
        </w:rPr>
        <w:t>第一部分 部门概况</w:t>
      </w:r>
      <w:bookmarkEnd w:id="12"/>
      <w:bookmarkEnd w:id="13"/>
    </w:p>
    <w:p>
      <w:pPr>
        <w:rPr>
          <w:rFonts w:ascii="仿宋_GB2312" w:eastAsia="仿宋_GB2312"/>
          <w:sz w:val="32"/>
          <w:szCs w:val="32"/>
        </w:rPr>
      </w:pPr>
      <w:bookmarkStart w:id="14" w:name="_Toc15377197"/>
      <w:bookmarkStart w:id="15" w:name="_Toc15396600"/>
    </w:p>
    <w:p>
      <w:pPr>
        <w:spacing w:line="360" w:lineRule="auto"/>
        <w:ind w:firstLine="480" w:firstLineChars="150"/>
        <w:rPr>
          <w:rFonts w:ascii="黑体" w:hAnsi="黑体" w:eastAsia="黑体"/>
          <w:bCs/>
          <w:sz w:val="32"/>
          <w:szCs w:val="32"/>
        </w:rPr>
      </w:pPr>
      <w:r>
        <w:rPr>
          <w:rFonts w:hint="eastAsia" w:ascii="黑体" w:hAnsi="黑体" w:eastAsia="黑体"/>
          <w:bCs/>
          <w:sz w:val="32"/>
          <w:szCs w:val="32"/>
        </w:rPr>
        <w:t>一、基本职能及主要工作</w:t>
      </w:r>
      <w:bookmarkEnd w:id="14"/>
      <w:bookmarkEnd w:id="15"/>
      <w:bookmarkStart w:id="16" w:name="_Toc15377198"/>
      <w:bookmarkStart w:id="17" w:name="_Toc15378445"/>
    </w:p>
    <w:p>
      <w:pPr>
        <w:spacing w:line="360" w:lineRule="auto"/>
        <w:ind w:firstLine="642" w:firstLineChars="200"/>
        <w:rPr>
          <w:rFonts w:ascii="楷体" w:hAnsi="楷体" w:eastAsia="楷体"/>
          <w:b/>
          <w:sz w:val="32"/>
          <w:szCs w:val="32"/>
        </w:rPr>
      </w:pPr>
      <w:r>
        <w:rPr>
          <w:rFonts w:hint="eastAsia" w:ascii="楷体" w:hAnsi="楷体" w:eastAsia="楷体"/>
          <w:b/>
          <w:sz w:val="32"/>
          <w:szCs w:val="32"/>
        </w:rPr>
        <w:t>（一）主要职能。</w:t>
      </w:r>
      <w:bookmarkEnd w:id="16"/>
      <w:bookmarkEnd w:id="17"/>
      <w:bookmarkStart w:id="18" w:name="_Toc15377199"/>
      <w:bookmarkStart w:id="19" w:name="_Toc15378446"/>
    </w:p>
    <w:p>
      <w:pPr>
        <w:spacing w:line="360" w:lineRule="auto"/>
        <w:ind w:firstLine="642" w:firstLineChars="200"/>
        <w:rPr>
          <w:rFonts w:ascii="仿宋_GB2312" w:eastAsia="仿宋_GB2312"/>
          <w:sz w:val="32"/>
          <w:szCs w:val="32"/>
        </w:rPr>
      </w:pPr>
      <w:r>
        <w:rPr>
          <w:rFonts w:hint="eastAsia" w:ascii="仿宋_GB2312" w:hAnsi="仿宋" w:eastAsia="仿宋_GB2312"/>
          <w:b/>
          <w:sz w:val="32"/>
          <w:szCs w:val="32"/>
        </w:rPr>
        <w:t>1．</w:t>
      </w:r>
      <w:r>
        <w:rPr>
          <w:rFonts w:hint="eastAsia" w:ascii="仿宋_GB2312" w:eastAsia="仿宋_GB2312"/>
          <w:b/>
          <w:sz w:val="32"/>
          <w:szCs w:val="32"/>
        </w:rPr>
        <w:t>主要职能职责。</w:t>
      </w:r>
      <w:r>
        <w:rPr>
          <w:rFonts w:hint="eastAsia" w:ascii="仿宋_GB2312" w:eastAsia="仿宋_GB2312"/>
          <w:sz w:val="32"/>
          <w:szCs w:val="32"/>
        </w:rPr>
        <w:t>一是负责全市20031公里道路（其中国道684公里、省道1337公里、县道3017公里、乡道2445公里、村道12155公里、专用道393公里）交通安全管理，纠正交通违章，维护交通秩序，处理突发事件，配合开展警卫工作。二是负责全市机动车及非机动车注册登记、核发牌证、过户、转籍等工作；三是负责全市机动车驾驶人考试及驾驶证的核发、补发等工作；四是负责交通事故责任认定、交通安全宣传以及参与道路交通管理工作规划。</w:t>
      </w:r>
    </w:p>
    <w:p>
      <w:pPr>
        <w:spacing w:line="360" w:lineRule="auto"/>
        <w:ind w:firstLine="642" w:firstLineChars="200"/>
        <w:rPr>
          <w:rFonts w:ascii="楷体" w:hAnsi="楷体" w:eastAsia="楷体"/>
          <w:b/>
          <w:sz w:val="32"/>
          <w:szCs w:val="32"/>
        </w:rPr>
      </w:pPr>
      <w:r>
        <w:rPr>
          <w:rFonts w:hint="eastAsia" w:ascii="楷体" w:hAnsi="楷体" w:eastAsia="楷体"/>
          <w:b/>
          <w:sz w:val="32"/>
          <w:szCs w:val="32"/>
        </w:rPr>
        <w:t>（二）2020年重点工作完成情况。</w:t>
      </w:r>
      <w:bookmarkEnd w:id="18"/>
      <w:bookmarkEnd w:id="19"/>
    </w:p>
    <w:p>
      <w:pPr>
        <w:widowControl/>
        <w:spacing w:line="600" w:lineRule="exact"/>
        <w:ind w:firstLine="640" w:firstLineChars="200"/>
        <w:rPr>
          <w:rFonts w:hint="eastAsia" w:ascii="仿宋_GB2312" w:hAnsi="ˎ̥" w:eastAsia="仿宋_GB2312" w:cs="仿宋_GB2312"/>
          <w:sz w:val="32"/>
          <w:szCs w:val="32"/>
        </w:rPr>
      </w:pPr>
      <w:r>
        <w:rPr>
          <w:rFonts w:hint="eastAsia" w:ascii="仿宋_GB2312" w:eastAsia="仿宋_GB2312"/>
          <w:sz w:val="32"/>
          <w:szCs w:val="32"/>
        </w:rPr>
        <w:t>2020年，支队紧紧围绕“战疫情、防风险、保安全、护发展”工作主线，坚持做好疫情防控、事故预防“减量控大”、保障复工复产等各项重点工作，履行了公安交管工作维护人民群众生命安全、护航经济发展的职责使命。</w:t>
      </w:r>
      <w:r>
        <w:rPr>
          <w:rFonts w:hint="eastAsia" w:ascii="仿宋_GB2312" w:hAnsi="仿宋_GB2312" w:eastAsia="仿宋_GB2312" w:cs="仿宋_GB2312"/>
          <w:b/>
          <w:bCs/>
          <w:sz w:val="32"/>
          <w:szCs w:val="32"/>
        </w:rPr>
        <w:t>一是全力阻击新冠疫情。</w:t>
      </w:r>
      <w:r>
        <w:rPr>
          <w:rFonts w:hint="eastAsia" w:ascii="仿宋_GB2312" w:eastAsia="仿宋_GB2312"/>
          <w:sz w:val="32"/>
          <w:szCs w:val="32"/>
        </w:rPr>
        <w:t>全面落实战时勤务标准，严格落实排查风险隐患、阻断传染途径、打通绿色通道等防控举措，全方位开展疫情防控阻击战。</w:t>
      </w:r>
      <w:r>
        <w:rPr>
          <w:rFonts w:hint="eastAsia" w:ascii="仿宋_GB2312" w:hAnsi="Arial" w:eastAsia="仿宋_GB2312" w:cs="Arial"/>
          <w:sz w:val="32"/>
          <w:szCs w:val="32"/>
        </w:rPr>
        <w:t>严</w:t>
      </w:r>
      <w:r>
        <w:rPr>
          <w:rFonts w:hint="eastAsia" w:ascii="仿宋_GB2312" w:eastAsia="仿宋_GB2312"/>
          <w:sz w:val="32"/>
          <w:szCs w:val="32"/>
        </w:rPr>
        <w:t>格落实“四查一登三转”检测流程</w:t>
      </w:r>
      <w:r>
        <w:rPr>
          <w:rFonts w:hint="eastAsia" w:ascii="仿宋_GB2312" w:hAnsi="Arial" w:eastAsia="仿宋_GB2312" w:cs="Arial"/>
          <w:sz w:val="32"/>
          <w:szCs w:val="32"/>
        </w:rPr>
        <w:t>，</w:t>
      </w:r>
      <w:r>
        <w:rPr>
          <w:rFonts w:hint="eastAsia" w:ascii="仿宋_GB2312" w:eastAsia="仿宋_GB2312"/>
          <w:sz w:val="32"/>
          <w:szCs w:val="32"/>
        </w:rPr>
        <w:t>对疫情风险地区车辆逐一安全检查，筑起了“外防输入、内防扩散”的坚实防线</w:t>
      </w:r>
      <w:r>
        <w:rPr>
          <w:rFonts w:hint="eastAsia" w:ascii="仿宋_GB2312" w:hAnsi="Arial" w:eastAsia="仿宋_GB2312" w:cs="Arial"/>
          <w:sz w:val="32"/>
          <w:szCs w:val="32"/>
        </w:rPr>
        <w:t>。2020年，检查车辆32.9万余辆，配合检测人员体温143.8万余人次，有效切断疫情通过道路传播的链条</w:t>
      </w:r>
      <w:r>
        <w:rPr>
          <w:rFonts w:hint="eastAsia" w:ascii="仿宋_GB2312" w:eastAsia="仿宋_GB2312"/>
          <w:sz w:val="32"/>
          <w:szCs w:val="32"/>
        </w:rPr>
        <w:t>。</w:t>
      </w:r>
      <w:r>
        <w:rPr>
          <w:rFonts w:hint="eastAsia" w:ascii="仿宋_GB2312" w:hAnsi="仿宋_GB2312" w:eastAsia="仿宋_GB2312" w:cs="仿宋_GB2312"/>
          <w:b/>
          <w:bCs/>
          <w:sz w:val="32"/>
          <w:szCs w:val="32"/>
        </w:rPr>
        <w:t>二是全力压降安全风险。</w:t>
      </w:r>
      <w:r>
        <w:rPr>
          <w:rFonts w:hint="eastAsia" w:ascii="仿宋_GB2312" w:hAnsi="Arial" w:eastAsia="仿宋_GB2312" w:cs="Arial"/>
          <w:sz w:val="32"/>
          <w:szCs w:val="32"/>
        </w:rPr>
        <w:t>深化源头隐患“清零”行动，最大</w:t>
      </w:r>
      <w:r>
        <w:rPr>
          <w:rFonts w:hint="eastAsia" w:ascii="仿宋_GB2312" w:hAnsi="仿宋_GB2312" w:eastAsia="仿宋_GB2312" w:cs="仿宋_GB2312"/>
          <w:sz w:val="32"/>
          <w:szCs w:val="32"/>
        </w:rPr>
        <w:t>限度防范事故隐患源头流向路面；共排查新增道路交通安全隐患174处，报请市道安委对7处严重道路交通安全隐患路段进行挂牌督办；共清理重货重挂、“两客一危”等重点车辆8.3万余台次，清理B2以上重点驾驶人7.7万余人次；深化路面秩序专项整治，常态开展交通违法整治，有力净化交通秩序。共查处各类交通违法58万余起，拆除非法加装遮阳伞（棚）3.52万余个，查扣机动车9007辆，依法拘留602人，吊销驾驶证765本，移送起诉614人，极大地震慑了重点交通违法行为。深化农村道路交通管理工作，开展农村地区交通安全专项整治行动，教育查处农村面包车超员2.6万余起、货车和拖拉机违法载人9万余起；排查治理“坡改平”路段7处，设置中央隔离设施10处，推动建成农村平交路口“一灯一带”54处。深化交通安全主题宣传，坚持执法震慑与宣传引导、意识培育并重，紧盯典型案例曝光宣传，提升交通参与者的文明意识，开展主题宣传215场次，在媒体曝光典型事故案例128起、终身禁驾9人。</w:t>
      </w:r>
      <w:r>
        <w:rPr>
          <w:rFonts w:hint="eastAsia" w:ascii="仿宋_GB2312" w:hAnsi="Arial" w:eastAsia="仿宋_GB2312" w:cs="Arial"/>
          <w:sz w:val="32"/>
          <w:szCs w:val="32"/>
        </w:rPr>
        <w:t>2020年，全市共发生一般道路交通事故1069起、死亡163人、受伤1428人、直接经济损失161.1余万元，同比分别下降8.7%、下降20.4%、下降10.1%、下降56.2% ，连续80个月没有发生一起一次死亡5人以上较大交通事故，连续23年未发生一起一次死亡10人的重特大道路交通事故，全市交通安全形势总体平稳。</w:t>
      </w:r>
      <w:r>
        <w:rPr>
          <w:rFonts w:hint="eastAsia" w:ascii="仿宋_GB2312" w:hAnsi="仿宋_GB2312" w:eastAsia="仿宋_GB2312" w:cs="仿宋_GB2312"/>
          <w:b/>
          <w:bCs/>
          <w:sz w:val="32"/>
          <w:szCs w:val="32"/>
        </w:rPr>
        <w:t>三是全力深化改革创新。</w:t>
      </w:r>
      <w:r>
        <w:rPr>
          <w:rFonts w:hint="eastAsia" w:ascii="仿宋_GB2312" w:hAnsi="仿宋" w:eastAsia="仿宋_GB2312"/>
          <w:sz w:val="32"/>
        </w:rPr>
        <w:t>推动建立道路交通事故应急救援“四位一体”联动工作机制，在市级层面确立10个道路交通事故救援点，确立6家救治专业定点医院。2020年，利用交管“12123”APP平台快速处理交通事故3670余起，开展医疗救援266起、救治300人；</w:t>
      </w:r>
      <w:r>
        <w:rPr>
          <w:rFonts w:hint="eastAsia" w:ascii="仿宋_GB2312" w:hAnsi="仿宋_GB2312" w:eastAsia="仿宋_GB2312" w:cs="仿宋_GB2312"/>
          <w:sz w:val="32"/>
          <w:szCs w:val="32"/>
        </w:rPr>
        <w:t>严格落实《全市公安机关保障企业复工复产服务经济发展十条措施》，畅通道路运输，优化车管业务，倾力服务企业复工复产，完成60余批次3.7万余名农民工返岗返程交通保障任务；开辟“应急通道”，为医疗部门快速办理15辆救护车上户，为市公交公司办理106辆车辆上户和过户业务，为货运企业办理车驾上门服务37次；协调开通“警医邮”流动服务车，进乡镇、入社区、到企业开展上门服务。全年上门共办理车驾业务1950余笔。</w:t>
      </w:r>
    </w:p>
    <w:p>
      <w:pPr>
        <w:spacing w:line="360" w:lineRule="auto"/>
        <w:ind w:firstLine="640" w:firstLineChars="200"/>
        <w:rPr>
          <w:rFonts w:ascii="黑体" w:hAnsi="黑体" w:eastAsia="黑体" w:cs="仿宋_GB2312"/>
          <w:sz w:val="32"/>
          <w:szCs w:val="32"/>
        </w:rPr>
      </w:pPr>
      <w:bookmarkStart w:id="20" w:name="_Toc15377200"/>
      <w:bookmarkStart w:id="21" w:name="_Toc15396601"/>
      <w:r>
        <w:rPr>
          <w:rFonts w:hint="eastAsia" w:ascii="黑体" w:hAnsi="黑体" w:eastAsia="黑体" w:cs="仿宋_GB2312"/>
          <w:sz w:val="32"/>
          <w:szCs w:val="32"/>
        </w:rPr>
        <w:t>二、机构设置</w:t>
      </w:r>
      <w:bookmarkEnd w:id="20"/>
      <w:bookmarkEnd w:id="21"/>
    </w:p>
    <w:p>
      <w:pPr>
        <w:spacing w:line="360" w:lineRule="auto"/>
        <w:ind w:firstLine="640" w:firstLineChars="200"/>
        <w:rPr>
          <w:rFonts w:ascii="仿宋_GB2312" w:eastAsia="仿宋_GB2312"/>
          <w:sz w:val="32"/>
          <w:szCs w:val="32"/>
        </w:rPr>
      </w:pPr>
      <w:r>
        <w:rPr>
          <w:rFonts w:hint="eastAsia" w:ascii="仿宋_GB2312" w:hAnsi="仿宋" w:eastAsia="仿宋_GB2312"/>
          <w:sz w:val="32"/>
          <w:szCs w:val="32"/>
        </w:rPr>
        <w:t>交警支队下属二级预算单位0个，</w:t>
      </w:r>
      <w:r>
        <w:rPr>
          <w:rFonts w:hint="eastAsia" w:ascii="仿宋_GB2312" w:eastAsia="仿宋_GB2312"/>
          <w:sz w:val="32"/>
          <w:szCs w:val="32"/>
        </w:rPr>
        <w:t xml:space="preserve">下设交警一大队、二大队、三大队、四大队、特勤大队和办公室、政工科、事故科、秩序科、宣法科、指挥中心、车管所、非机所等13个正科级单位；业务指导和监督苍溪、剑阁、旺苍、青川、元坝、朝天六个县区交警大队，本年机构情况无变化。 </w:t>
      </w:r>
    </w:p>
    <w:p>
      <w:pPr>
        <w:spacing w:line="360" w:lineRule="auto"/>
        <w:rPr>
          <w:rFonts w:ascii="仿宋_GB2312" w:hAnsi="仿宋" w:eastAsia="仿宋_GB2312"/>
          <w:kern w:val="0"/>
          <w:sz w:val="32"/>
          <w:szCs w:val="32"/>
        </w:rPr>
      </w:pPr>
    </w:p>
    <w:p>
      <w:pPr>
        <w:spacing w:line="360" w:lineRule="auto"/>
        <w:rPr>
          <w:rFonts w:ascii="仿宋_GB2312" w:hAnsi="仿宋" w:eastAsia="仿宋_GB2312"/>
          <w:kern w:val="0"/>
          <w:sz w:val="32"/>
          <w:szCs w:val="32"/>
        </w:rPr>
      </w:pPr>
    </w:p>
    <w:p>
      <w:pPr>
        <w:spacing w:line="360" w:lineRule="auto"/>
        <w:rPr>
          <w:rFonts w:ascii="仿宋_GB2312" w:hAnsi="仿宋" w:eastAsia="仿宋_GB2312"/>
          <w:kern w:val="0"/>
          <w:sz w:val="32"/>
          <w:szCs w:val="32"/>
        </w:rPr>
      </w:pPr>
    </w:p>
    <w:p>
      <w:pPr>
        <w:spacing w:line="360" w:lineRule="auto"/>
        <w:rPr>
          <w:rFonts w:ascii="仿宋_GB2312" w:hAnsi="仿宋" w:eastAsia="仿宋_GB2312"/>
          <w:kern w:val="0"/>
          <w:sz w:val="32"/>
          <w:szCs w:val="32"/>
        </w:rPr>
      </w:pPr>
    </w:p>
    <w:p>
      <w:pPr>
        <w:spacing w:line="360" w:lineRule="auto"/>
        <w:jc w:val="center"/>
        <w:rPr>
          <w:rStyle w:val="25"/>
          <w:rFonts w:ascii="黑体" w:hAnsi="黑体" w:eastAsia="黑体"/>
          <w:b w:val="0"/>
        </w:rPr>
      </w:pPr>
      <w:bookmarkStart w:id="22" w:name="_Toc15396602"/>
      <w:bookmarkStart w:id="23" w:name="_Toc15377204"/>
    </w:p>
    <w:p>
      <w:pPr>
        <w:spacing w:line="360" w:lineRule="auto"/>
        <w:jc w:val="center"/>
        <w:rPr>
          <w:rStyle w:val="25"/>
          <w:rFonts w:ascii="黑体" w:hAnsi="黑体" w:eastAsia="黑体"/>
          <w:b w:val="0"/>
        </w:rPr>
      </w:pPr>
      <w:r>
        <w:rPr>
          <w:rStyle w:val="25"/>
          <w:rFonts w:hint="eastAsia" w:ascii="黑体" w:hAnsi="黑体" w:eastAsia="黑体"/>
          <w:b w:val="0"/>
        </w:rPr>
        <w:t>第二部分 2020年度部门决算情况说明</w:t>
      </w:r>
      <w:bookmarkEnd w:id="22"/>
      <w:bookmarkEnd w:id="23"/>
    </w:p>
    <w:p>
      <w:pPr>
        <w:spacing w:line="360" w:lineRule="auto"/>
        <w:rPr>
          <w:rFonts w:ascii="仿宋_GB2312" w:eastAsia="仿宋_GB2312"/>
          <w:sz w:val="32"/>
          <w:szCs w:val="32"/>
        </w:rPr>
      </w:pPr>
    </w:p>
    <w:p>
      <w:pPr>
        <w:spacing w:line="360" w:lineRule="auto"/>
        <w:ind w:firstLine="640" w:firstLineChars="200"/>
        <w:rPr>
          <w:rStyle w:val="26"/>
          <w:rFonts w:ascii="黑体" w:hAnsi="黑体" w:eastAsia="黑体"/>
          <w:b w:val="0"/>
        </w:rPr>
      </w:pPr>
      <w:bookmarkStart w:id="24" w:name="_Toc15396603"/>
      <w:bookmarkStart w:id="25" w:name="_Toc15377205"/>
      <w:r>
        <w:rPr>
          <w:rFonts w:hint="eastAsia" w:ascii="黑体" w:hAnsi="黑体" w:eastAsia="黑体"/>
          <w:sz w:val="32"/>
          <w:szCs w:val="32"/>
        </w:rPr>
        <w:t>一、收</w:t>
      </w:r>
      <w:r>
        <w:rPr>
          <w:rStyle w:val="26"/>
          <w:rFonts w:hint="eastAsia" w:ascii="黑体" w:hAnsi="黑体" w:eastAsia="黑体"/>
          <w:b w:val="0"/>
        </w:rPr>
        <w:t>入支出决算总体情况说明</w:t>
      </w:r>
      <w:bookmarkEnd w:id="24"/>
      <w:bookmarkEnd w:id="25"/>
    </w:p>
    <w:p>
      <w:pPr>
        <w:spacing w:line="360" w:lineRule="auto"/>
        <w:ind w:firstLine="680" w:firstLineChars="200"/>
        <w:rPr>
          <w:rFonts w:hint="eastAsia" w:ascii="仿宋_GB2312" w:eastAsia="仿宋_GB2312"/>
          <w:spacing w:val="10"/>
          <w:sz w:val="32"/>
          <w:szCs w:val="32"/>
        </w:rPr>
      </w:pPr>
      <w:r>
        <w:rPr>
          <w:rFonts w:hint="eastAsia" w:ascii="仿宋_GB2312" w:eastAsia="仿宋_GB2312"/>
          <w:spacing w:val="10"/>
          <w:sz w:val="32"/>
          <w:szCs w:val="32"/>
        </w:rPr>
        <w:t>2020年财政拨款收支总决算8771.87万元。与2019年相比，财政拨款收支总计减少615.08万元，下降6.55</w:t>
      </w:r>
      <w:r>
        <w:rPr>
          <w:rFonts w:hint="eastAsia" w:ascii="仿宋_GB2312" w:eastAsia="仿宋_GB2312"/>
          <w:sz w:val="32"/>
          <w:szCs w:val="32"/>
        </w:rPr>
        <w:t>%</w:t>
      </w:r>
      <w:r>
        <w:rPr>
          <w:rFonts w:hint="eastAsia" w:ascii="仿宋_GB2312" w:hAnsi="仿宋" w:eastAsia="仿宋_GB2312"/>
          <w:sz w:val="32"/>
          <w:szCs w:val="32"/>
        </w:rPr>
        <w:t>。</w:t>
      </w:r>
      <w:r>
        <w:rPr>
          <w:rFonts w:hint="eastAsia" w:ascii="仿宋_GB2312" w:eastAsia="仿宋_GB2312"/>
          <w:spacing w:val="10"/>
          <w:sz w:val="32"/>
          <w:szCs w:val="32"/>
        </w:rPr>
        <w:t>主要变动原因：一是2020年年终考核奖低于2019年；二是2020年无公务车购置支出；三是响应政府号召过紧日子也是支出减少的原因之一。</w:t>
      </w:r>
    </w:p>
    <w:p>
      <w:pPr>
        <w:spacing w:line="360" w:lineRule="auto"/>
        <w:ind w:firstLine="680" w:firstLineChars="200"/>
        <w:rPr>
          <w:rFonts w:ascii="仿宋_GB2312" w:eastAsia="仿宋_GB2312"/>
          <w:spacing w:val="10"/>
          <w:sz w:val="32"/>
          <w:szCs w:val="32"/>
        </w:rPr>
      </w:pPr>
      <w:r>
        <w:rPr>
          <w:rFonts w:hint="eastAsia" w:ascii="仿宋_GB2312" w:eastAsia="仿宋_GB2312"/>
          <w:spacing w:val="10"/>
          <w:sz w:val="32"/>
          <w:szCs w:val="32"/>
        </w:rPr>
        <w:drawing>
          <wp:inline distT="0" distB="0" distL="0" distR="0">
            <wp:extent cx="5111750" cy="26924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ind w:firstLine="640" w:firstLineChars="200"/>
        <w:rPr>
          <w:rStyle w:val="26"/>
          <w:rFonts w:ascii="黑体" w:hAnsi="黑体" w:eastAsia="黑体"/>
          <w:b w:val="0"/>
        </w:rPr>
      </w:pPr>
      <w:r>
        <w:rPr>
          <w:rStyle w:val="26"/>
          <w:rFonts w:hint="eastAsia" w:ascii="黑体" w:hAnsi="黑体" w:eastAsia="黑体"/>
          <w:b w:val="0"/>
        </w:rPr>
        <w:t>二、收入决算情况说明</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2020年本年收入合计8014.89万元，其中：一般公共预算财政拨款收入7703.7万元，占96.12%；政府性基金预算财政拨款收入300.00万元，占3.74%；其他收入11.18万元，占0.14%。</w:t>
      </w:r>
      <w:r>
        <w:rPr>
          <w:rFonts w:ascii="仿宋_GB2312" w:hAnsi="仿宋" w:eastAsia="仿宋_GB2312"/>
          <w:sz w:val="32"/>
          <w:szCs w:val="32"/>
        </w:rPr>
        <w:drawing>
          <wp:inline distT="0" distB="0" distL="0" distR="0">
            <wp:extent cx="5306695" cy="1892300"/>
            <wp:effectExtent l="4445" t="4445" r="22860"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ind w:firstLine="640" w:firstLineChars="200"/>
        <w:rPr>
          <w:rStyle w:val="26"/>
          <w:rFonts w:ascii="黑体" w:hAnsi="黑体" w:eastAsia="黑体"/>
          <w:b w:val="0"/>
        </w:rPr>
      </w:pPr>
      <w:bookmarkStart w:id="26" w:name="_Toc15377207"/>
      <w:bookmarkStart w:id="27" w:name="_Toc15396605"/>
      <w:r>
        <w:rPr>
          <w:rFonts w:hint="eastAsia" w:ascii="黑体" w:hAnsi="黑体" w:eastAsia="黑体"/>
          <w:sz w:val="32"/>
          <w:szCs w:val="32"/>
        </w:rPr>
        <w:t>三、支</w:t>
      </w:r>
      <w:r>
        <w:rPr>
          <w:rStyle w:val="26"/>
          <w:rFonts w:hint="eastAsia" w:ascii="黑体" w:hAnsi="黑体" w:eastAsia="黑体"/>
          <w:b w:val="0"/>
        </w:rPr>
        <w:t>出决算情况说明</w:t>
      </w:r>
      <w:bookmarkEnd w:id="26"/>
      <w:bookmarkEnd w:id="27"/>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2020年本年支出合计8302.28万元，其中：基本支出6720.95万元，占80.95%；项目支出1581.33万元，占19.05%</w:t>
      </w:r>
      <w:bookmarkStart w:id="28" w:name="_Toc15377208"/>
      <w:bookmarkStart w:id="29" w:name="_Toc15396606"/>
      <w:r>
        <w:rPr>
          <w:rFonts w:hint="eastAsia" w:ascii="仿宋_GB2312" w:hAnsi="仿宋" w:eastAsia="仿宋_GB2312"/>
          <w:sz w:val="32"/>
          <w:szCs w:val="32"/>
        </w:rPr>
        <w:t>。</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drawing>
          <wp:inline distT="0" distB="0" distL="0" distR="0">
            <wp:extent cx="4719320" cy="1931670"/>
            <wp:effectExtent l="19050" t="0" r="23523"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ind w:firstLine="640" w:firstLineChars="200"/>
        <w:rPr>
          <w:rStyle w:val="26"/>
          <w:rFonts w:ascii="黑体" w:hAnsi="黑体" w:eastAsia="黑体"/>
          <w:b w:val="0"/>
        </w:rPr>
      </w:pPr>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8"/>
      <w:bookmarkEnd w:id="29"/>
    </w:p>
    <w:p>
      <w:pPr>
        <w:spacing w:line="360" w:lineRule="auto"/>
        <w:ind w:firstLine="640" w:firstLineChars="200"/>
        <w:rPr>
          <w:rFonts w:hint="eastAsia" w:ascii="仿宋_GB2312" w:eastAsia="仿宋_GB2312"/>
          <w:spacing w:val="10"/>
          <w:sz w:val="32"/>
          <w:szCs w:val="32"/>
        </w:rPr>
      </w:pPr>
      <w:r>
        <w:rPr>
          <w:rFonts w:hint="eastAsia" w:ascii="仿宋_GB2312" w:hAnsi="仿宋" w:eastAsia="仿宋_GB2312"/>
          <w:sz w:val="32"/>
          <w:szCs w:val="32"/>
        </w:rPr>
        <w:t>2020年财政拨款收、支总计8646.55万元。与2019年相比，财政拨款收、支总计减少626.25万元，下降6.75%。</w:t>
      </w:r>
      <w:bookmarkStart w:id="30" w:name="_Toc15396607"/>
      <w:bookmarkStart w:id="31" w:name="_Toc15377209"/>
      <w:r>
        <w:rPr>
          <w:rFonts w:hint="eastAsia" w:ascii="仿宋_GB2312" w:hAnsi="仿宋" w:eastAsia="仿宋_GB2312"/>
          <w:sz w:val="32"/>
          <w:szCs w:val="32"/>
        </w:rPr>
        <w:t>主要变动的原因：</w:t>
      </w:r>
      <w:r>
        <w:rPr>
          <w:rFonts w:hint="eastAsia" w:ascii="仿宋_GB2312" w:eastAsia="仿宋_GB2312"/>
          <w:spacing w:val="10"/>
          <w:sz w:val="32"/>
          <w:szCs w:val="32"/>
        </w:rPr>
        <w:t>一是2020年年终考核奖低于2019年；二是贯彻落实“过紧日子”要求，最大限度减少支出。</w:t>
      </w:r>
    </w:p>
    <w:p>
      <w:pPr>
        <w:spacing w:line="360" w:lineRule="auto"/>
        <w:rPr>
          <w:rFonts w:ascii="仿宋_GB2312" w:eastAsia="仿宋_GB2312"/>
          <w:spacing w:val="10"/>
          <w:sz w:val="32"/>
          <w:szCs w:val="32"/>
        </w:rPr>
      </w:pPr>
      <w:r>
        <w:rPr>
          <w:rFonts w:hint="eastAsia" w:ascii="仿宋_GB2312" w:eastAsia="仿宋_GB2312"/>
          <w:spacing w:val="10"/>
          <w:sz w:val="32"/>
          <w:szCs w:val="32"/>
        </w:rPr>
        <w:drawing>
          <wp:inline distT="0" distB="0" distL="0" distR="0">
            <wp:extent cx="5467350" cy="253365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640" w:firstLineChars="200"/>
        <w:rPr>
          <w:rStyle w:val="26"/>
          <w:rFonts w:ascii="黑体" w:hAnsi="黑体" w:eastAsia="黑体"/>
          <w:b w:val="0"/>
        </w:rPr>
      </w:pPr>
      <w:r>
        <w:rPr>
          <w:rFonts w:hint="eastAsia" w:ascii="黑体" w:hAnsi="黑体" w:eastAsia="黑体"/>
          <w:sz w:val="32"/>
          <w:szCs w:val="32"/>
        </w:rPr>
        <w:t>五、一</w:t>
      </w:r>
      <w:r>
        <w:rPr>
          <w:rStyle w:val="26"/>
          <w:rFonts w:hint="eastAsia" w:ascii="黑体" w:hAnsi="黑体" w:eastAsia="黑体"/>
          <w:b w:val="0"/>
        </w:rPr>
        <w:t>般公共预算财政拨款支出决算情况说明</w:t>
      </w:r>
      <w:bookmarkEnd w:id="30"/>
      <w:bookmarkEnd w:id="31"/>
    </w:p>
    <w:p>
      <w:pPr>
        <w:spacing w:line="360" w:lineRule="auto"/>
        <w:ind w:firstLine="642" w:firstLineChars="200"/>
        <w:rPr>
          <w:rFonts w:ascii="楷体" w:hAnsi="楷体" w:eastAsia="楷体"/>
          <w:b/>
          <w:sz w:val="32"/>
          <w:szCs w:val="32"/>
        </w:rPr>
      </w:pPr>
      <w:bookmarkStart w:id="32" w:name="_Toc15377210"/>
      <w:r>
        <w:rPr>
          <w:rFonts w:hint="eastAsia" w:ascii="楷体" w:hAnsi="楷体" w:eastAsia="楷体"/>
          <w:b/>
          <w:sz w:val="32"/>
          <w:szCs w:val="32"/>
        </w:rPr>
        <w:t>（一）一般公共预算财政拨款支出决算总体情况</w:t>
      </w:r>
      <w:bookmarkEnd w:id="32"/>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2020年一般公共预算财政拨款支出7876.96万元，占本年支出合计的91.09%。与2019年相比，一般公共预算财政拨款减少453.00万元，下降5.43%。</w:t>
      </w:r>
      <w:bookmarkStart w:id="33" w:name="_Toc15377211"/>
      <w:r>
        <w:rPr>
          <w:rFonts w:hint="eastAsia" w:ascii="仿宋_GB2312" w:hAnsi="仿宋" w:eastAsia="仿宋_GB2312"/>
          <w:sz w:val="32"/>
          <w:szCs w:val="32"/>
        </w:rPr>
        <w:t>主要变动的原因：</w:t>
      </w:r>
      <w:r>
        <w:rPr>
          <w:rFonts w:hint="eastAsia" w:ascii="仿宋_GB2312" w:eastAsia="仿宋_GB2312"/>
          <w:spacing w:val="10"/>
          <w:sz w:val="32"/>
          <w:szCs w:val="32"/>
        </w:rPr>
        <w:t>一是2020年年终考核奖低于2019年；二是严格落实政府“过紧日子”各项要求，最大限度压缩支出。</w:t>
      </w:r>
    </w:p>
    <w:p>
      <w:pPr>
        <w:spacing w:line="360" w:lineRule="auto"/>
        <w:ind w:firstLine="642" w:firstLineChars="200"/>
        <w:rPr>
          <w:rFonts w:ascii="楷体" w:hAnsi="楷体" w:eastAsia="楷体"/>
          <w:b/>
          <w:sz w:val="32"/>
          <w:szCs w:val="32"/>
        </w:rPr>
      </w:pPr>
      <w:r>
        <w:rPr>
          <w:rFonts w:hint="eastAsia" w:ascii="楷体" w:hAnsi="楷体" w:eastAsia="楷体"/>
          <w:b/>
          <w:sz w:val="32"/>
          <w:szCs w:val="32"/>
        </w:rPr>
        <w:t>（二）一般公共预算财政拨款支出决算结构情况</w:t>
      </w:r>
      <w:bookmarkEnd w:id="33"/>
    </w:p>
    <w:p>
      <w:pPr>
        <w:spacing w:line="360" w:lineRule="auto"/>
        <w:ind w:firstLine="640" w:firstLineChars="200"/>
        <w:rPr>
          <w:rFonts w:ascii="仿宋_GB2312" w:eastAsia="仿宋_GB2312"/>
          <w:sz w:val="32"/>
          <w:szCs w:val="32"/>
        </w:rPr>
      </w:pPr>
      <w:r>
        <w:rPr>
          <w:rFonts w:hint="eastAsia" w:ascii="仿宋_GB2312" w:eastAsia="仿宋_GB2312"/>
          <w:sz w:val="32"/>
          <w:szCs w:val="32"/>
        </w:rPr>
        <w:t>2020年度一般公共预算财政拨款支出7876.96万元，主要用于以下方面：公共安全支出7104.86万元，占支出的</w:t>
      </w:r>
      <w:r>
        <w:rPr>
          <w:rFonts w:hint="eastAsia" w:ascii="仿宋_GB2312" w:eastAsia="仿宋_GB2312"/>
          <w:spacing w:val="10"/>
          <w:sz w:val="32"/>
          <w:szCs w:val="32"/>
        </w:rPr>
        <w:t>90.19</w:t>
      </w:r>
      <w:r>
        <w:rPr>
          <w:rFonts w:hint="eastAsia" w:ascii="仿宋_GB2312" w:eastAsia="仿宋_GB2312"/>
          <w:sz w:val="32"/>
          <w:szCs w:val="32"/>
        </w:rPr>
        <w:t>%；社会保障和就业支出357.77万元，占支出的</w:t>
      </w:r>
      <w:r>
        <w:rPr>
          <w:rFonts w:hint="eastAsia" w:ascii="仿宋_GB2312" w:eastAsia="仿宋_GB2312"/>
          <w:spacing w:val="10"/>
          <w:sz w:val="32"/>
          <w:szCs w:val="32"/>
        </w:rPr>
        <w:t>4.55</w:t>
      </w:r>
      <w:r>
        <w:rPr>
          <w:rFonts w:hint="eastAsia" w:ascii="仿宋_GB2312" w:eastAsia="仿宋_GB2312"/>
          <w:sz w:val="32"/>
          <w:szCs w:val="32"/>
        </w:rPr>
        <w:t>%；卫生健康支出141.03万元，占支出的</w:t>
      </w:r>
      <w:r>
        <w:rPr>
          <w:rFonts w:hint="eastAsia" w:ascii="仿宋_GB2312" w:eastAsia="仿宋_GB2312"/>
          <w:spacing w:val="10"/>
          <w:sz w:val="32"/>
          <w:szCs w:val="32"/>
        </w:rPr>
        <w:t>1.79</w:t>
      </w:r>
      <w:r>
        <w:rPr>
          <w:rFonts w:hint="eastAsia" w:ascii="仿宋_GB2312" w:eastAsia="仿宋_GB2312"/>
          <w:sz w:val="32"/>
          <w:szCs w:val="32"/>
        </w:rPr>
        <w:t>%；住房保障支出273.3万元，占支出的</w:t>
      </w:r>
      <w:r>
        <w:rPr>
          <w:rFonts w:hint="eastAsia" w:ascii="仿宋_GB2312" w:eastAsia="仿宋_GB2312"/>
          <w:spacing w:val="10"/>
          <w:sz w:val="32"/>
          <w:szCs w:val="32"/>
        </w:rPr>
        <w:t>3.47</w:t>
      </w:r>
      <w:r>
        <w:rPr>
          <w:rFonts w:hint="eastAsia" w:ascii="仿宋_GB2312" w:eastAsia="仿宋_GB2312"/>
          <w:sz w:val="32"/>
          <w:szCs w:val="32"/>
        </w:rPr>
        <w:t>%。</w:t>
      </w:r>
    </w:p>
    <w:p>
      <w:pPr>
        <w:spacing w:line="360" w:lineRule="auto"/>
        <w:ind w:firstLine="640" w:firstLineChars="200"/>
        <w:rPr>
          <w:rFonts w:ascii="仿宋_GB2312" w:eastAsia="仿宋_GB2312"/>
          <w:sz w:val="32"/>
          <w:szCs w:val="32"/>
        </w:rPr>
      </w:pPr>
      <w:r>
        <w:rPr>
          <w:rFonts w:ascii="仿宋_GB2312" w:eastAsia="仿宋_GB2312"/>
          <w:sz w:val="32"/>
          <w:szCs w:val="32"/>
        </w:rPr>
        <w:drawing>
          <wp:inline distT="0" distB="0" distL="0" distR="0">
            <wp:extent cx="5149215" cy="1915795"/>
            <wp:effectExtent l="19050" t="0" r="13253" b="7786"/>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642" w:firstLineChars="200"/>
        <w:rPr>
          <w:rFonts w:ascii="楷体" w:hAnsi="楷体" w:eastAsia="楷体"/>
          <w:b/>
          <w:sz w:val="32"/>
          <w:szCs w:val="32"/>
        </w:rPr>
      </w:pPr>
      <w:bookmarkStart w:id="34" w:name="_Toc15377212"/>
      <w:r>
        <w:rPr>
          <w:rFonts w:hint="eastAsia" w:ascii="楷体" w:hAnsi="楷体" w:eastAsia="楷体"/>
          <w:b/>
          <w:sz w:val="32"/>
          <w:szCs w:val="32"/>
        </w:rPr>
        <w:t>（三）一般公共预算财政拨款支出决算具体情况</w:t>
      </w:r>
      <w:bookmarkEnd w:id="34"/>
    </w:p>
    <w:p>
      <w:pPr>
        <w:spacing w:line="360" w:lineRule="auto"/>
        <w:ind w:firstLine="640" w:firstLineChars="200"/>
        <w:rPr>
          <w:rFonts w:ascii="仿宋_GB2312" w:hAnsi="仿宋" w:eastAsia="仿宋_GB2312"/>
          <w:sz w:val="32"/>
          <w:szCs w:val="32"/>
        </w:rPr>
      </w:pPr>
      <w:bookmarkStart w:id="35" w:name="_Toc15378460"/>
      <w:bookmarkStart w:id="36" w:name="_Toc15377213"/>
      <w:bookmarkStart w:id="37" w:name="_Toc15377444"/>
      <w:r>
        <w:rPr>
          <w:rFonts w:hint="eastAsia" w:ascii="仿宋_GB2312" w:hAnsi="仿宋" w:eastAsia="仿宋_GB2312"/>
          <w:sz w:val="32"/>
          <w:szCs w:val="32"/>
        </w:rPr>
        <w:t>2020年一般公共预算支出决算数为7876.96万元，完成预算94.36%。其中：</w:t>
      </w:r>
      <w:bookmarkEnd w:id="35"/>
      <w:bookmarkEnd w:id="36"/>
      <w:bookmarkEnd w:id="37"/>
    </w:p>
    <w:p>
      <w:pPr>
        <w:spacing w:line="360" w:lineRule="auto"/>
        <w:ind w:firstLine="642" w:firstLineChars="200"/>
        <w:rPr>
          <w:rFonts w:ascii="仿宋_GB2312" w:hAnsi="仿宋" w:eastAsia="仿宋_GB2312"/>
          <w:sz w:val="32"/>
          <w:szCs w:val="32"/>
        </w:rPr>
      </w:pPr>
      <w:r>
        <w:rPr>
          <w:rFonts w:hint="eastAsia" w:ascii="仿宋_GB2312" w:hAnsi="仿宋" w:eastAsia="仿宋_GB2312"/>
          <w:b/>
          <w:sz w:val="32"/>
          <w:szCs w:val="32"/>
        </w:rPr>
        <w:t>1. 公共安全支出(类)公安（款）其他公安支出（项）：</w:t>
      </w:r>
      <w:r>
        <w:rPr>
          <w:rFonts w:hint="eastAsia" w:ascii="仿宋_GB2312" w:hAnsi="仿宋" w:eastAsia="仿宋_GB2312"/>
          <w:sz w:val="32"/>
          <w:szCs w:val="32"/>
        </w:rPr>
        <w:t>支出决算为7104.86万元，完成预算94.36%；决算数小于预算数的主要原因是：一是城区交通管理设施建设经费年底才到账，部分资金尚未支付完毕，二是民警部分奖金因未完成考核，没有完成支付。</w:t>
      </w:r>
    </w:p>
    <w:p>
      <w:pPr>
        <w:spacing w:line="360" w:lineRule="auto"/>
        <w:ind w:firstLine="629" w:firstLineChars="196"/>
        <w:rPr>
          <w:rFonts w:ascii="仿宋_GB2312" w:hAnsi="仿宋" w:eastAsia="仿宋_GB2312"/>
          <w:sz w:val="32"/>
          <w:szCs w:val="32"/>
        </w:rPr>
      </w:pPr>
      <w:r>
        <w:rPr>
          <w:rStyle w:val="15"/>
          <w:rFonts w:hint="eastAsia" w:ascii="仿宋_GB2312" w:hAnsi="仿宋" w:eastAsia="仿宋_GB2312"/>
          <w:bCs/>
          <w:sz w:val="32"/>
          <w:szCs w:val="32"/>
        </w:rPr>
        <w:t>2.社会保障和就业支出（类）行政单位离退休（款）:其中：</w:t>
      </w:r>
      <w:r>
        <w:rPr>
          <w:rStyle w:val="15"/>
          <w:rFonts w:hint="eastAsia" w:ascii="仿宋_GB2312" w:hAnsi="仿宋" w:eastAsia="仿宋_GB2312"/>
          <w:sz w:val="32"/>
          <w:szCs w:val="32"/>
        </w:rPr>
        <w:t>机关事业单位基本养老保险缴费（项）</w:t>
      </w:r>
      <w:r>
        <w:rPr>
          <w:rStyle w:val="15"/>
          <w:rFonts w:hint="eastAsia" w:ascii="仿宋_GB2312" w:hAnsi="仿宋" w:eastAsia="仿宋_GB2312"/>
          <w:b w:val="0"/>
          <w:bCs/>
          <w:sz w:val="32"/>
          <w:szCs w:val="32"/>
        </w:rPr>
        <w:t>支出决算为306.84万元，完成预算100%；</w:t>
      </w:r>
      <w:r>
        <w:rPr>
          <w:rStyle w:val="15"/>
          <w:rFonts w:hint="eastAsia" w:ascii="仿宋_GB2312" w:hAnsi="仿宋" w:eastAsia="仿宋_GB2312"/>
          <w:sz w:val="32"/>
          <w:szCs w:val="32"/>
        </w:rPr>
        <w:t>机关事业单位职业年金缴费（项）</w:t>
      </w:r>
      <w:r>
        <w:rPr>
          <w:rStyle w:val="15"/>
          <w:rFonts w:hint="eastAsia" w:ascii="仿宋_GB2312" w:hAnsi="仿宋" w:eastAsia="仿宋_GB2312"/>
          <w:b w:val="0"/>
          <w:bCs/>
          <w:sz w:val="32"/>
          <w:szCs w:val="32"/>
        </w:rPr>
        <w:t>支出决算为3.77万元，完成预算100%，</w:t>
      </w:r>
      <w:r>
        <w:rPr>
          <w:rStyle w:val="15"/>
          <w:rFonts w:hint="eastAsia" w:ascii="仿宋_GB2312" w:hAnsi="仿宋" w:eastAsia="仿宋_GB2312"/>
          <w:b/>
          <w:bCs w:val="0"/>
          <w:sz w:val="32"/>
          <w:szCs w:val="32"/>
        </w:rPr>
        <w:t>死亡抚恤（项）</w:t>
      </w:r>
      <w:r>
        <w:rPr>
          <w:rStyle w:val="15"/>
          <w:rFonts w:hint="eastAsia" w:ascii="仿宋_GB2312" w:hAnsi="仿宋" w:eastAsia="仿宋_GB2312"/>
          <w:b w:val="0"/>
          <w:bCs/>
          <w:sz w:val="32"/>
          <w:szCs w:val="32"/>
        </w:rPr>
        <w:t>支出决算为47.16万元，完成预算100%。</w:t>
      </w:r>
    </w:p>
    <w:p>
      <w:pPr>
        <w:spacing w:line="360" w:lineRule="auto"/>
        <w:ind w:firstLine="629" w:firstLineChars="196"/>
        <w:rPr>
          <w:rFonts w:ascii="仿宋_GB2312" w:hAnsi="仿宋" w:eastAsia="仿宋_GB2312"/>
          <w:sz w:val="32"/>
          <w:szCs w:val="32"/>
        </w:rPr>
      </w:pPr>
      <w:r>
        <w:rPr>
          <w:rStyle w:val="15"/>
          <w:rFonts w:hint="eastAsia" w:ascii="仿宋_GB2312" w:hAnsi="仿宋" w:eastAsia="仿宋_GB2312"/>
          <w:bCs/>
          <w:sz w:val="32"/>
          <w:szCs w:val="32"/>
        </w:rPr>
        <w:t>3.卫生健康支出（类）行政事业单位医疗（款）行政单位医疗（项）:</w:t>
      </w:r>
      <w:r>
        <w:rPr>
          <w:rStyle w:val="15"/>
          <w:rFonts w:hint="eastAsia" w:ascii="仿宋_GB2312" w:hAnsi="仿宋" w:eastAsia="仿宋_GB2312"/>
          <w:b w:val="0"/>
          <w:bCs/>
          <w:sz w:val="32"/>
          <w:szCs w:val="32"/>
        </w:rPr>
        <w:t>支出决算为141.03万元，完成预算100%。</w:t>
      </w:r>
    </w:p>
    <w:p>
      <w:pPr>
        <w:spacing w:line="360" w:lineRule="auto"/>
        <w:ind w:firstLine="629" w:firstLineChars="196"/>
        <w:rPr>
          <w:rFonts w:ascii="仿宋_GB2312" w:hAnsi="仿宋" w:eastAsia="仿宋_GB2312"/>
          <w:sz w:val="32"/>
          <w:szCs w:val="32"/>
        </w:rPr>
      </w:pPr>
      <w:r>
        <w:rPr>
          <w:rStyle w:val="15"/>
          <w:rFonts w:hint="eastAsia" w:ascii="仿宋_GB2312" w:hAnsi="仿宋" w:eastAsia="仿宋_GB2312"/>
          <w:bCs/>
          <w:sz w:val="32"/>
          <w:szCs w:val="32"/>
        </w:rPr>
        <w:t>4.住房保障支出（类）住房改革支出（款）住房公积金（项）:</w:t>
      </w:r>
      <w:r>
        <w:rPr>
          <w:rStyle w:val="15"/>
          <w:rFonts w:hint="eastAsia" w:ascii="仿宋_GB2312" w:hAnsi="仿宋" w:eastAsia="仿宋_GB2312"/>
          <w:b w:val="0"/>
          <w:bCs/>
          <w:sz w:val="32"/>
          <w:szCs w:val="32"/>
        </w:rPr>
        <w:t>支出决算为273.3万元，完成预算100%。</w:t>
      </w:r>
    </w:p>
    <w:p>
      <w:pPr>
        <w:spacing w:line="360" w:lineRule="auto"/>
        <w:ind w:firstLine="640" w:firstLineChars="200"/>
        <w:rPr>
          <w:rStyle w:val="26"/>
          <w:rFonts w:ascii="黑体" w:hAnsi="黑体" w:eastAsia="黑体"/>
          <w:b w:val="0"/>
        </w:rPr>
      </w:pPr>
      <w:bookmarkStart w:id="38" w:name="_Toc15396608"/>
      <w:bookmarkStart w:id="39" w:name="_Toc15377214"/>
      <w:r>
        <w:rPr>
          <w:rFonts w:hint="eastAsia" w:ascii="黑体" w:hAnsi="黑体" w:eastAsia="黑体"/>
          <w:sz w:val="32"/>
          <w:szCs w:val="32"/>
        </w:rPr>
        <w:t>六、一</w:t>
      </w:r>
      <w:r>
        <w:rPr>
          <w:rStyle w:val="26"/>
          <w:rFonts w:hint="eastAsia" w:ascii="黑体" w:hAnsi="黑体" w:eastAsia="黑体"/>
          <w:b w:val="0"/>
        </w:rPr>
        <w:t>般公共预算财政拨款基本支出决算情况说明</w:t>
      </w:r>
      <w:bookmarkEnd w:id="38"/>
      <w:bookmarkEnd w:id="39"/>
    </w:p>
    <w:p>
      <w:pPr>
        <w:spacing w:line="360" w:lineRule="auto"/>
        <w:ind w:firstLine="640" w:firstLineChars="200"/>
        <w:rPr>
          <w:rStyle w:val="26"/>
          <w:rFonts w:ascii="黑体" w:hAnsi="黑体" w:eastAsia="黑体"/>
        </w:rPr>
      </w:pPr>
      <w:r>
        <w:rPr>
          <w:rFonts w:hint="eastAsia" w:ascii="黑体" w:hAnsi="黑体" w:eastAsia="黑体" w:cstheme="majorBidi"/>
          <w:bCs/>
          <w:sz w:val="32"/>
          <w:szCs w:val="32"/>
        </w:rPr>
        <w:drawing>
          <wp:inline distT="0" distB="0" distL="0" distR="0">
            <wp:extent cx="4918710" cy="1423035"/>
            <wp:effectExtent l="19050" t="0" r="15240" b="5467"/>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2020年度一般公共预算财政拨款基本支出6595.63万元，其中：</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人员经费支出3928.43万元，主要包括：基本工资、津贴补贴、奖金、其他社会保障缴费，伙食补助，机关事业单位基本养老保险缴费，职业年金缴费，职工基本医疗保险缴费，其他工资福利支出，生活补助，住房公积金，其他对个人和家庭的补助支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公用经费支出2667.21万元，主要包括：办公费、印刷费、手续费、水费、电费、邮电费、物业管理费、差旅费、维修（护）费、租赁费、会议费、培训费、公务接待费、专用材料费、被装购置费、劳务费、委托业务费、工会经费、福利费、公务用车运行维护费、其他交通费，其他商品和服务支出。</w:t>
      </w:r>
    </w:p>
    <w:p>
      <w:pPr>
        <w:spacing w:line="360" w:lineRule="auto"/>
        <w:ind w:firstLine="640" w:firstLineChars="200"/>
        <w:rPr>
          <w:rStyle w:val="26"/>
          <w:rFonts w:ascii="黑体" w:hAnsi="黑体" w:eastAsia="黑体"/>
          <w:b w:val="0"/>
        </w:rPr>
      </w:pPr>
      <w:bookmarkStart w:id="40" w:name="_Toc15377215"/>
      <w:bookmarkStart w:id="41" w:name="_Toc15396609"/>
      <w:r>
        <w:rPr>
          <w:rFonts w:hint="eastAsia" w:ascii="黑体" w:hAns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0"/>
      <w:bookmarkEnd w:id="41"/>
    </w:p>
    <w:p>
      <w:pPr>
        <w:spacing w:line="360" w:lineRule="auto"/>
        <w:ind w:firstLine="642" w:firstLineChars="200"/>
        <w:rPr>
          <w:rFonts w:ascii="楷体" w:hAnsi="楷体" w:eastAsia="楷体"/>
          <w:b/>
          <w:sz w:val="32"/>
          <w:szCs w:val="32"/>
        </w:rPr>
      </w:pPr>
      <w:bookmarkStart w:id="42" w:name="_Toc15377216"/>
      <w:r>
        <w:rPr>
          <w:rFonts w:hint="eastAsia" w:ascii="楷体" w:hAnsi="楷体" w:eastAsia="楷体"/>
          <w:b/>
          <w:sz w:val="32"/>
          <w:szCs w:val="32"/>
        </w:rPr>
        <w:t>（一）“三公”经费财政拨款支出决算总体情况说明</w:t>
      </w:r>
      <w:bookmarkEnd w:id="42"/>
      <w:r>
        <w:rPr>
          <w:rFonts w:hint="eastAsia" w:ascii="楷体" w:hAnsi="楷体" w:eastAsia="楷体"/>
          <w:b/>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2020年“三公”经费财政拨款支出决算为205.66万元，完成年初预算的99.85%，决算数与预算数基本持平。</w:t>
      </w:r>
    </w:p>
    <w:p>
      <w:pPr>
        <w:spacing w:line="360" w:lineRule="auto"/>
        <w:ind w:firstLine="642" w:firstLineChars="200"/>
        <w:rPr>
          <w:rFonts w:ascii="楷体" w:hAnsi="楷体" w:eastAsia="楷体"/>
          <w:b/>
          <w:sz w:val="32"/>
          <w:szCs w:val="32"/>
        </w:rPr>
      </w:pPr>
      <w:bookmarkStart w:id="43" w:name="_Toc15377217"/>
      <w:r>
        <w:rPr>
          <w:rFonts w:hint="eastAsia" w:ascii="楷体" w:hAnsi="楷体" w:eastAsia="楷体"/>
          <w:b/>
          <w:sz w:val="32"/>
          <w:szCs w:val="32"/>
        </w:rPr>
        <w:t>（二）“三公”经费财政拨款支出决算具体情况说明</w:t>
      </w:r>
      <w:bookmarkEnd w:id="43"/>
      <w:r>
        <w:rPr>
          <w:rFonts w:hint="eastAsia" w:ascii="楷体" w:hAnsi="楷体" w:eastAsia="楷体"/>
          <w:b/>
          <w:sz w:val="32"/>
          <w:szCs w:val="32"/>
        </w:rPr>
        <w:t>。</w:t>
      </w:r>
    </w:p>
    <w:p>
      <w:pPr>
        <w:spacing w:line="360" w:lineRule="auto"/>
        <w:ind w:firstLine="642" w:firstLineChars="200"/>
        <w:rPr>
          <w:rFonts w:ascii="楷体" w:hAnsi="楷体" w:eastAsia="楷体"/>
          <w:b/>
          <w:sz w:val="32"/>
          <w:szCs w:val="32"/>
        </w:rPr>
      </w:pPr>
      <w:r>
        <w:rPr>
          <w:rFonts w:ascii="楷体" w:hAnsi="楷体" w:eastAsia="楷体"/>
          <w:b/>
          <w:sz w:val="32"/>
          <w:szCs w:val="32"/>
        </w:rPr>
        <w:drawing>
          <wp:inline distT="0" distB="0" distL="0" distR="0">
            <wp:extent cx="5379720" cy="2019300"/>
            <wp:effectExtent l="19050" t="0" r="11265"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2020年度“三公”经费财政拨款支出决算中，因公出国（境）费支出决算0万元；公务用车购置及运行维护费决算数200.95万元，占“三公”经费支出的97.70%；公务接待费决算数4.71万元，占“三公”经费支出的2.30%。</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1.因公出国（境）经费支出0万元，</w:t>
      </w:r>
      <w:r>
        <w:rPr>
          <w:rFonts w:hint="eastAsia" w:ascii="仿宋_GB2312" w:eastAsia="仿宋_GB2312"/>
          <w:sz w:val="32"/>
          <w:szCs w:val="32"/>
          <w:lang w:eastAsia="zh-CN"/>
        </w:rPr>
        <w:t>年初未安排预算。</w:t>
      </w:r>
      <w:r>
        <w:rPr>
          <w:rFonts w:hint="eastAsia" w:ascii="仿宋_GB2312" w:eastAsia="仿宋_GB2312"/>
          <w:sz w:val="32"/>
          <w:szCs w:val="32"/>
        </w:rPr>
        <w:t>2020年因公出国（境）费支出决算与2019年决算数持平。</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2.公务用车购置及运行维护费支出200.95万元,</w:t>
      </w:r>
      <w:r>
        <w:rPr>
          <w:rStyle w:val="15"/>
          <w:rFonts w:hint="eastAsia" w:ascii="仿宋_GB2312" w:hAnsi="仿宋" w:eastAsia="仿宋_GB2312"/>
          <w:b w:val="0"/>
          <w:bCs/>
          <w:sz w:val="32"/>
          <w:szCs w:val="32"/>
        </w:rPr>
        <w:t>完成预算100%。</w:t>
      </w:r>
      <w:r>
        <w:rPr>
          <w:rFonts w:hint="eastAsia" w:ascii="仿宋_GB2312" w:eastAsia="仿宋_GB2312"/>
          <w:sz w:val="32"/>
          <w:szCs w:val="32"/>
        </w:rPr>
        <w:t>公务用车购置及运行维护费支出决算比2019年减少57.1万元，下降22.12%。主要原因是响应政府号召过紧日子压缩支出。</w:t>
      </w:r>
    </w:p>
    <w:p>
      <w:pPr>
        <w:spacing w:line="600" w:lineRule="exact"/>
        <w:ind w:firstLine="640" w:firstLineChars="200"/>
        <w:rPr>
          <w:rFonts w:ascii="仿宋" w:hAnsi="仿宋" w:eastAsia="仿宋"/>
          <w:sz w:val="32"/>
          <w:szCs w:val="32"/>
        </w:rPr>
      </w:pPr>
      <w:r>
        <w:rPr>
          <w:rFonts w:hint="eastAsia" w:ascii="仿宋_GB2312" w:eastAsia="仿宋_GB2312"/>
          <w:sz w:val="32"/>
          <w:szCs w:val="32"/>
        </w:rPr>
        <w:t>其中：公务用车购置支出0万元。全年按规定更新购置公务用车0辆，截至2020年12月底，单位共有公务用车58辆，其中：轿车53辆、越野车4辆、载客汽车1辆。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公务用车运行维护费支出200.95万元。用于城区巡逻检查、处理事故、警卫开道、出差等所需的公务用车燃料费、维修费、过路过桥费、保险费支出。</w:t>
      </w:r>
    </w:p>
    <w:p>
      <w:pPr>
        <w:spacing w:line="360" w:lineRule="auto"/>
        <w:ind w:firstLine="640" w:firstLineChars="200"/>
        <w:rPr>
          <w:rFonts w:ascii="仿宋_GB2312" w:hAnsi="仿宋" w:eastAsia="仿宋_GB2312" w:cs="仿宋_GB2312"/>
          <w:sz w:val="32"/>
          <w:szCs w:val="32"/>
        </w:rPr>
      </w:pPr>
      <w:r>
        <w:rPr>
          <w:rFonts w:hint="eastAsia" w:ascii="仿宋_GB2312" w:eastAsia="仿宋_GB2312"/>
          <w:sz w:val="32"/>
          <w:szCs w:val="32"/>
        </w:rPr>
        <w:t>3.公务接待费支出4.71万元，完成预算94.2%</w:t>
      </w:r>
      <w:r>
        <w:rPr>
          <w:rStyle w:val="15"/>
          <w:rFonts w:hint="eastAsia" w:ascii="仿宋_GB2312" w:hAnsi="仿宋" w:eastAsia="仿宋_GB2312"/>
          <w:b w:val="0"/>
          <w:bCs/>
          <w:sz w:val="32"/>
          <w:szCs w:val="32"/>
        </w:rPr>
        <w:t>。</w:t>
      </w:r>
      <w:r>
        <w:rPr>
          <w:rFonts w:hint="eastAsia" w:ascii="仿宋_GB2312" w:eastAsia="仿宋_GB2312"/>
          <w:sz w:val="32"/>
          <w:szCs w:val="32"/>
        </w:rPr>
        <w:t>公务接待费支出决算比2019年基本持平。</w:t>
      </w:r>
      <w:r>
        <w:rPr>
          <w:rFonts w:hint="eastAsia" w:ascii="仿宋_GB2312" w:hAnsi="仿宋" w:eastAsia="仿宋_GB2312" w:cs="仿宋_GB2312"/>
          <w:sz w:val="32"/>
          <w:szCs w:val="32"/>
        </w:rPr>
        <w:t>其中：</w:t>
      </w:r>
      <w:r>
        <w:rPr>
          <w:rFonts w:hint="eastAsia" w:ascii="仿宋_GB2312" w:hAnsi="仿宋" w:eastAsia="仿宋_GB2312"/>
          <w:sz w:val="32"/>
          <w:szCs w:val="32"/>
        </w:rPr>
        <w:t>国内公务接待支出4.71</w:t>
      </w:r>
      <w:r>
        <w:rPr>
          <w:rFonts w:hint="eastAsia" w:ascii="仿宋_GB2312" w:eastAsia="仿宋_GB2312"/>
          <w:sz w:val="32"/>
          <w:szCs w:val="32"/>
        </w:rPr>
        <w:t>万元，公务接待费主要用于执行公务、开展业务活动开支的交通费、住宿费、用餐费等。其中：国内公务接待38批次，280人次（不包括陪同人员），共计支出4.71万元，具体开支内容包括：接待上级单位检查工作人员支出1.73万元，接待其他省市交警学习交流人员支出1.4万元，接待下级交警大队办事民警支出1.58万元。</w:t>
      </w:r>
    </w:p>
    <w:p>
      <w:pPr>
        <w:spacing w:line="360" w:lineRule="auto"/>
        <w:ind w:firstLine="640" w:firstLineChars="200"/>
        <w:rPr>
          <w:rFonts w:ascii="仿宋_GB2312" w:eastAsia="仿宋_GB2312"/>
          <w:sz w:val="32"/>
          <w:szCs w:val="32"/>
        </w:rPr>
      </w:pPr>
      <w:r>
        <w:rPr>
          <w:rFonts w:hint="eastAsia" w:ascii="仿宋_GB2312" w:hAnsi="仿宋" w:eastAsia="仿宋_GB2312"/>
          <w:sz w:val="32"/>
          <w:szCs w:val="32"/>
        </w:rPr>
        <w:t>外事接待支出0</w:t>
      </w:r>
      <w:r>
        <w:rPr>
          <w:rFonts w:hint="eastAsia" w:ascii="仿宋_GB2312" w:eastAsia="仿宋_GB2312"/>
          <w:sz w:val="32"/>
          <w:szCs w:val="32"/>
        </w:rPr>
        <w:t xml:space="preserve">元。 </w:t>
      </w:r>
      <w:bookmarkStart w:id="44" w:name="_Toc15377218"/>
      <w:bookmarkStart w:id="45" w:name="_Toc15396610"/>
    </w:p>
    <w:p>
      <w:pPr>
        <w:spacing w:line="360" w:lineRule="auto"/>
        <w:ind w:firstLine="640" w:firstLineChars="200"/>
        <w:rPr>
          <w:rStyle w:val="26"/>
          <w:rFonts w:ascii="黑体" w:hAnsi="黑体" w:eastAsia="黑体"/>
        </w:rPr>
      </w:pPr>
      <w:r>
        <w:rPr>
          <w:rFonts w:hint="eastAsia" w:ascii="黑体" w:hAnsi="黑体" w:eastAsia="黑体"/>
          <w:sz w:val="32"/>
          <w:szCs w:val="32"/>
        </w:rPr>
        <w:t>八、</w:t>
      </w:r>
      <w:r>
        <w:rPr>
          <w:rStyle w:val="26"/>
          <w:rFonts w:hint="eastAsia" w:ascii="黑体" w:hAnsi="黑体" w:eastAsia="黑体"/>
          <w:b w:val="0"/>
        </w:rPr>
        <w:t>政府性基金预算支出决算情况说明</w:t>
      </w:r>
      <w:bookmarkEnd w:id="44"/>
      <w:bookmarkEnd w:id="45"/>
    </w:p>
    <w:p>
      <w:pPr>
        <w:spacing w:line="360" w:lineRule="auto"/>
        <w:ind w:firstLine="640" w:firstLineChars="200"/>
        <w:rPr>
          <w:rFonts w:ascii="仿宋_GB2312" w:eastAsia="仿宋_GB2312"/>
          <w:sz w:val="32"/>
          <w:szCs w:val="32"/>
        </w:rPr>
      </w:pPr>
      <w:r>
        <w:rPr>
          <w:rFonts w:hint="eastAsia" w:ascii="仿宋_GB2312" w:eastAsia="仿宋_GB2312"/>
          <w:sz w:val="32"/>
          <w:szCs w:val="32"/>
        </w:rPr>
        <w:t>2020政府性基金预算拨款支出300万元。2020年本单位未在政府性基金预算拨款安排“三公经费”支出。</w:t>
      </w:r>
    </w:p>
    <w:p>
      <w:pPr>
        <w:spacing w:line="360" w:lineRule="auto"/>
        <w:ind w:firstLine="640" w:firstLineChars="200"/>
        <w:rPr>
          <w:rStyle w:val="26"/>
          <w:rFonts w:ascii="黑体" w:hAnsi="黑体" w:eastAsia="黑体"/>
          <w:b w:val="0"/>
        </w:rPr>
      </w:pPr>
      <w:bookmarkStart w:id="46" w:name="_Toc15396611"/>
      <w:bookmarkStart w:id="47" w:name="_Toc15377219"/>
      <w:r>
        <w:rPr>
          <w:rStyle w:val="26"/>
          <w:rFonts w:hint="eastAsia" w:ascii="黑体" w:hAnsi="黑体" w:eastAsia="黑体"/>
          <w:b w:val="0"/>
        </w:rPr>
        <w:t>九、国有资本经营预算支出决算情况说明</w:t>
      </w:r>
      <w:bookmarkEnd w:id="46"/>
      <w:bookmarkEnd w:id="47"/>
    </w:p>
    <w:p>
      <w:pPr>
        <w:spacing w:line="360" w:lineRule="auto"/>
        <w:ind w:firstLine="640" w:firstLineChars="200"/>
        <w:rPr>
          <w:rFonts w:ascii="仿宋_GB2312" w:eastAsia="仿宋_GB2312"/>
          <w:sz w:val="32"/>
          <w:szCs w:val="32"/>
        </w:rPr>
      </w:pPr>
      <w:r>
        <w:rPr>
          <w:rFonts w:hint="eastAsia" w:ascii="仿宋_GB2312" w:eastAsia="仿宋_GB2312"/>
          <w:sz w:val="32"/>
          <w:szCs w:val="32"/>
        </w:rPr>
        <w:t>2020年国有资本经营预算拨款支出0万元。</w:t>
      </w:r>
    </w:p>
    <w:p>
      <w:pPr>
        <w:spacing w:line="360" w:lineRule="auto"/>
        <w:ind w:firstLine="642" w:firstLineChars="200"/>
        <w:rPr>
          <w:rStyle w:val="26"/>
          <w:rFonts w:ascii="黑体" w:hAnsi="黑体" w:eastAsia="黑体"/>
          <w:b w:val="0"/>
        </w:rPr>
      </w:pPr>
      <w:bookmarkStart w:id="48" w:name="_Toc15396612"/>
      <w:bookmarkStart w:id="49" w:name="_Toc15377221"/>
      <w:r>
        <w:rPr>
          <w:rStyle w:val="26"/>
          <w:rFonts w:hint="eastAsia" w:ascii="黑体" w:hAnsi="黑体" w:eastAsia="黑体"/>
        </w:rPr>
        <w:t>十</w:t>
      </w:r>
      <w:r>
        <w:rPr>
          <w:rStyle w:val="26"/>
          <w:rFonts w:hint="eastAsia" w:ascii="黑体" w:hAnsi="黑体" w:eastAsia="黑体"/>
          <w:b w:val="0"/>
        </w:rPr>
        <w:t>、其他重要事项的情况说明</w:t>
      </w:r>
      <w:bookmarkEnd w:id="48"/>
      <w:bookmarkEnd w:id="49"/>
    </w:p>
    <w:p>
      <w:pPr>
        <w:spacing w:line="360" w:lineRule="auto"/>
        <w:ind w:firstLine="642" w:firstLineChars="200"/>
        <w:rPr>
          <w:rFonts w:ascii="楷体" w:hAnsi="楷体" w:eastAsia="楷体"/>
          <w:b/>
          <w:sz w:val="32"/>
          <w:szCs w:val="32"/>
        </w:rPr>
      </w:pPr>
      <w:bookmarkStart w:id="50" w:name="_Toc15377222"/>
      <w:r>
        <w:rPr>
          <w:rFonts w:hint="eastAsia" w:ascii="楷体" w:hAnsi="楷体" w:eastAsia="楷体"/>
          <w:b/>
          <w:sz w:val="32"/>
          <w:szCs w:val="32"/>
        </w:rPr>
        <w:t>（一）机关运行经费支出情况</w:t>
      </w:r>
      <w:bookmarkEnd w:id="50"/>
      <w:r>
        <w:rPr>
          <w:rFonts w:hint="eastAsia" w:ascii="楷体" w:hAnsi="楷体" w:eastAsia="楷体"/>
          <w:b/>
          <w:sz w:val="32"/>
          <w:szCs w:val="32"/>
        </w:rPr>
        <w:t>。</w:t>
      </w:r>
    </w:p>
    <w:p>
      <w:pPr>
        <w:spacing w:line="360" w:lineRule="auto"/>
        <w:ind w:firstLine="640" w:firstLineChars="200"/>
        <w:rPr>
          <w:rFonts w:ascii="仿宋_GB2312" w:eastAsia="仿宋_GB2312"/>
          <w:sz w:val="32"/>
          <w:szCs w:val="32"/>
        </w:rPr>
      </w:pPr>
      <w:r>
        <w:rPr>
          <w:rFonts w:hint="eastAsia" w:ascii="仿宋_GB2312" w:hAnsi="仿宋" w:eastAsia="仿宋_GB2312" w:cs="仿宋_GB2312"/>
          <w:sz w:val="32"/>
          <w:szCs w:val="32"/>
        </w:rPr>
        <w:t>2020年机关运行经费支出2667.21万元，比2019年减少159.08万元，下降5.96%，下降的主要原因是</w:t>
      </w:r>
      <w:r>
        <w:rPr>
          <w:rFonts w:hint="eastAsia" w:ascii="仿宋_GB2312" w:eastAsia="仿宋_GB2312"/>
          <w:sz w:val="32"/>
          <w:szCs w:val="32"/>
        </w:rPr>
        <w:t>响应政府号召过紧日子压缩支出。</w:t>
      </w:r>
    </w:p>
    <w:p>
      <w:pPr>
        <w:spacing w:line="360" w:lineRule="auto"/>
        <w:ind w:firstLine="642" w:firstLineChars="200"/>
        <w:rPr>
          <w:rFonts w:ascii="楷体" w:hAnsi="楷体" w:eastAsia="楷体"/>
          <w:b/>
          <w:sz w:val="32"/>
          <w:szCs w:val="32"/>
        </w:rPr>
      </w:pPr>
      <w:bookmarkStart w:id="51" w:name="_Toc15377223"/>
      <w:r>
        <w:rPr>
          <w:rFonts w:hint="eastAsia" w:ascii="楷体" w:hAnsi="楷体" w:eastAsia="楷体"/>
          <w:b/>
          <w:sz w:val="32"/>
          <w:szCs w:val="32"/>
        </w:rPr>
        <w:t>（二）政府采购支出情况</w:t>
      </w:r>
      <w:bookmarkEnd w:id="51"/>
      <w:r>
        <w:rPr>
          <w:rFonts w:hint="eastAsia" w:ascii="楷体" w:hAnsi="楷体" w:eastAsia="楷体"/>
          <w:b/>
          <w:sz w:val="32"/>
          <w:szCs w:val="32"/>
        </w:rPr>
        <w:t>。</w:t>
      </w:r>
    </w:p>
    <w:p>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2020年政府采购支出922.15万元，其中：政府采购货物支出794.43万元，政府采购服务支出127.72万元。主要用于执勤执法装备购置、城区交通管理设施维护和建设、车管业务、违法处理等。授于小微企业合同金额794.43万元，</w:t>
      </w:r>
      <w:r>
        <w:rPr>
          <w:rFonts w:hint="eastAsia" w:ascii="仿宋_GB2312" w:eastAsia="仿宋_GB2312"/>
          <w:sz w:val="32"/>
          <w:szCs w:val="32"/>
        </w:rPr>
        <w:t>占政府采购支出总额的86.14%</w:t>
      </w:r>
      <w:r>
        <w:rPr>
          <w:rFonts w:hint="eastAsia" w:ascii="仿宋_GB2312" w:hAnsi="仿宋" w:eastAsia="仿宋_GB2312" w:cs="仿宋_GB2312"/>
          <w:sz w:val="32"/>
          <w:szCs w:val="32"/>
        </w:rPr>
        <w:t>。</w:t>
      </w:r>
    </w:p>
    <w:p>
      <w:pPr>
        <w:spacing w:line="360" w:lineRule="auto"/>
        <w:ind w:firstLine="642" w:firstLineChars="200"/>
        <w:rPr>
          <w:rFonts w:ascii="楷体" w:hAnsi="楷体" w:eastAsia="楷体"/>
          <w:b/>
          <w:sz w:val="32"/>
          <w:szCs w:val="32"/>
        </w:rPr>
      </w:pPr>
      <w:bookmarkStart w:id="52" w:name="_Toc15377224"/>
      <w:r>
        <w:rPr>
          <w:rFonts w:hint="eastAsia" w:ascii="楷体" w:hAnsi="楷体" w:eastAsia="楷体"/>
          <w:b/>
          <w:sz w:val="32"/>
          <w:szCs w:val="32"/>
        </w:rPr>
        <w:t>（三）国有资产占有使用情况</w:t>
      </w:r>
      <w:bookmarkEnd w:id="52"/>
      <w:r>
        <w:rPr>
          <w:rFonts w:hint="eastAsia" w:ascii="楷体" w:hAnsi="楷体" w:eastAsia="楷体"/>
          <w:b/>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截至2020年12月31日，交警支队共有车辆58辆，其中：</w:t>
      </w:r>
      <w:r>
        <w:rPr>
          <w:rFonts w:hint="eastAsia" w:ascii="仿宋_GB2312" w:hAnsi="仿宋" w:eastAsia="仿宋_GB2312" w:cs="仿宋_GB2312"/>
          <w:sz w:val="32"/>
          <w:szCs w:val="32"/>
        </w:rPr>
        <w:t>执勤执法用车49辆，特种车辆9辆。主要</w:t>
      </w:r>
      <w:r>
        <w:rPr>
          <w:rFonts w:hint="eastAsia" w:ascii="仿宋_GB2312" w:eastAsia="仿宋_GB2312"/>
          <w:sz w:val="32"/>
          <w:szCs w:val="32"/>
        </w:rPr>
        <w:t>用于城区巡逻检查、处理事故、警卫开道、出差等，单价50万元以上通用设备10台（套），单价100万元以上专用设备2台（套）。</w:t>
      </w:r>
    </w:p>
    <w:p>
      <w:pPr>
        <w:spacing w:line="360" w:lineRule="auto"/>
        <w:ind w:firstLine="642" w:firstLineChars="200"/>
        <w:rPr>
          <w:rFonts w:ascii="楷体" w:hAnsi="楷体" w:eastAsia="楷体"/>
          <w:b/>
          <w:sz w:val="32"/>
          <w:szCs w:val="32"/>
        </w:rPr>
      </w:pPr>
      <w:r>
        <w:rPr>
          <w:rFonts w:hint="eastAsia" w:ascii="楷体" w:hAnsi="楷体" w:eastAsia="楷体"/>
          <w:b/>
          <w:sz w:val="32"/>
          <w:szCs w:val="32"/>
        </w:rPr>
        <w:t>（四）预算绩效管理情况。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根据预算绩效管理要求，本单位在年初预算编制阶段，组织对11个项目编制了绩效目标，预算执行过程中，选取5个项目开展绩效监控，年终执行完毕后，对5个项目开展了绩效目标完成情况自评。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整体预算执行情况较好，无超预算、无预算安排开支费用。本部门还自行组织了5个项目绩效评价，从评价情况来看，项目的预算资金管理科学合理，使用规范，完成了项目的既定目标，达到了预期使用效果。</w:t>
      </w:r>
    </w:p>
    <w:p>
      <w:pPr>
        <w:spacing w:line="360" w:lineRule="auto"/>
        <w:ind w:firstLine="642"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1.项目绩效目标完成情况。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在2020年度部门决算中反映“交通安全宣传费”“交通事故处理成本”“事故车辆检测费”“城区交通管理设施购置和维护费”“道路交通事故救助基金管理中心工作经费”等5个项目绩效目标实际完成情况。</w:t>
      </w:r>
    </w:p>
    <w:p>
      <w:pPr>
        <w:spacing w:line="360" w:lineRule="auto"/>
        <w:ind w:firstLine="642" w:firstLineChars="200"/>
        <w:rPr>
          <w:rFonts w:ascii="仿宋_GB2312" w:hAnsi="仿宋_GB2312" w:eastAsia="仿宋_GB2312" w:cs="仿宋_GB2312"/>
          <w:sz w:val="32"/>
          <w:szCs w:val="32"/>
        </w:rPr>
      </w:pPr>
      <w:r>
        <w:rPr>
          <w:rFonts w:hint="eastAsia" w:ascii="仿宋_GB2312" w:eastAsia="仿宋_GB2312" w:cs="仿宋_GB2312" w:hAnsiTheme="minorEastAsia"/>
          <w:b/>
          <w:sz w:val="32"/>
          <w:szCs w:val="32"/>
        </w:rPr>
        <w:t>（1）交通安全宣传费项目绩效目标完成情况综述。</w:t>
      </w:r>
      <w:r>
        <w:rPr>
          <w:rFonts w:hint="eastAsia" w:ascii="仿宋_GB2312" w:hAnsi="仿宋_GB2312" w:eastAsia="仿宋_GB2312" w:cs="仿宋_GB2312"/>
          <w:sz w:val="32"/>
          <w:szCs w:val="32"/>
        </w:rPr>
        <w:t>项目全年预算数52.4元，执行数为52.4万元，完成预算的100%。通过项目实施，极大提升了交通参与者的素质交通安全形势明显趋好，交通事故成逐年下降趋势。发现的主要问题：虽然交通安全宣传力度逐年加大，但还是有许多交通参与者交通安全意识淡薄，特别是非机车驾驶员和行人。下一步改进措施：加大安全宣传力度，提高广大交通参与者的安全意识。</w:t>
      </w:r>
    </w:p>
    <w:p>
      <w:pPr>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229" w:type="dxa"/>
        <w:tblInd w:w="0" w:type="dxa"/>
        <w:tblLayout w:type="fixed"/>
        <w:tblCellMar>
          <w:top w:w="0" w:type="dxa"/>
          <w:left w:w="0" w:type="dxa"/>
          <w:bottom w:w="0" w:type="dxa"/>
          <w:right w:w="0" w:type="dxa"/>
        </w:tblCellMar>
      </w:tblPr>
      <w:tblGrid>
        <w:gridCol w:w="940"/>
        <w:gridCol w:w="817"/>
        <w:gridCol w:w="958"/>
        <w:gridCol w:w="2120"/>
        <w:gridCol w:w="2410"/>
        <w:gridCol w:w="323"/>
        <w:gridCol w:w="1661"/>
      </w:tblGrid>
      <w:tr>
        <w:tblPrEx>
          <w:tblCellMar>
            <w:top w:w="0" w:type="dxa"/>
            <w:left w:w="0" w:type="dxa"/>
            <w:bottom w:w="0" w:type="dxa"/>
            <w:right w:w="0" w:type="dxa"/>
          </w:tblCellMar>
        </w:tblPrEx>
        <w:trPr>
          <w:trHeight w:val="1034" w:hRule="atLeast"/>
        </w:trPr>
        <w:tc>
          <w:tcPr>
            <w:tcW w:w="9229" w:type="dxa"/>
            <w:gridSpan w:val="7"/>
            <w:tcMar>
              <w:top w:w="15" w:type="dxa"/>
              <w:left w:w="15" w:type="dxa"/>
              <w:bottom w:w="0" w:type="dxa"/>
              <w:right w:w="15" w:type="dxa"/>
            </w:tcMar>
            <w:vAlign w:val="center"/>
          </w:tcPr>
          <w:p>
            <w:pPr>
              <w:jc w:val="center"/>
              <w:rPr>
                <w:rFonts w:ascii="宋体" w:hAnsi="宋体" w:cs="宋体"/>
                <w:b/>
                <w:bCs/>
                <w:kern w:val="0"/>
                <w:sz w:val="32"/>
                <w:szCs w:val="32"/>
              </w:rPr>
            </w:pPr>
            <w:r>
              <w:rPr>
                <w:rFonts w:hint="eastAsia" w:ascii="宋体" w:hAnsi="宋体" w:cs="宋体"/>
                <w:b/>
                <w:bCs/>
                <w:kern w:val="0"/>
                <w:sz w:val="32"/>
                <w:szCs w:val="32"/>
              </w:rPr>
              <w:t>项目支出绩效目标完成情况表</w:t>
            </w:r>
          </w:p>
          <w:p>
            <w:pPr>
              <w:jc w:val="center"/>
              <w:rPr>
                <w:rFonts w:ascii="宋体" w:hAnsi="宋体" w:cs="宋体"/>
                <w:sz w:val="22"/>
                <w:szCs w:val="22"/>
              </w:rPr>
            </w:pPr>
            <w:r>
              <w:rPr>
                <w:rFonts w:hint="eastAsia" w:ascii="宋体" w:hAnsi="宋体" w:cs="宋体"/>
                <w:kern w:val="0"/>
                <w:sz w:val="28"/>
                <w:szCs w:val="28"/>
              </w:rPr>
              <w:t>(2020年度)</w:t>
            </w:r>
          </w:p>
        </w:tc>
      </w:tr>
      <w:tr>
        <w:tblPrEx>
          <w:tblCellMar>
            <w:top w:w="0" w:type="dxa"/>
            <w:left w:w="0" w:type="dxa"/>
            <w:bottom w:w="0" w:type="dxa"/>
            <w:right w:w="0" w:type="dxa"/>
          </w:tblCellMar>
        </w:tblPrEx>
        <w:trPr>
          <w:trHeight w:val="276" w:hRule="atLeast"/>
        </w:trPr>
        <w:tc>
          <w:tcPr>
            <w:tcW w:w="271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项目名称</w:t>
            </w:r>
          </w:p>
        </w:tc>
        <w:tc>
          <w:tcPr>
            <w:tcW w:w="651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交通安全宣传费</w:t>
            </w:r>
          </w:p>
        </w:tc>
      </w:tr>
      <w:tr>
        <w:tblPrEx>
          <w:tblCellMar>
            <w:top w:w="0" w:type="dxa"/>
            <w:left w:w="0" w:type="dxa"/>
            <w:bottom w:w="0" w:type="dxa"/>
            <w:right w:w="0" w:type="dxa"/>
          </w:tblCellMar>
        </w:tblPrEx>
        <w:trPr>
          <w:trHeight w:val="276" w:hRule="atLeast"/>
        </w:trPr>
        <w:tc>
          <w:tcPr>
            <w:tcW w:w="271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预算单位</w:t>
            </w:r>
          </w:p>
        </w:tc>
        <w:tc>
          <w:tcPr>
            <w:tcW w:w="651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广元市公安局交通警察支队</w:t>
            </w:r>
          </w:p>
        </w:tc>
      </w:tr>
      <w:tr>
        <w:tblPrEx>
          <w:tblCellMar>
            <w:top w:w="0" w:type="dxa"/>
            <w:left w:w="0" w:type="dxa"/>
            <w:bottom w:w="0" w:type="dxa"/>
            <w:right w:w="0" w:type="dxa"/>
          </w:tblCellMar>
        </w:tblPrEx>
        <w:trPr>
          <w:trHeight w:val="276" w:hRule="atLeast"/>
        </w:trPr>
        <w:tc>
          <w:tcPr>
            <w:tcW w:w="9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预算执行情况(万元)</w:t>
            </w:r>
          </w:p>
        </w:tc>
        <w:tc>
          <w:tcPr>
            <w:tcW w:w="17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预算数:</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52.4</w:t>
            </w:r>
          </w:p>
        </w:tc>
        <w:tc>
          <w:tcPr>
            <w:tcW w:w="27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执行数:</w:t>
            </w:r>
          </w:p>
        </w:tc>
        <w:tc>
          <w:tcPr>
            <w:tcW w:w="1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52.4</w:t>
            </w:r>
          </w:p>
        </w:tc>
      </w:tr>
      <w:tr>
        <w:tblPrEx>
          <w:tblCellMar>
            <w:top w:w="0" w:type="dxa"/>
            <w:left w:w="0" w:type="dxa"/>
            <w:bottom w:w="0" w:type="dxa"/>
            <w:right w:w="0" w:type="dxa"/>
          </w:tblCellMar>
        </w:tblPrEx>
        <w:trPr>
          <w:trHeight w:val="276"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17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其中-财政拨款:</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52.4</w:t>
            </w:r>
          </w:p>
        </w:tc>
        <w:tc>
          <w:tcPr>
            <w:tcW w:w="27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其中-财政拨款:</w:t>
            </w:r>
          </w:p>
        </w:tc>
        <w:tc>
          <w:tcPr>
            <w:tcW w:w="1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52.4</w:t>
            </w:r>
          </w:p>
        </w:tc>
      </w:tr>
      <w:tr>
        <w:tblPrEx>
          <w:tblCellMar>
            <w:top w:w="0" w:type="dxa"/>
            <w:left w:w="0" w:type="dxa"/>
            <w:bottom w:w="0" w:type="dxa"/>
            <w:right w:w="0" w:type="dxa"/>
          </w:tblCellMar>
        </w:tblPrEx>
        <w:trPr>
          <w:trHeight w:val="421"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17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其它资金:</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w:t>
            </w:r>
          </w:p>
        </w:tc>
        <w:tc>
          <w:tcPr>
            <w:tcW w:w="27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其它资金:</w:t>
            </w:r>
          </w:p>
        </w:tc>
        <w:tc>
          <w:tcPr>
            <w:tcW w:w="1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276" w:hRule="atLeast"/>
        </w:trPr>
        <w:tc>
          <w:tcPr>
            <w:tcW w:w="9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年度目标完成情况</w:t>
            </w:r>
          </w:p>
        </w:tc>
        <w:tc>
          <w:tcPr>
            <w:tcW w:w="38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预期目标</w:t>
            </w:r>
          </w:p>
        </w:tc>
        <w:tc>
          <w:tcPr>
            <w:tcW w:w="4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实际完成目标</w:t>
            </w:r>
          </w:p>
        </w:tc>
      </w:tr>
      <w:tr>
        <w:tblPrEx>
          <w:tblCellMar>
            <w:top w:w="0" w:type="dxa"/>
            <w:left w:w="0" w:type="dxa"/>
            <w:bottom w:w="0" w:type="dxa"/>
            <w:right w:w="0" w:type="dxa"/>
          </w:tblCellMar>
        </w:tblPrEx>
        <w:trPr>
          <w:trHeight w:val="1402"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38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ascii="宋体" w:hAnsi="宋体" w:cs="宋体"/>
                <w:szCs w:val="21"/>
              </w:rPr>
              <w:t xml:space="preserve">  通过报纸、电台、电视台、互联网等宣传交通安全知识，提升交通参与者的素质。</w:t>
            </w:r>
          </w:p>
          <w:p>
            <w:pPr>
              <w:widowControl/>
              <w:jc w:val="center"/>
              <w:textAlignment w:val="center"/>
              <w:rPr>
                <w:rFonts w:ascii="宋体" w:hAnsi="宋体" w:cs="宋体"/>
                <w:szCs w:val="21"/>
              </w:rPr>
            </w:pPr>
          </w:p>
        </w:tc>
        <w:tc>
          <w:tcPr>
            <w:tcW w:w="4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szCs w:val="21"/>
              </w:rPr>
            </w:pPr>
            <w:r>
              <w:rPr>
                <w:rFonts w:hint="eastAsia" w:ascii="宋体" w:hAnsi="宋体" w:cs="宋体"/>
                <w:szCs w:val="21"/>
              </w:rPr>
              <w:t>通过报纸、电台、电视台、互联网等宣传交通安全知识，实时开展了“大曝光”、“大警示”、“大直播”等宣传行动，曝光典型案例，公布终身禁驾人员，举办交通安全宣传，开展执法大直播，极大提升了交通参与者的素质。</w:t>
            </w:r>
          </w:p>
        </w:tc>
      </w:tr>
      <w:tr>
        <w:tblPrEx>
          <w:tblCellMar>
            <w:top w:w="0" w:type="dxa"/>
            <w:left w:w="0" w:type="dxa"/>
            <w:bottom w:w="0" w:type="dxa"/>
            <w:right w:w="0" w:type="dxa"/>
          </w:tblCellMar>
        </w:tblPrEx>
        <w:trPr>
          <w:trHeight w:val="1042" w:hRule="atLeast"/>
        </w:trPr>
        <w:tc>
          <w:tcPr>
            <w:tcW w:w="9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绩效指标完成情况</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一级指标</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二级指标</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三级指标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预期指标值(包含数字及文字描述)</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实际完成指标值(包含数字及文字描述)</w:t>
            </w:r>
          </w:p>
        </w:tc>
      </w:tr>
      <w:tr>
        <w:tblPrEx>
          <w:tblCellMar>
            <w:top w:w="0" w:type="dxa"/>
            <w:left w:w="0" w:type="dxa"/>
            <w:bottom w:w="0" w:type="dxa"/>
            <w:right w:w="0" w:type="dxa"/>
          </w:tblCellMar>
        </w:tblPrEx>
        <w:trPr>
          <w:trHeight w:val="557"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81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p>
          <w:p>
            <w:pPr>
              <w:widowControl/>
              <w:jc w:val="center"/>
              <w:textAlignment w:val="center"/>
              <w:rPr>
                <w:rFonts w:ascii="宋体" w:hAnsi="宋体" w:cs="宋体"/>
                <w:szCs w:val="21"/>
              </w:rPr>
            </w:pPr>
            <w:r>
              <w:rPr>
                <w:rFonts w:hint="eastAsia" w:ascii="宋体" w:hAnsi="宋体" w:cs="宋体"/>
                <w:kern w:val="0"/>
                <w:szCs w:val="21"/>
              </w:rPr>
              <w:t>项目完成指标</w:t>
            </w:r>
          </w:p>
        </w:tc>
        <w:tc>
          <w:tcPr>
            <w:tcW w:w="958"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p>
          <w:p>
            <w:pPr>
              <w:rPr>
                <w:rFonts w:ascii="宋体" w:hAnsi="宋体" w:cs="宋体"/>
                <w:szCs w:val="21"/>
              </w:rPr>
            </w:pPr>
            <w:r>
              <w:rPr>
                <w:rFonts w:hint="eastAsia" w:ascii="宋体" w:hAnsi="宋体" w:cs="宋体"/>
                <w:szCs w:val="21"/>
              </w:rPr>
              <w:t>数量指标</w:t>
            </w:r>
          </w:p>
          <w:p>
            <w:pPr>
              <w:rPr>
                <w:rFonts w:ascii="宋体" w:hAnsi="宋体" w:cs="宋体"/>
                <w:szCs w:val="21"/>
              </w:rPr>
            </w:pP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典型案例曝光率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ascii="宋体" w:hAnsi="宋体" w:cs="宋体"/>
                <w:szCs w:val="21"/>
              </w:rPr>
              <w:t>曝光典型案例500起</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曝光典型案例600余起</w:t>
            </w:r>
          </w:p>
        </w:tc>
      </w:tr>
      <w:tr>
        <w:tblPrEx>
          <w:tblCellMar>
            <w:top w:w="0" w:type="dxa"/>
            <w:left w:w="0" w:type="dxa"/>
            <w:bottom w:w="0" w:type="dxa"/>
            <w:right w:w="0" w:type="dxa"/>
          </w:tblCellMar>
        </w:tblPrEx>
        <w:trPr>
          <w:trHeight w:val="821"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81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szCs w:val="21"/>
              </w:rPr>
            </w:pPr>
          </w:p>
        </w:tc>
        <w:tc>
          <w:tcPr>
            <w:tcW w:w="958" w:type="dxa"/>
            <w:vMerge w:val="continue"/>
            <w:tcBorders>
              <w:left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举办现场交通安全宣传</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举办现场交通安全宣传100次</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举办现场交通安全宣传110余次</w:t>
            </w:r>
          </w:p>
        </w:tc>
      </w:tr>
      <w:tr>
        <w:tblPrEx>
          <w:tblCellMar>
            <w:top w:w="0" w:type="dxa"/>
            <w:left w:w="0" w:type="dxa"/>
            <w:bottom w:w="0" w:type="dxa"/>
            <w:right w:w="0" w:type="dxa"/>
          </w:tblCellMar>
        </w:tblPrEx>
        <w:trPr>
          <w:trHeight w:val="667"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81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szCs w:val="21"/>
              </w:rPr>
            </w:pPr>
          </w:p>
        </w:tc>
        <w:tc>
          <w:tcPr>
            <w:tcW w:w="958"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推送宣传短信</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推送宣传短信40万条</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推送宣传短信50余万条</w:t>
            </w:r>
          </w:p>
        </w:tc>
      </w:tr>
      <w:tr>
        <w:tblPrEx>
          <w:tblCellMar>
            <w:top w:w="0" w:type="dxa"/>
            <w:left w:w="0" w:type="dxa"/>
            <w:bottom w:w="0" w:type="dxa"/>
            <w:right w:w="0" w:type="dxa"/>
          </w:tblCellMar>
        </w:tblPrEx>
        <w:trPr>
          <w:trHeight w:val="75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81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kern w:val="0"/>
                <w:szCs w:val="21"/>
              </w:rPr>
            </w:pPr>
          </w:p>
        </w:tc>
        <w:tc>
          <w:tcPr>
            <w:tcW w:w="958"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质量指标</w:t>
            </w:r>
          </w:p>
          <w:p>
            <w:pPr>
              <w:jc w:val="center"/>
              <w:textAlignment w:val="center"/>
              <w:rPr>
                <w:rFonts w:ascii="宋体" w:hAnsi="宋体" w:cs="宋体"/>
                <w:szCs w:val="21"/>
              </w:rPr>
            </w:pP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交通安全参与者的素质</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提高交通参与者的素质</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大大提高了交通参与者的素质</w:t>
            </w:r>
          </w:p>
        </w:tc>
      </w:tr>
      <w:tr>
        <w:tblPrEx>
          <w:tblCellMar>
            <w:top w:w="0" w:type="dxa"/>
            <w:left w:w="0" w:type="dxa"/>
            <w:bottom w:w="0" w:type="dxa"/>
            <w:right w:w="0" w:type="dxa"/>
          </w:tblCellMar>
        </w:tblPrEx>
        <w:trPr>
          <w:trHeight w:val="1042"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81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szCs w:val="21"/>
              </w:rPr>
            </w:pPr>
          </w:p>
        </w:tc>
        <w:tc>
          <w:tcPr>
            <w:tcW w:w="958"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交通安全形势</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交通安全形势趋好，降低交通事故发生率。</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交通安全形势明显趋好，交通事故成逐年下降趋势。</w:t>
            </w:r>
          </w:p>
        </w:tc>
      </w:tr>
      <w:tr>
        <w:tblPrEx>
          <w:tblCellMar>
            <w:top w:w="0" w:type="dxa"/>
            <w:left w:w="0" w:type="dxa"/>
            <w:bottom w:w="0" w:type="dxa"/>
            <w:right w:w="0" w:type="dxa"/>
          </w:tblCellMar>
        </w:tblPrEx>
        <w:trPr>
          <w:trHeight w:val="607"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81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时效指标</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完成时间</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2020年12月31日</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2020年12月31日</w:t>
            </w:r>
          </w:p>
        </w:tc>
      </w:tr>
      <w:tr>
        <w:tblPrEx>
          <w:tblCellMar>
            <w:top w:w="0" w:type="dxa"/>
            <w:left w:w="0" w:type="dxa"/>
            <w:bottom w:w="0" w:type="dxa"/>
            <w:right w:w="0" w:type="dxa"/>
          </w:tblCellMar>
        </w:tblPrEx>
        <w:trPr>
          <w:trHeight w:val="1042"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81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效益</w:t>
            </w:r>
          </w:p>
          <w:p>
            <w:pPr>
              <w:widowControl/>
              <w:jc w:val="center"/>
              <w:textAlignment w:val="center"/>
              <w:rPr>
                <w:rFonts w:ascii="宋体" w:hAnsi="宋体" w:cs="宋体"/>
                <w:szCs w:val="21"/>
              </w:rPr>
            </w:pPr>
            <w:r>
              <w:rPr>
                <w:rFonts w:hint="eastAsia" w:ascii="宋体" w:hAnsi="宋体" w:cs="宋体"/>
                <w:kern w:val="0"/>
                <w:szCs w:val="21"/>
              </w:rPr>
              <w:t>指标</w:t>
            </w:r>
          </w:p>
          <w:p>
            <w:pPr>
              <w:jc w:val="center"/>
              <w:textAlignment w:val="center"/>
              <w:rPr>
                <w:rFonts w:ascii="宋体" w:hAnsi="宋体" w:cs="宋体"/>
                <w:szCs w:val="21"/>
              </w:rPr>
            </w:pPr>
          </w:p>
        </w:tc>
        <w:tc>
          <w:tcPr>
            <w:tcW w:w="958"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社会效益</w:t>
            </w:r>
            <w:r>
              <w:rPr>
                <w:rFonts w:hint="eastAsia" w:ascii="宋体" w:hAnsi="宋体" w:cs="宋体"/>
                <w:szCs w:val="21"/>
              </w:rPr>
              <w:br w:type="textWrapping"/>
            </w:r>
            <w:r>
              <w:rPr>
                <w:rFonts w:hint="eastAsia" w:ascii="宋体" w:hAnsi="宋体" w:cs="宋体"/>
                <w:szCs w:val="21"/>
              </w:rPr>
              <w:t>指标</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交通安全参与者的素质</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提高交通参与者的素质。</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大大提高了交通参与者的素质</w:t>
            </w:r>
          </w:p>
        </w:tc>
      </w:tr>
      <w:tr>
        <w:tblPrEx>
          <w:tblCellMar>
            <w:top w:w="0" w:type="dxa"/>
            <w:left w:w="0" w:type="dxa"/>
            <w:bottom w:w="0" w:type="dxa"/>
            <w:right w:w="0" w:type="dxa"/>
          </w:tblCellMar>
        </w:tblPrEx>
        <w:trPr>
          <w:trHeight w:val="599"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81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p>
        </w:tc>
        <w:tc>
          <w:tcPr>
            <w:tcW w:w="958"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ascii="宋体" w:hAnsi="宋体" w:cs="宋体"/>
                <w:szCs w:val="21"/>
              </w:rPr>
              <w:t>交通安全形势</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交通安全形势趋好，降低交通事故发生率。</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交通安全形势明显趋好，交通事故成逐年下降趋势。</w:t>
            </w:r>
          </w:p>
        </w:tc>
      </w:tr>
      <w:tr>
        <w:tblPrEx>
          <w:tblCellMar>
            <w:top w:w="0" w:type="dxa"/>
            <w:left w:w="0" w:type="dxa"/>
            <w:bottom w:w="0" w:type="dxa"/>
            <w:right w:w="0" w:type="dxa"/>
          </w:tblCellMar>
        </w:tblPrEx>
        <w:trPr>
          <w:trHeight w:val="64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满意度指标</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群众满意度指标</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交通参与者</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满意度达到100%。</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满意度达到95%以上。</w:t>
            </w:r>
          </w:p>
        </w:tc>
      </w:tr>
    </w:tbl>
    <w:p>
      <w:pPr>
        <w:spacing w:line="580" w:lineRule="exact"/>
        <w:rPr>
          <w:rFonts w:ascii="仿宋_GB2312" w:hAnsi="仿宋_GB2312" w:eastAsia="仿宋_GB2312" w:cs="仿宋_GB2312"/>
          <w:sz w:val="32"/>
          <w:szCs w:val="32"/>
        </w:rPr>
      </w:pPr>
    </w:p>
    <w:p>
      <w:pPr>
        <w:spacing w:line="580" w:lineRule="exact"/>
        <w:ind w:firstLine="481" w:firstLineChars="150"/>
        <w:rPr>
          <w:rFonts w:ascii="仿宋_GB2312" w:hAnsi="仿宋_GB2312" w:eastAsia="仿宋_GB2312" w:cs="仿宋_GB2312"/>
          <w:sz w:val="32"/>
          <w:szCs w:val="32"/>
        </w:rPr>
      </w:pPr>
      <w:r>
        <w:rPr>
          <w:rFonts w:hint="eastAsia" w:ascii="仿宋_GB2312" w:eastAsia="仿宋_GB2312" w:cs="仿宋_GB2312" w:hAnsiTheme="minorEastAsia"/>
          <w:b/>
          <w:sz w:val="32"/>
          <w:szCs w:val="32"/>
        </w:rPr>
        <w:t>（2）交通事故处理成本项目绩效目标完成情况综述。</w:t>
      </w:r>
      <w:r>
        <w:rPr>
          <w:rFonts w:hint="eastAsia" w:ascii="仿宋_GB2312" w:hAnsi="仿宋_GB2312" w:eastAsia="仿宋_GB2312" w:cs="仿宋_GB2312"/>
          <w:sz w:val="32"/>
          <w:szCs w:val="32"/>
        </w:rPr>
        <w:t>项目全年预算数41.70万元，执行数为41.70万元，完成预算的100%。通过项目实施，交通事故得到快速有效的处理，逃逸案得到及时侦破，有效地提高了办案效率和人民群众满意度.发现的主要问题：在事故处理过程因多方面的原因,不能让人民群众100%满意,造成了有上访案件。下一步改进措施：一是在事故处理过程中，尽量做到处理程序、法律法规的应用无瑕疵。二是耐心做好解释工作和法律法规的宣讲，争取让人民群众100%满意。</w:t>
      </w:r>
    </w:p>
    <w:tbl>
      <w:tblPr>
        <w:tblStyle w:val="13"/>
        <w:tblpPr w:leftFromText="180" w:rightFromText="180" w:vertAnchor="text" w:horzAnchor="page" w:tblpXSpec="center" w:tblpY="423"/>
        <w:tblOverlap w:val="never"/>
        <w:tblW w:w="9796" w:type="dxa"/>
        <w:tblInd w:w="0" w:type="dxa"/>
        <w:tblLayout w:type="fixed"/>
        <w:tblCellMar>
          <w:top w:w="0" w:type="dxa"/>
          <w:left w:w="0" w:type="dxa"/>
          <w:bottom w:w="0" w:type="dxa"/>
          <w:right w:w="0" w:type="dxa"/>
        </w:tblCellMar>
      </w:tblPr>
      <w:tblGrid>
        <w:gridCol w:w="685"/>
        <w:gridCol w:w="1184"/>
        <w:gridCol w:w="668"/>
        <w:gridCol w:w="357"/>
        <w:gridCol w:w="2241"/>
        <w:gridCol w:w="2545"/>
        <w:gridCol w:w="2116"/>
      </w:tblGrid>
      <w:tr>
        <w:tblPrEx>
          <w:tblCellMar>
            <w:top w:w="0" w:type="dxa"/>
            <w:left w:w="0" w:type="dxa"/>
            <w:bottom w:w="0" w:type="dxa"/>
            <w:right w:w="0" w:type="dxa"/>
          </w:tblCellMar>
        </w:tblPrEx>
        <w:trPr>
          <w:trHeight w:val="1034" w:hRule="atLeast"/>
        </w:trPr>
        <w:tc>
          <w:tcPr>
            <w:tcW w:w="9796" w:type="dxa"/>
            <w:gridSpan w:val="7"/>
            <w:tcMar>
              <w:top w:w="15" w:type="dxa"/>
              <w:left w:w="15" w:type="dxa"/>
              <w:bottom w:w="0" w:type="dxa"/>
              <w:right w:w="15" w:type="dxa"/>
            </w:tcMar>
            <w:vAlign w:val="center"/>
          </w:tcPr>
          <w:p>
            <w:pPr>
              <w:pStyle w:val="24"/>
              <w:widowControl/>
              <w:spacing w:before="93"/>
              <w:ind w:firstLine="0" w:firstLineChars="0"/>
              <w:jc w:val="center"/>
              <w:textAlignment w:val="center"/>
              <w:rPr>
                <w:rFonts w:ascii="宋体" w:hAnsi="宋体" w:cs="宋体"/>
                <w:sz w:val="36"/>
                <w:szCs w:val="36"/>
              </w:rPr>
            </w:pPr>
            <w:r>
              <w:rPr>
                <w:rFonts w:hint="eastAsia" w:ascii="黑体" w:hAnsi="黑体" w:eastAsia="黑体" w:cs="宋体"/>
                <w:bCs/>
                <w:kern w:val="0"/>
                <w:sz w:val="32"/>
                <w:szCs w:val="32"/>
              </w:rPr>
              <w:t>项目支出绩效目标完成情况表</w:t>
            </w:r>
            <w:r>
              <w:rPr>
                <w:rFonts w:hint="eastAsia" w:ascii="宋体" w:hAnsi="宋体" w:cs="宋体"/>
                <w:b/>
                <w:bCs/>
                <w:kern w:val="0"/>
                <w:sz w:val="36"/>
                <w:szCs w:val="36"/>
              </w:rPr>
              <w:br w:type="textWrapping"/>
            </w:r>
            <w:r>
              <w:rPr>
                <w:rFonts w:hint="eastAsia" w:ascii="宋体" w:hAnsi="宋体" w:cs="宋体"/>
                <w:kern w:val="0"/>
                <w:sz w:val="28"/>
                <w:szCs w:val="28"/>
              </w:rPr>
              <w:t>(2020年度)</w:t>
            </w:r>
          </w:p>
        </w:tc>
      </w:tr>
      <w:tr>
        <w:tblPrEx>
          <w:tblCellMar>
            <w:top w:w="0" w:type="dxa"/>
            <w:left w:w="0" w:type="dxa"/>
            <w:bottom w:w="0" w:type="dxa"/>
            <w:right w:w="0" w:type="dxa"/>
          </w:tblCellMar>
        </w:tblPrEx>
        <w:trPr>
          <w:trHeight w:val="276" w:hRule="atLeast"/>
        </w:trPr>
        <w:tc>
          <w:tcPr>
            <w:tcW w:w="253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项目名称</w:t>
            </w:r>
          </w:p>
        </w:tc>
        <w:tc>
          <w:tcPr>
            <w:tcW w:w="725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交通事故处理成本</w:t>
            </w:r>
          </w:p>
        </w:tc>
      </w:tr>
      <w:tr>
        <w:tblPrEx>
          <w:tblCellMar>
            <w:top w:w="0" w:type="dxa"/>
            <w:left w:w="0" w:type="dxa"/>
            <w:bottom w:w="0" w:type="dxa"/>
            <w:right w:w="0" w:type="dxa"/>
          </w:tblCellMar>
        </w:tblPrEx>
        <w:trPr>
          <w:trHeight w:val="276" w:hRule="atLeast"/>
        </w:trPr>
        <w:tc>
          <w:tcPr>
            <w:tcW w:w="253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预算单位</w:t>
            </w:r>
          </w:p>
        </w:tc>
        <w:tc>
          <w:tcPr>
            <w:tcW w:w="725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广元市公安局交通警察支队</w:t>
            </w:r>
          </w:p>
        </w:tc>
      </w:tr>
      <w:tr>
        <w:tblPrEx>
          <w:tblCellMar>
            <w:top w:w="0" w:type="dxa"/>
            <w:left w:w="0" w:type="dxa"/>
            <w:bottom w:w="0" w:type="dxa"/>
            <w:right w:w="0" w:type="dxa"/>
          </w:tblCellMar>
        </w:tblPrEx>
        <w:trPr>
          <w:trHeight w:val="276" w:hRule="atLeast"/>
        </w:trPr>
        <w:tc>
          <w:tcPr>
            <w:tcW w:w="6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预算执行情况(万元)</w:t>
            </w:r>
          </w:p>
        </w:tc>
        <w:tc>
          <w:tcPr>
            <w:tcW w:w="18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预算数:</w:t>
            </w:r>
          </w:p>
        </w:tc>
        <w:tc>
          <w:tcPr>
            <w:tcW w:w="25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41.7</w:t>
            </w:r>
          </w:p>
        </w:tc>
        <w:tc>
          <w:tcPr>
            <w:tcW w:w="2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执行数:</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41.7</w:t>
            </w:r>
          </w:p>
        </w:tc>
      </w:tr>
      <w:tr>
        <w:tblPrEx>
          <w:tblCellMar>
            <w:top w:w="0" w:type="dxa"/>
            <w:left w:w="0" w:type="dxa"/>
            <w:bottom w:w="0" w:type="dxa"/>
            <w:right w:w="0" w:type="dxa"/>
          </w:tblCellMar>
        </w:tblPrEx>
        <w:trPr>
          <w:trHeight w:val="276"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18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其中-财政拨款:</w:t>
            </w:r>
          </w:p>
        </w:tc>
        <w:tc>
          <w:tcPr>
            <w:tcW w:w="25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41.7</w:t>
            </w:r>
          </w:p>
        </w:tc>
        <w:tc>
          <w:tcPr>
            <w:tcW w:w="2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其中-财政拨款:</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41.7</w:t>
            </w:r>
          </w:p>
        </w:tc>
      </w:tr>
      <w:tr>
        <w:tblPrEx>
          <w:tblCellMar>
            <w:top w:w="0" w:type="dxa"/>
            <w:left w:w="0" w:type="dxa"/>
            <w:bottom w:w="0" w:type="dxa"/>
            <w:right w:w="0" w:type="dxa"/>
          </w:tblCellMar>
        </w:tblPrEx>
        <w:trPr>
          <w:trHeight w:val="401"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18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其它资金:</w:t>
            </w:r>
          </w:p>
        </w:tc>
        <w:tc>
          <w:tcPr>
            <w:tcW w:w="25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w:t>
            </w:r>
          </w:p>
        </w:tc>
        <w:tc>
          <w:tcPr>
            <w:tcW w:w="2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其它资金:</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276" w:hRule="atLeast"/>
        </w:trPr>
        <w:tc>
          <w:tcPr>
            <w:tcW w:w="6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年度目标完成情况</w:t>
            </w:r>
          </w:p>
        </w:tc>
        <w:tc>
          <w:tcPr>
            <w:tcW w:w="44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预期目标</w:t>
            </w:r>
          </w:p>
        </w:tc>
        <w:tc>
          <w:tcPr>
            <w:tcW w:w="46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实际完成目标</w:t>
            </w:r>
          </w:p>
        </w:tc>
      </w:tr>
      <w:tr>
        <w:tblPrEx>
          <w:tblCellMar>
            <w:top w:w="0" w:type="dxa"/>
            <w:left w:w="0" w:type="dxa"/>
            <w:bottom w:w="0" w:type="dxa"/>
            <w:right w:w="0" w:type="dxa"/>
          </w:tblCellMar>
        </w:tblPrEx>
        <w:trPr>
          <w:trHeight w:val="1159"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44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ascii="宋体" w:hAnsi="宋体" w:cs="宋体"/>
                <w:szCs w:val="21"/>
              </w:rPr>
              <w:t>1、道路交通事故现场处置。2、交通事故责任认定。3、交通事故调解和逃逸案件的侦破。</w:t>
            </w:r>
          </w:p>
        </w:tc>
        <w:tc>
          <w:tcPr>
            <w:tcW w:w="46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ascii="宋体" w:hAnsi="宋体" w:cs="宋体"/>
                <w:szCs w:val="21"/>
              </w:rPr>
              <w:t>全年处理交通事故1万九千余起，现场处置率达到100%，事故调解率达到98.8%，侦破交通肇事逃逸案10余起，破案率达到100%。</w:t>
            </w:r>
          </w:p>
        </w:tc>
      </w:tr>
      <w:tr>
        <w:tblPrEx>
          <w:tblCellMar>
            <w:top w:w="0" w:type="dxa"/>
            <w:left w:w="0" w:type="dxa"/>
            <w:bottom w:w="0" w:type="dxa"/>
            <w:right w:w="0" w:type="dxa"/>
          </w:tblCellMar>
        </w:tblPrEx>
        <w:trPr>
          <w:trHeight w:val="534" w:hRule="atLeast"/>
        </w:trPr>
        <w:tc>
          <w:tcPr>
            <w:tcW w:w="6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绩效指标完成情况</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一级指标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二级指标</w:t>
            </w: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三级指标</w:t>
            </w:r>
          </w:p>
        </w:tc>
        <w:tc>
          <w:tcPr>
            <w:tcW w:w="2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预期指标值(包含数字及文字描述)</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实际完成指标值(包含数字及文字描述)</w:t>
            </w:r>
          </w:p>
        </w:tc>
      </w:tr>
      <w:tr>
        <w:tblPrEx>
          <w:tblCellMar>
            <w:top w:w="0" w:type="dxa"/>
            <w:left w:w="0" w:type="dxa"/>
            <w:bottom w:w="0" w:type="dxa"/>
            <w:right w:w="0" w:type="dxa"/>
          </w:tblCellMar>
        </w:tblPrEx>
        <w:trPr>
          <w:trHeight w:val="73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1184"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项目完成指标</w:t>
            </w:r>
          </w:p>
          <w:p>
            <w:pPr>
              <w:jc w:val="center"/>
              <w:textAlignment w:val="center"/>
              <w:rPr>
                <w:rFonts w:ascii="宋体" w:hAnsi="宋体" w:cs="宋体"/>
                <w:szCs w:val="21"/>
              </w:rPr>
            </w:pP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数量指标</w:t>
            </w: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交通事故处理量</w:t>
            </w:r>
          </w:p>
        </w:tc>
        <w:tc>
          <w:tcPr>
            <w:tcW w:w="2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预计处理交通事故2万余起。</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实际处理交通事故1万九千余起。</w:t>
            </w:r>
          </w:p>
        </w:tc>
      </w:tr>
      <w:tr>
        <w:tblPrEx>
          <w:tblCellMar>
            <w:top w:w="0" w:type="dxa"/>
            <w:left w:w="0" w:type="dxa"/>
            <w:bottom w:w="0" w:type="dxa"/>
            <w:right w:w="0" w:type="dxa"/>
          </w:tblCellMar>
        </w:tblPrEx>
        <w:trPr>
          <w:trHeight w:val="366"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1184"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szCs w:val="21"/>
              </w:rPr>
            </w:pPr>
          </w:p>
        </w:tc>
        <w:tc>
          <w:tcPr>
            <w:tcW w:w="1025" w:type="dxa"/>
            <w:gridSpan w:val="2"/>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质量指标</w:t>
            </w: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事故调解率</w:t>
            </w:r>
          </w:p>
        </w:tc>
        <w:tc>
          <w:tcPr>
            <w:tcW w:w="2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事故调解率达到100%</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事故调解率达到98.8%</w:t>
            </w:r>
          </w:p>
        </w:tc>
      </w:tr>
      <w:tr>
        <w:tblPrEx>
          <w:tblCellMar>
            <w:top w:w="0" w:type="dxa"/>
            <w:left w:w="0" w:type="dxa"/>
            <w:bottom w:w="0" w:type="dxa"/>
            <w:right w:w="0" w:type="dxa"/>
          </w:tblCellMar>
        </w:tblPrEx>
        <w:trPr>
          <w:trHeight w:val="1042"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1184"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szCs w:val="21"/>
              </w:rPr>
            </w:pPr>
          </w:p>
        </w:tc>
        <w:tc>
          <w:tcPr>
            <w:tcW w:w="1025" w:type="dxa"/>
            <w:gridSpan w:val="2"/>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现场处置快速高效</w:t>
            </w:r>
          </w:p>
        </w:tc>
        <w:tc>
          <w:tcPr>
            <w:tcW w:w="2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ascii="宋体" w:hAnsi="宋体" w:cs="宋体"/>
                <w:szCs w:val="21"/>
              </w:rPr>
              <w:t>接到报警电话后，白天5分钟、夜间10分钟内出发，所有事故处置率达到100%。</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ascii="宋体" w:hAnsi="宋体" w:cs="宋体"/>
                <w:szCs w:val="21"/>
              </w:rPr>
              <w:t>接到报警电话后，白天5分钟、夜间10分钟内出发，所有事故处置率达到100%。</w:t>
            </w:r>
          </w:p>
        </w:tc>
      </w:tr>
      <w:tr>
        <w:tblPrEx>
          <w:tblCellMar>
            <w:top w:w="0" w:type="dxa"/>
            <w:left w:w="0" w:type="dxa"/>
            <w:bottom w:w="0" w:type="dxa"/>
            <w:right w:w="0" w:type="dxa"/>
          </w:tblCellMar>
        </w:tblPrEx>
        <w:trPr>
          <w:trHeight w:val="736"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1184"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kern w:val="0"/>
                <w:szCs w:val="21"/>
              </w:rPr>
            </w:pPr>
          </w:p>
        </w:tc>
        <w:tc>
          <w:tcPr>
            <w:tcW w:w="1025" w:type="dxa"/>
            <w:gridSpan w:val="2"/>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逃逸案件破案率</w:t>
            </w:r>
          </w:p>
        </w:tc>
        <w:tc>
          <w:tcPr>
            <w:tcW w:w="2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ascii="宋体" w:hAnsi="宋体" w:cs="宋体"/>
                <w:szCs w:val="21"/>
              </w:rPr>
              <w:t>侦破交通肇事逃逸案破案率100%。</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ascii="宋体" w:hAnsi="宋体" w:cs="宋体"/>
                <w:szCs w:val="21"/>
              </w:rPr>
              <w:t>侦破交通肇事逃逸案10余起，破案率达到100%。</w:t>
            </w:r>
          </w:p>
        </w:tc>
      </w:tr>
      <w:tr>
        <w:tblPrEx>
          <w:tblCellMar>
            <w:top w:w="0" w:type="dxa"/>
            <w:left w:w="0" w:type="dxa"/>
            <w:bottom w:w="0" w:type="dxa"/>
            <w:right w:w="0" w:type="dxa"/>
          </w:tblCellMar>
        </w:tblPrEx>
        <w:trPr>
          <w:trHeight w:val="3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1184"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时效指标</w:t>
            </w: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 xml:space="preserve"> 完成时间</w:t>
            </w:r>
          </w:p>
        </w:tc>
        <w:tc>
          <w:tcPr>
            <w:tcW w:w="2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2020年12月31日</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2020年12月31日</w:t>
            </w:r>
          </w:p>
        </w:tc>
      </w:tr>
      <w:tr>
        <w:tblPrEx>
          <w:tblCellMar>
            <w:top w:w="0" w:type="dxa"/>
            <w:left w:w="0" w:type="dxa"/>
            <w:bottom w:w="0" w:type="dxa"/>
            <w:right w:w="0" w:type="dxa"/>
          </w:tblCellMar>
        </w:tblPrEx>
        <w:trPr>
          <w:trHeight w:val="1177"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社会效益</w:t>
            </w:r>
            <w:r>
              <w:rPr>
                <w:rFonts w:hint="eastAsia" w:ascii="宋体" w:hAnsi="宋体" w:cs="宋体"/>
                <w:szCs w:val="21"/>
              </w:rPr>
              <w:br w:type="textWrapping"/>
            </w:r>
            <w:r>
              <w:rPr>
                <w:rFonts w:hint="eastAsia" w:ascii="宋体" w:hAnsi="宋体" w:cs="宋体"/>
                <w:szCs w:val="21"/>
              </w:rPr>
              <w:t>指标</w:t>
            </w: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ascii="宋体" w:hAnsi="宋体" w:cs="宋体"/>
                <w:szCs w:val="21"/>
              </w:rPr>
              <w:t>交通事故得到快速有效的处理</w:t>
            </w:r>
          </w:p>
        </w:tc>
        <w:tc>
          <w:tcPr>
            <w:tcW w:w="2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ascii="宋体" w:hAnsi="宋体" w:cs="宋体"/>
                <w:szCs w:val="21"/>
              </w:rPr>
              <w:t>让所有交通事故得到快速有效的处理，逃逸案得到及时侦破。</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ascii="宋体" w:hAnsi="宋体" w:cs="宋体"/>
                <w:szCs w:val="21"/>
              </w:rPr>
              <w:t>所有交通事故得到快速有效的处理，逃逸案得到及时侦破，有效地提高了办案效率和人民群众满意度。</w:t>
            </w:r>
          </w:p>
        </w:tc>
      </w:tr>
      <w:tr>
        <w:tblPrEx>
          <w:tblCellMar>
            <w:top w:w="0" w:type="dxa"/>
            <w:left w:w="0" w:type="dxa"/>
            <w:bottom w:w="0" w:type="dxa"/>
            <w:right w:w="0" w:type="dxa"/>
          </w:tblCellMar>
        </w:tblPrEx>
        <w:trPr>
          <w:trHeight w:val="74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满意度指标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群众满意度指标</w:t>
            </w: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ascii="宋体" w:hAnsi="宋体" w:cs="宋体"/>
                <w:szCs w:val="21"/>
              </w:rPr>
              <w:t>交通事故发生者</w:t>
            </w:r>
          </w:p>
        </w:tc>
        <w:tc>
          <w:tcPr>
            <w:tcW w:w="2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ascii="宋体" w:hAnsi="宋体" w:cs="宋体"/>
                <w:szCs w:val="21"/>
              </w:rPr>
              <w:t>满意度达到100%。</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ascii="宋体" w:hAnsi="宋体" w:cs="宋体"/>
                <w:szCs w:val="21"/>
              </w:rPr>
              <w:t>满意度达到98%以上。</w:t>
            </w:r>
          </w:p>
        </w:tc>
      </w:tr>
    </w:tbl>
    <w:p>
      <w:pPr>
        <w:spacing w:line="580" w:lineRule="exact"/>
        <w:rPr>
          <w:rFonts w:ascii="仿宋_GB2312" w:hAnsi="仿宋_GB2312" w:eastAsia="仿宋_GB2312" w:cs="仿宋_GB2312"/>
          <w:sz w:val="32"/>
          <w:szCs w:val="32"/>
        </w:rPr>
      </w:pPr>
    </w:p>
    <w:p>
      <w:pPr>
        <w:widowControl/>
        <w:spacing w:line="360" w:lineRule="auto"/>
        <w:ind w:firstLine="639" w:firstLineChars="199"/>
        <w:jc w:val="left"/>
        <w:rPr>
          <w:rFonts w:ascii="仿宋_GB2312" w:hAnsi="宋体" w:eastAsia="仿宋_GB2312" w:cs="宋体"/>
          <w:kern w:val="0"/>
          <w:sz w:val="32"/>
          <w:szCs w:val="32"/>
        </w:rPr>
      </w:pPr>
      <w:r>
        <w:rPr>
          <w:rFonts w:hint="eastAsia" w:ascii="仿宋_GB2312" w:eastAsia="仿宋_GB2312" w:cs="仿宋_GB2312" w:hAnsiTheme="minorEastAsia"/>
          <w:b/>
          <w:sz w:val="32"/>
          <w:szCs w:val="32"/>
        </w:rPr>
        <w:t>（3）城区交通管理设施购置和维护项目绩效目标完成情况综述。</w:t>
      </w:r>
      <w:r>
        <w:rPr>
          <w:rFonts w:hint="eastAsia" w:ascii="仿宋_GB2312" w:hAnsi="仿宋_GB2312" w:eastAsia="仿宋_GB2312" w:cs="仿宋_GB2312"/>
          <w:sz w:val="32"/>
          <w:szCs w:val="32"/>
        </w:rPr>
        <w:t>项目全年预算数300万元，执行数为300万元，完成预算的100%。通过项目实施，对</w:t>
      </w:r>
      <w:r>
        <w:rPr>
          <w:rFonts w:hint="eastAsia" w:ascii="仿宋_GB2312" w:eastAsia="仿宋_GB2312"/>
          <w:sz w:val="32"/>
          <w:szCs w:val="32"/>
        </w:rPr>
        <w:t>支队道路交通管理起到了极大的推动作用，提升了人民群众出行的安全感、畅通感和出行满意度，大大缓解了城区交通拥堵情况。</w:t>
      </w:r>
      <w:r>
        <w:rPr>
          <w:rFonts w:hint="eastAsia" w:ascii="仿宋_GB2312" w:hAnsi="仿宋_GB2312" w:eastAsia="仿宋_GB2312" w:cs="仿宋_GB2312"/>
          <w:sz w:val="32"/>
          <w:szCs w:val="32"/>
        </w:rPr>
        <w:t>发现的主要问题：</w:t>
      </w:r>
      <w:r>
        <w:rPr>
          <w:rFonts w:hint="eastAsia" w:ascii="仿宋_GB2312" w:hAnsi="宋体" w:eastAsia="仿宋_GB2312" w:cs="宋体"/>
          <w:kern w:val="0"/>
          <w:sz w:val="32"/>
          <w:szCs w:val="32"/>
        </w:rPr>
        <w:t>随着我市经济社会快速发展，市建成区域不断扩展，人口和机动车数量大幅增加，城市交通拥堵路段逐步增多，但由于财力保障有限，道路交通信号灯、标志标牌等交通设施建设远远落后于市城区交通管理及群众实际需求。</w:t>
      </w:r>
      <w:r>
        <w:rPr>
          <w:rFonts w:hint="eastAsia" w:ascii="仿宋_GB2312" w:hAnsi="仿宋_GB2312" w:eastAsia="仿宋_GB2312" w:cs="仿宋_GB2312"/>
          <w:sz w:val="32"/>
          <w:szCs w:val="32"/>
        </w:rPr>
        <w:t>下一步改进措施：一是更加科学地规划城区信号灯的设置、标线的施化。二是</w:t>
      </w:r>
      <w:r>
        <w:rPr>
          <w:rFonts w:hint="eastAsia" w:ascii="仿宋_GB2312" w:hAnsi="宋体" w:eastAsia="仿宋_GB2312" w:cs="宋体"/>
          <w:kern w:val="0"/>
          <w:sz w:val="32"/>
          <w:szCs w:val="32"/>
        </w:rPr>
        <w:t>建议市财政在今后预算中加大城区交通管理实施建设的投入。</w:t>
      </w:r>
    </w:p>
    <w:p>
      <w:pPr>
        <w:widowControl/>
        <w:spacing w:line="360" w:lineRule="auto"/>
        <w:ind w:firstLine="636" w:firstLineChars="199"/>
        <w:jc w:val="left"/>
        <w:rPr>
          <w:rFonts w:ascii="仿宋_GB2312" w:hAnsi="宋体" w:eastAsia="仿宋_GB2312" w:cs="宋体"/>
          <w:kern w:val="0"/>
          <w:sz w:val="32"/>
          <w:szCs w:val="32"/>
        </w:rPr>
      </w:pPr>
    </w:p>
    <w:p>
      <w:pPr>
        <w:widowControl/>
        <w:spacing w:line="360" w:lineRule="auto"/>
        <w:ind w:firstLine="636" w:firstLineChars="199"/>
        <w:jc w:val="left"/>
        <w:rPr>
          <w:rFonts w:ascii="仿宋_GB2312" w:hAnsi="宋体" w:eastAsia="仿宋_GB2312" w:cs="宋体"/>
          <w:kern w:val="0"/>
          <w:sz w:val="32"/>
          <w:szCs w:val="32"/>
        </w:rPr>
      </w:pPr>
    </w:p>
    <w:p>
      <w:pPr>
        <w:widowControl/>
        <w:spacing w:line="360" w:lineRule="auto"/>
        <w:ind w:firstLine="636" w:firstLineChars="199"/>
        <w:jc w:val="left"/>
        <w:rPr>
          <w:rFonts w:ascii="仿宋_GB2312" w:hAnsi="宋体" w:eastAsia="仿宋_GB2312" w:cs="宋体"/>
          <w:kern w:val="0"/>
          <w:sz w:val="32"/>
          <w:szCs w:val="32"/>
        </w:rPr>
      </w:pPr>
    </w:p>
    <w:p>
      <w:pPr>
        <w:widowControl/>
        <w:spacing w:line="360" w:lineRule="auto"/>
        <w:ind w:firstLine="636" w:firstLineChars="199"/>
        <w:jc w:val="left"/>
        <w:rPr>
          <w:rFonts w:ascii="仿宋_GB2312" w:hAnsi="宋体" w:eastAsia="仿宋_GB2312" w:cs="宋体"/>
          <w:kern w:val="0"/>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42"/>
        <w:gridCol w:w="915"/>
        <w:gridCol w:w="1025"/>
        <w:gridCol w:w="352"/>
        <w:gridCol w:w="1559"/>
        <w:gridCol w:w="481"/>
        <w:gridCol w:w="2071"/>
        <w:gridCol w:w="323"/>
        <w:gridCol w:w="2392"/>
      </w:tblGrid>
      <w:tr>
        <w:tblPrEx>
          <w:tblCellMar>
            <w:top w:w="0" w:type="dxa"/>
            <w:left w:w="0" w:type="dxa"/>
            <w:bottom w:w="0" w:type="dxa"/>
            <w:right w:w="0" w:type="dxa"/>
          </w:tblCellMar>
        </w:tblPrEx>
        <w:trPr>
          <w:trHeight w:val="1034" w:hRule="atLeast"/>
        </w:trPr>
        <w:tc>
          <w:tcPr>
            <w:tcW w:w="9960" w:type="dxa"/>
            <w:gridSpan w:val="9"/>
            <w:tcMar>
              <w:top w:w="15" w:type="dxa"/>
              <w:left w:w="15" w:type="dxa"/>
              <w:bottom w:w="0" w:type="dxa"/>
              <w:right w:w="15" w:type="dxa"/>
            </w:tcMar>
            <w:vAlign w:val="center"/>
          </w:tcPr>
          <w:p>
            <w:pPr>
              <w:pStyle w:val="24"/>
              <w:widowControl/>
              <w:spacing w:before="93"/>
              <w:ind w:left="4015" w:leftChars="1310" w:hanging="1264" w:hangingChars="395"/>
              <w:textAlignment w:val="center"/>
              <w:rPr>
                <w:rFonts w:ascii="宋体" w:hAnsi="宋体" w:cs="宋体"/>
                <w:sz w:val="36"/>
                <w:szCs w:val="36"/>
              </w:rPr>
            </w:pPr>
            <w:r>
              <w:rPr>
                <w:rFonts w:hint="eastAsia" w:ascii="黑体" w:hAnsi="黑体" w:eastAsia="黑体" w:cs="宋体"/>
                <w:bCs/>
                <w:kern w:val="0"/>
                <w:sz w:val="32"/>
                <w:szCs w:val="32"/>
              </w:rPr>
              <w:t>项目支出绩效目标完成情况表</w:t>
            </w:r>
            <w:r>
              <w:rPr>
                <w:rFonts w:hint="eastAsia" w:ascii="宋体" w:hAnsi="宋体" w:cs="宋体"/>
                <w:b/>
                <w:bCs/>
                <w:kern w:val="0"/>
                <w:sz w:val="32"/>
                <w:szCs w:val="32"/>
              </w:rPr>
              <w:br w:type="textWrapping"/>
            </w:r>
            <w:r>
              <w:rPr>
                <w:rFonts w:hint="eastAsia" w:ascii="宋体" w:hAnsi="宋体" w:cs="宋体"/>
                <w:kern w:val="0"/>
                <w:sz w:val="32"/>
                <w:szCs w:val="32"/>
              </w:rPr>
              <w:t>(2020年度)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项目名称</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城区交通管理设施购置和维护</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预算单位</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广元市公安局交通警察支队</w:t>
            </w:r>
          </w:p>
        </w:tc>
      </w:tr>
      <w:tr>
        <w:tblPrEx>
          <w:tblCellMar>
            <w:top w:w="0" w:type="dxa"/>
            <w:left w:w="0" w:type="dxa"/>
            <w:bottom w:w="0" w:type="dxa"/>
            <w:right w:w="0" w:type="dxa"/>
          </w:tblCellMar>
        </w:tblPrEx>
        <w:trPr>
          <w:trHeight w:val="276" w:hRule="atLeast"/>
        </w:trPr>
        <w:tc>
          <w:tcPr>
            <w:tcW w:w="84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预算执行情况(万元)</w:t>
            </w:r>
          </w:p>
        </w:tc>
        <w:tc>
          <w:tcPr>
            <w:tcW w:w="19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预算数:</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300</w:t>
            </w:r>
          </w:p>
        </w:tc>
        <w:tc>
          <w:tcPr>
            <w:tcW w:w="28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300</w:t>
            </w:r>
          </w:p>
        </w:tc>
      </w:tr>
      <w:tr>
        <w:tblPrEx>
          <w:tblCellMar>
            <w:top w:w="0" w:type="dxa"/>
            <w:left w:w="0" w:type="dxa"/>
            <w:bottom w:w="0" w:type="dxa"/>
            <w:right w:w="0" w:type="dxa"/>
          </w:tblCellMar>
        </w:tblPrEx>
        <w:trPr>
          <w:trHeight w:val="276"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19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其中-财政拨款:</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300</w:t>
            </w:r>
          </w:p>
        </w:tc>
        <w:tc>
          <w:tcPr>
            <w:tcW w:w="28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300</w:t>
            </w:r>
          </w:p>
        </w:tc>
      </w:tr>
      <w:tr>
        <w:tblPrEx>
          <w:tblCellMar>
            <w:top w:w="0" w:type="dxa"/>
            <w:left w:w="0" w:type="dxa"/>
            <w:bottom w:w="0" w:type="dxa"/>
            <w:right w:w="0" w:type="dxa"/>
          </w:tblCellMar>
        </w:tblPrEx>
        <w:trPr>
          <w:trHeight w:val="672"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19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其它资金:</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w:t>
            </w:r>
          </w:p>
        </w:tc>
        <w:tc>
          <w:tcPr>
            <w:tcW w:w="28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276" w:hRule="atLeast"/>
        </w:trPr>
        <w:tc>
          <w:tcPr>
            <w:tcW w:w="84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年度目标完成情况</w:t>
            </w:r>
          </w:p>
        </w:tc>
        <w:tc>
          <w:tcPr>
            <w:tcW w:w="3851"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预期目标</w:t>
            </w:r>
          </w:p>
        </w:tc>
        <w:tc>
          <w:tcPr>
            <w:tcW w:w="526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实际完成目标</w:t>
            </w:r>
          </w:p>
        </w:tc>
      </w:tr>
      <w:tr>
        <w:tblPrEx>
          <w:tblCellMar>
            <w:top w:w="0" w:type="dxa"/>
            <w:left w:w="0" w:type="dxa"/>
            <w:bottom w:w="0" w:type="dxa"/>
            <w:right w:w="0" w:type="dxa"/>
          </w:tblCellMar>
        </w:tblPrEx>
        <w:trPr>
          <w:trHeight w:val="1159"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3851"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ascii="宋体" w:hAnsi="宋体" w:cs="宋体"/>
                <w:szCs w:val="21"/>
              </w:rPr>
              <w:t>通过项目的实施，提升人民群众出行的安全感、畅通感和出行满意度，缓解城区交通拥堵情况。</w:t>
            </w:r>
          </w:p>
        </w:tc>
        <w:tc>
          <w:tcPr>
            <w:tcW w:w="526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ascii="宋体" w:hAnsi="宋体" w:cs="宋体"/>
                <w:szCs w:val="21"/>
              </w:rPr>
              <w:t>通过项目实施，对支队道路交通管理起到了极大的推动作用，提升了人民群众出行的安全感、畅通感和出行满意度，大大缓解了城区交通拥堵情况。</w:t>
            </w:r>
          </w:p>
        </w:tc>
      </w:tr>
      <w:tr>
        <w:tblPrEx>
          <w:tblCellMar>
            <w:top w:w="0" w:type="dxa"/>
            <w:left w:w="0" w:type="dxa"/>
            <w:bottom w:w="0" w:type="dxa"/>
            <w:right w:w="0" w:type="dxa"/>
          </w:tblCellMar>
        </w:tblPrEx>
        <w:trPr>
          <w:trHeight w:val="785" w:hRule="atLeast"/>
        </w:trPr>
        <w:tc>
          <w:tcPr>
            <w:tcW w:w="84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绩效指标完成情况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二级指标</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三级指标</w:t>
            </w:r>
          </w:p>
        </w:tc>
        <w:tc>
          <w:tcPr>
            <w:tcW w:w="25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预期指标值(包含数字及文字描述)</w:t>
            </w:r>
          </w:p>
        </w:tc>
        <w:tc>
          <w:tcPr>
            <w:tcW w:w="27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实际完成指标值(包含数字及文字描述)</w:t>
            </w:r>
          </w:p>
        </w:tc>
      </w:tr>
      <w:tr>
        <w:tblPrEx>
          <w:tblCellMar>
            <w:top w:w="0" w:type="dxa"/>
            <w:left w:w="0" w:type="dxa"/>
            <w:bottom w:w="0" w:type="dxa"/>
            <w:right w:w="0" w:type="dxa"/>
          </w:tblCellMar>
        </w:tblPrEx>
        <w:trPr>
          <w:trHeight w:val="630"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91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项目完成指标</w:t>
            </w:r>
          </w:p>
          <w:p>
            <w:pPr>
              <w:jc w:val="center"/>
              <w:textAlignment w:val="center"/>
              <w:rPr>
                <w:rFonts w:ascii="宋体" w:hAnsi="宋体" w:cs="宋体"/>
                <w:szCs w:val="21"/>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数量指标</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新建信号灯和监控系统数</w:t>
            </w:r>
          </w:p>
        </w:tc>
        <w:tc>
          <w:tcPr>
            <w:tcW w:w="25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新建信号灯和监控系统数各4套</w:t>
            </w:r>
          </w:p>
        </w:tc>
        <w:tc>
          <w:tcPr>
            <w:tcW w:w="27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在城区4各路口新建了信号灯和监控系统</w:t>
            </w:r>
          </w:p>
        </w:tc>
      </w:tr>
      <w:tr>
        <w:tblPrEx>
          <w:tblCellMar>
            <w:top w:w="0" w:type="dxa"/>
            <w:left w:w="0" w:type="dxa"/>
            <w:bottom w:w="0" w:type="dxa"/>
            <w:right w:w="0" w:type="dxa"/>
          </w:tblCellMar>
        </w:tblPrEx>
        <w:trPr>
          <w:trHeight w:val="389"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91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szCs w:val="21"/>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新建雷达测速卡口数</w:t>
            </w:r>
          </w:p>
        </w:tc>
        <w:tc>
          <w:tcPr>
            <w:tcW w:w="25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新建雷达测速卡口2个</w:t>
            </w:r>
          </w:p>
        </w:tc>
        <w:tc>
          <w:tcPr>
            <w:tcW w:w="27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新建了雷达测速卡口2个</w:t>
            </w:r>
          </w:p>
        </w:tc>
      </w:tr>
      <w:tr>
        <w:tblPrEx>
          <w:tblCellMar>
            <w:top w:w="0" w:type="dxa"/>
            <w:left w:w="0" w:type="dxa"/>
            <w:bottom w:w="0" w:type="dxa"/>
            <w:right w:w="0" w:type="dxa"/>
          </w:tblCellMar>
        </w:tblPrEx>
        <w:trPr>
          <w:trHeight w:val="90"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91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szCs w:val="21"/>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新施化标线数</w:t>
            </w:r>
          </w:p>
        </w:tc>
        <w:tc>
          <w:tcPr>
            <w:tcW w:w="25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新施化标线2万平方米</w:t>
            </w:r>
          </w:p>
        </w:tc>
        <w:tc>
          <w:tcPr>
            <w:tcW w:w="27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新施化了普通标线21250平方米。</w:t>
            </w:r>
          </w:p>
        </w:tc>
      </w:tr>
      <w:tr>
        <w:tblPrEx>
          <w:tblCellMar>
            <w:top w:w="0" w:type="dxa"/>
            <w:left w:w="0" w:type="dxa"/>
            <w:bottom w:w="0" w:type="dxa"/>
            <w:right w:w="0" w:type="dxa"/>
          </w:tblCellMar>
        </w:tblPrEx>
        <w:trPr>
          <w:trHeight w:val="745"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91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kern w:val="0"/>
                <w:szCs w:val="21"/>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质量指标</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信号灯故障维修率</w:t>
            </w:r>
          </w:p>
        </w:tc>
        <w:tc>
          <w:tcPr>
            <w:tcW w:w="25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故障维修率100%。</w:t>
            </w:r>
          </w:p>
        </w:tc>
        <w:tc>
          <w:tcPr>
            <w:tcW w:w="27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所有信号灯故障都在规定时间内，完成了维修和恢复。</w:t>
            </w:r>
          </w:p>
        </w:tc>
      </w:tr>
      <w:tr>
        <w:tblPrEx>
          <w:tblCellMar>
            <w:top w:w="0" w:type="dxa"/>
            <w:left w:w="0" w:type="dxa"/>
            <w:bottom w:w="0" w:type="dxa"/>
            <w:right w:w="0" w:type="dxa"/>
          </w:tblCellMar>
        </w:tblPrEx>
        <w:trPr>
          <w:trHeight w:val="543"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91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szCs w:val="21"/>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数据上传率</w:t>
            </w:r>
          </w:p>
        </w:tc>
        <w:tc>
          <w:tcPr>
            <w:tcW w:w="25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数据上传率100%</w:t>
            </w:r>
          </w:p>
        </w:tc>
        <w:tc>
          <w:tcPr>
            <w:tcW w:w="27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实际数据上传率达到90%以上。</w:t>
            </w:r>
          </w:p>
        </w:tc>
      </w:tr>
      <w:tr>
        <w:tblPrEx>
          <w:tblCellMar>
            <w:top w:w="0" w:type="dxa"/>
            <w:left w:w="0" w:type="dxa"/>
            <w:bottom w:w="0" w:type="dxa"/>
            <w:right w:w="0" w:type="dxa"/>
          </w:tblCellMar>
        </w:tblPrEx>
        <w:trPr>
          <w:trHeight w:val="1042"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91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szCs w:val="21"/>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交通秩序畅通程度</w:t>
            </w:r>
          </w:p>
        </w:tc>
        <w:tc>
          <w:tcPr>
            <w:tcW w:w="25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最大程度缓解城区交通拥堵情况。</w:t>
            </w:r>
          </w:p>
        </w:tc>
        <w:tc>
          <w:tcPr>
            <w:tcW w:w="27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大大缓解了城区交通拥堵情况，提高了人民群众出行安全感。</w:t>
            </w:r>
          </w:p>
        </w:tc>
      </w:tr>
      <w:tr>
        <w:tblPrEx>
          <w:tblCellMar>
            <w:top w:w="0" w:type="dxa"/>
            <w:left w:w="0" w:type="dxa"/>
            <w:bottom w:w="0" w:type="dxa"/>
            <w:right w:w="0" w:type="dxa"/>
          </w:tblCellMar>
        </w:tblPrEx>
        <w:trPr>
          <w:trHeight w:val="447"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91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时效指标</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0"/>
                <w:szCs w:val="20"/>
              </w:rPr>
            </w:pPr>
            <w:r>
              <w:rPr>
                <w:rFonts w:hint="eastAsia" w:ascii="宋体" w:hAnsi="宋体" w:cs="宋体"/>
                <w:sz w:val="16"/>
                <w:szCs w:val="20"/>
              </w:rPr>
              <w:t xml:space="preserve"> 完成时间</w:t>
            </w:r>
          </w:p>
        </w:tc>
        <w:tc>
          <w:tcPr>
            <w:tcW w:w="25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0"/>
                <w:szCs w:val="20"/>
              </w:rPr>
            </w:pPr>
            <w:r>
              <w:rPr>
                <w:rFonts w:hint="eastAsia" w:ascii="宋体" w:hAnsi="宋体" w:cs="宋体"/>
                <w:sz w:val="16"/>
                <w:szCs w:val="20"/>
              </w:rPr>
              <w:t>2020年12月31日</w:t>
            </w:r>
          </w:p>
        </w:tc>
        <w:tc>
          <w:tcPr>
            <w:tcW w:w="27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16"/>
                <w:szCs w:val="20"/>
              </w:rPr>
              <w:t>2020年12月31日</w:t>
            </w:r>
          </w:p>
        </w:tc>
      </w:tr>
      <w:tr>
        <w:tblPrEx>
          <w:tblCellMar>
            <w:top w:w="0" w:type="dxa"/>
            <w:left w:w="0" w:type="dxa"/>
            <w:bottom w:w="0" w:type="dxa"/>
            <w:right w:w="0" w:type="dxa"/>
          </w:tblCellMar>
        </w:tblPrEx>
        <w:trPr>
          <w:trHeight w:val="1297"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社会效益</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人民群众出行满意度</w:t>
            </w:r>
          </w:p>
        </w:tc>
        <w:tc>
          <w:tcPr>
            <w:tcW w:w="25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最大程度保证人民群众出行安全、畅通、有序。</w:t>
            </w:r>
          </w:p>
        </w:tc>
        <w:tc>
          <w:tcPr>
            <w:tcW w:w="27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提升了人民群众出行的安全感、畅通感和出行满意度，大大缓解了城区交通拥堵情况。</w:t>
            </w:r>
          </w:p>
        </w:tc>
      </w:tr>
      <w:tr>
        <w:tblPrEx>
          <w:tblCellMar>
            <w:top w:w="0" w:type="dxa"/>
            <w:left w:w="0" w:type="dxa"/>
            <w:bottom w:w="0" w:type="dxa"/>
            <w:right w:w="0" w:type="dxa"/>
          </w:tblCellMar>
        </w:tblPrEx>
        <w:trPr>
          <w:trHeight w:val="90"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群众满意度指标</w:t>
            </w:r>
          </w:p>
        </w:tc>
        <w:tc>
          <w:tcPr>
            <w:tcW w:w="19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交通参与者</w:t>
            </w:r>
          </w:p>
        </w:tc>
        <w:tc>
          <w:tcPr>
            <w:tcW w:w="25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满意度达到100%。</w:t>
            </w:r>
          </w:p>
        </w:tc>
        <w:tc>
          <w:tcPr>
            <w:tcW w:w="27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满意度达到95%以上。</w:t>
            </w:r>
          </w:p>
        </w:tc>
      </w:tr>
      <w:tr>
        <w:tblPrEx>
          <w:tblCellMar>
            <w:top w:w="0" w:type="dxa"/>
            <w:left w:w="0" w:type="dxa"/>
            <w:bottom w:w="0" w:type="dxa"/>
            <w:right w:w="0" w:type="dxa"/>
          </w:tblCellMar>
        </w:tblPrEx>
        <w:trPr>
          <w:trHeight w:val="1034" w:hRule="atLeast"/>
        </w:trPr>
        <w:tc>
          <w:tcPr>
            <w:tcW w:w="9960" w:type="dxa"/>
            <w:gridSpan w:val="9"/>
            <w:tcMar>
              <w:top w:w="15" w:type="dxa"/>
              <w:left w:w="15" w:type="dxa"/>
              <w:bottom w:w="0" w:type="dxa"/>
              <w:right w:w="15" w:type="dxa"/>
            </w:tcMar>
            <w:vAlign w:val="center"/>
          </w:tcPr>
          <w:p>
            <w:pPr>
              <w:spacing w:line="580" w:lineRule="exact"/>
              <w:ind w:firstLine="540" w:firstLineChars="150"/>
              <w:rPr>
                <w:rFonts w:ascii="黑体" w:hAnsi="黑体" w:eastAsia="黑体" w:cs="宋体"/>
                <w:bCs/>
                <w:kern w:val="0"/>
                <w:sz w:val="36"/>
                <w:szCs w:val="36"/>
              </w:rPr>
            </w:pPr>
          </w:p>
          <w:p>
            <w:pPr>
              <w:spacing w:line="360" w:lineRule="auto"/>
              <w:ind w:firstLine="642" w:firstLineChars="200"/>
              <w:rPr>
                <w:rFonts w:ascii="仿宋_GB2312" w:hAnsi="宋体" w:eastAsia="仿宋_GB2312" w:cs="宋体"/>
                <w:kern w:val="0"/>
                <w:sz w:val="32"/>
                <w:szCs w:val="32"/>
                <w:shd w:val="clear" w:color="auto" w:fill="FFFFFF"/>
                <w:lang w:val="zh-CN"/>
              </w:rPr>
            </w:pPr>
            <w:r>
              <w:rPr>
                <w:rFonts w:hint="eastAsia" w:ascii="仿宋_GB2312" w:eastAsia="仿宋_GB2312" w:cs="仿宋_GB2312" w:hAnsiTheme="minorEastAsia"/>
                <w:b/>
                <w:sz w:val="32"/>
                <w:szCs w:val="32"/>
              </w:rPr>
              <w:t>（4）道路交通事故救助基金项目完成情况综述。</w:t>
            </w:r>
            <w:r>
              <w:rPr>
                <w:rFonts w:hint="eastAsia" w:ascii="仿宋_GB2312" w:hAnsi="仿宋_GB2312" w:eastAsia="仿宋_GB2312" w:cs="仿宋_GB2312"/>
                <w:sz w:val="32"/>
                <w:szCs w:val="32"/>
              </w:rPr>
              <w:t>项目全年预算数10万元，执行数为10万元，完成预算的100%。通过项目实施，让交通事故中符合救助的伤员得到及时治疗，大大降低了事故的死亡率，死亡人员得到及时安葬，</w:t>
            </w:r>
            <w:r>
              <w:rPr>
                <w:rFonts w:hint="eastAsia" w:ascii="仿宋_GB2312" w:hAnsi="宋体" w:eastAsia="仿宋_GB2312" w:cs="宋体"/>
                <w:kern w:val="0"/>
                <w:sz w:val="32"/>
                <w:szCs w:val="32"/>
              </w:rPr>
              <w:t>有效保护道路交通事故中受害人的合法权益，解决医疗机构的后顾之忧，保障事故当事双方得到政府关怀，</w:t>
            </w:r>
            <w:r>
              <w:rPr>
                <w:rFonts w:ascii="仿宋_GB2312" w:hAnsi="宋体" w:eastAsia="仿宋_GB2312" w:cs="宋体"/>
                <w:kern w:val="0"/>
                <w:sz w:val="32"/>
                <w:szCs w:val="32"/>
                <w:shd w:val="clear" w:color="auto" w:fill="FFFFFF"/>
                <w:lang w:val="zh-CN"/>
              </w:rPr>
              <w:t>有效缓解受害家庭生活</w:t>
            </w:r>
            <w:r>
              <w:rPr>
                <w:rFonts w:hint="eastAsia" w:ascii="仿宋_GB2312" w:hAnsi="宋体" w:eastAsia="仿宋_GB2312" w:cs="宋体"/>
                <w:kern w:val="0"/>
                <w:sz w:val="32"/>
                <w:szCs w:val="32"/>
                <w:shd w:val="clear" w:color="auto" w:fill="FFFFFF"/>
                <w:lang w:val="zh-CN"/>
              </w:rPr>
              <w:t>陷入</w:t>
            </w:r>
            <w:r>
              <w:rPr>
                <w:rFonts w:ascii="仿宋_GB2312" w:hAnsi="宋体" w:eastAsia="仿宋_GB2312" w:cs="宋体"/>
                <w:kern w:val="0"/>
                <w:sz w:val="32"/>
                <w:szCs w:val="32"/>
                <w:shd w:val="clear" w:color="auto" w:fill="FFFFFF"/>
                <w:lang w:val="zh-CN"/>
              </w:rPr>
              <w:t>困难</w:t>
            </w:r>
            <w:r>
              <w:rPr>
                <w:rFonts w:hint="eastAsia"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rPr>
              <w:t>降低</w:t>
            </w:r>
            <w:r>
              <w:rPr>
                <w:rFonts w:ascii="仿宋_GB2312" w:hAnsi="宋体" w:eastAsia="仿宋_GB2312" w:cs="宋体"/>
                <w:kern w:val="0"/>
                <w:sz w:val="32"/>
                <w:szCs w:val="32"/>
              </w:rPr>
              <w:t>道路交通事故引发的社会问题，</w:t>
            </w:r>
            <w:r>
              <w:rPr>
                <w:rFonts w:ascii="仿宋_GB2312" w:hAnsi="宋体" w:eastAsia="仿宋_GB2312" w:cs="宋体"/>
                <w:kern w:val="0"/>
                <w:sz w:val="32"/>
                <w:szCs w:val="32"/>
                <w:shd w:val="clear" w:color="auto" w:fill="FFFFFF"/>
                <w:lang w:val="zh-CN"/>
              </w:rPr>
              <w:t xml:space="preserve"> 道路交通事故救助基金逐步成为广大群众看得见</w:t>
            </w:r>
            <w:r>
              <w:rPr>
                <w:rFonts w:hint="eastAsia" w:ascii="仿宋_GB2312" w:hAnsi="宋体" w:eastAsia="仿宋_GB2312" w:cs="宋体"/>
                <w:kern w:val="0"/>
                <w:sz w:val="32"/>
                <w:szCs w:val="32"/>
                <w:shd w:val="clear" w:color="auto" w:fill="FFFFFF"/>
                <w:lang w:val="zh-CN"/>
              </w:rPr>
              <w:t>、</w:t>
            </w:r>
            <w:r>
              <w:rPr>
                <w:rFonts w:ascii="仿宋_GB2312" w:hAnsi="宋体" w:eastAsia="仿宋_GB2312" w:cs="宋体"/>
                <w:kern w:val="0"/>
                <w:sz w:val="32"/>
                <w:szCs w:val="32"/>
                <w:shd w:val="clear" w:color="auto" w:fill="FFFFFF"/>
                <w:lang w:val="zh-CN"/>
              </w:rPr>
              <w:t>摸得着</w:t>
            </w:r>
            <w:r>
              <w:rPr>
                <w:rFonts w:hint="eastAsia" w:ascii="仿宋_GB2312" w:hAnsi="宋体" w:eastAsia="仿宋_GB2312" w:cs="宋体"/>
                <w:kern w:val="0"/>
                <w:sz w:val="32"/>
                <w:szCs w:val="32"/>
                <w:shd w:val="clear" w:color="auto" w:fill="FFFFFF"/>
                <w:lang w:val="zh-CN"/>
              </w:rPr>
              <w:t>、</w:t>
            </w:r>
            <w:r>
              <w:rPr>
                <w:rFonts w:ascii="仿宋_GB2312" w:hAnsi="宋体" w:eastAsia="仿宋_GB2312" w:cs="宋体"/>
                <w:kern w:val="0"/>
                <w:sz w:val="32"/>
                <w:szCs w:val="32"/>
                <w:shd w:val="clear" w:color="auto" w:fill="FFFFFF"/>
                <w:lang w:val="zh-CN"/>
              </w:rPr>
              <w:t>想得起</w:t>
            </w:r>
            <w:r>
              <w:rPr>
                <w:rFonts w:hint="eastAsia" w:ascii="仿宋_GB2312" w:hAnsi="宋体" w:eastAsia="仿宋_GB2312" w:cs="宋体"/>
                <w:kern w:val="0"/>
                <w:sz w:val="32"/>
                <w:szCs w:val="32"/>
                <w:shd w:val="clear" w:color="auto" w:fill="FFFFFF"/>
                <w:lang w:val="zh-CN"/>
              </w:rPr>
              <w:t>、</w:t>
            </w:r>
            <w:r>
              <w:rPr>
                <w:rFonts w:ascii="仿宋_GB2312" w:hAnsi="宋体" w:eastAsia="仿宋_GB2312" w:cs="宋体"/>
                <w:kern w:val="0"/>
                <w:sz w:val="32"/>
                <w:szCs w:val="32"/>
                <w:shd w:val="clear" w:color="auto" w:fill="FFFFFF"/>
                <w:lang w:val="zh-CN"/>
              </w:rPr>
              <w:t>用得上的惠民政策</w:t>
            </w:r>
            <w:r>
              <w:rPr>
                <w:rFonts w:hint="eastAsia" w:ascii="仿宋_GB2312" w:hAnsi="宋体" w:eastAsia="仿宋_GB2312" w:cs="宋体"/>
                <w:kern w:val="0"/>
                <w:sz w:val="32"/>
                <w:szCs w:val="32"/>
                <w:shd w:val="clear" w:color="auto" w:fill="FFFFFF"/>
                <w:lang w:val="zh-CN"/>
              </w:rPr>
              <w:t>，</w:t>
            </w:r>
            <w:r>
              <w:rPr>
                <w:rFonts w:ascii="仿宋_GB2312" w:hAnsi="宋体" w:eastAsia="仿宋_GB2312" w:cs="宋体"/>
                <w:kern w:val="0"/>
                <w:sz w:val="32"/>
                <w:szCs w:val="32"/>
                <w:shd w:val="clear" w:color="auto" w:fill="FFFFFF"/>
                <w:lang w:val="zh-CN"/>
              </w:rPr>
              <w:t>增强人民群众的满意感</w:t>
            </w:r>
            <w:r>
              <w:rPr>
                <w:rFonts w:hint="eastAsia" w:ascii="仿宋_GB2312" w:hAnsi="宋体" w:eastAsia="仿宋_GB2312" w:cs="宋体"/>
                <w:kern w:val="0"/>
                <w:sz w:val="32"/>
                <w:szCs w:val="32"/>
                <w:shd w:val="clear" w:color="auto" w:fill="FFFFFF"/>
                <w:lang w:val="zh-CN"/>
              </w:rPr>
              <w:t>。</w:t>
            </w:r>
            <w:r>
              <w:rPr>
                <w:rFonts w:hint="eastAsia" w:ascii="仿宋_GB2312" w:hAnsi="仿宋_GB2312" w:eastAsia="仿宋_GB2312" w:cs="仿宋_GB2312"/>
                <w:sz w:val="32"/>
                <w:szCs w:val="32"/>
              </w:rPr>
              <w:t>发现的主要问题：由于宣传还不到位，许多符合条件的救助者还不知道道路事故救助基金的存在。下一步改进措施：加大宣传力度，让更多符合条件的救助者受益。</w:t>
            </w:r>
          </w:p>
          <w:p>
            <w:pPr>
              <w:spacing w:line="580" w:lineRule="exact"/>
              <w:ind w:firstLine="480" w:firstLineChars="150"/>
              <w:rPr>
                <w:rFonts w:ascii="仿宋_GB2312" w:hAnsi="仿宋_GB2312" w:eastAsia="仿宋_GB2312" w:cs="仿宋_GB2312"/>
                <w:sz w:val="32"/>
                <w:szCs w:val="32"/>
              </w:rPr>
            </w:pPr>
          </w:p>
          <w:p>
            <w:pPr>
              <w:jc w:val="center"/>
              <w:rPr>
                <w:kern w:val="0"/>
              </w:rPr>
            </w:pPr>
          </w:p>
          <w:p>
            <w:pPr>
              <w:jc w:val="center"/>
              <w:rPr>
                <w:rFonts w:ascii="宋体" w:hAnsi="宋体"/>
                <w:b/>
                <w:kern w:val="0"/>
                <w:sz w:val="32"/>
              </w:rPr>
            </w:pPr>
            <w:r>
              <w:rPr>
                <w:rFonts w:hint="eastAsia"/>
                <w:kern w:val="0"/>
                <w:sz w:val="32"/>
              </w:rPr>
              <w:t>项目支出绩效目标完成情况表</w:t>
            </w:r>
          </w:p>
          <w:p>
            <w:pPr>
              <w:jc w:val="center"/>
              <w:rPr>
                <w:rFonts w:ascii="楷体" w:hAnsi="楷体" w:eastAsia="楷体"/>
                <w:b/>
              </w:rPr>
            </w:pPr>
            <w:r>
              <w:rPr>
                <w:rFonts w:hint="eastAsia" w:ascii="楷体" w:hAnsi="楷体" w:eastAsia="楷体"/>
                <w:b/>
                <w:kern w:val="0"/>
                <w:sz w:val="28"/>
              </w:rPr>
              <w:t>(2020年度)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项目名称</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道路交通事故救助基金管理中心工作经费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预算单位</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广元市公安局交通警察支队</w:t>
            </w:r>
          </w:p>
        </w:tc>
      </w:tr>
      <w:tr>
        <w:tblPrEx>
          <w:tblCellMar>
            <w:top w:w="0" w:type="dxa"/>
            <w:left w:w="0" w:type="dxa"/>
            <w:bottom w:w="0" w:type="dxa"/>
            <w:right w:w="0" w:type="dxa"/>
          </w:tblCellMar>
        </w:tblPrEx>
        <w:trPr>
          <w:trHeight w:val="276" w:hRule="atLeast"/>
        </w:trPr>
        <w:tc>
          <w:tcPr>
            <w:tcW w:w="84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预算执行情况(万元)</w:t>
            </w:r>
          </w:p>
        </w:tc>
        <w:tc>
          <w:tcPr>
            <w:tcW w:w="19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预算数:</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10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10</w:t>
            </w:r>
          </w:p>
        </w:tc>
      </w:tr>
      <w:tr>
        <w:tblPrEx>
          <w:tblCellMar>
            <w:top w:w="0" w:type="dxa"/>
            <w:left w:w="0" w:type="dxa"/>
            <w:bottom w:w="0" w:type="dxa"/>
            <w:right w:w="0" w:type="dxa"/>
          </w:tblCellMar>
        </w:tblPrEx>
        <w:trPr>
          <w:trHeight w:val="276"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19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其中-财政拨款:</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10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10</w:t>
            </w:r>
          </w:p>
        </w:tc>
      </w:tr>
      <w:tr>
        <w:tblPrEx>
          <w:tblCellMar>
            <w:top w:w="0" w:type="dxa"/>
            <w:left w:w="0" w:type="dxa"/>
            <w:bottom w:w="0" w:type="dxa"/>
            <w:right w:w="0" w:type="dxa"/>
          </w:tblCellMar>
        </w:tblPrEx>
        <w:trPr>
          <w:trHeight w:val="584"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19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其它资金:</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276" w:hRule="atLeast"/>
        </w:trPr>
        <w:tc>
          <w:tcPr>
            <w:tcW w:w="84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年度目标完成情况</w:t>
            </w:r>
          </w:p>
        </w:tc>
        <w:tc>
          <w:tcPr>
            <w:tcW w:w="433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实际完成目标</w:t>
            </w:r>
          </w:p>
        </w:tc>
      </w:tr>
      <w:tr>
        <w:tblPrEx>
          <w:tblCellMar>
            <w:top w:w="0" w:type="dxa"/>
            <w:left w:w="0" w:type="dxa"/>
            <w:bottom w:w="0" w:type="dxa"/>
            <w:right w:w="0" w:type="dxa"/>
          </w:tblCellMar>
        </w:tblPrEx>
        <w:trPr>
          <w:trHeight w:val="1159"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433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ascii="宋体" w:hAnsi="宋体" w:cs="宋体"/>
                <w:szCs w:val="21"/>
              </w:rPr>
              <w:t>1</w:t>
            </w:r>
            <w:r>
              <w:rPr>
                <w:rFonts w:hint="eastAsia" w:cs="宋体" w:asciiTheme="minorEastAsia" w:hAnsiTheme="minorEastAsia"/>
                <w:szCs w:val="21"/>
              </w:rPr>
              <w:t>、</w:t>
            </w:r>
            <w:r>
              <w:rPr>
                <w:rFonts w:hint="eastAsia" w:ascii="宋体" w:hAnsi="宋体" w:cs="宋体"/>
                <w:szCs w:val="21"/>
              </w:rPr>
              <w:t xml:space="preserve">交通事故中，所有逃逸和未保险车辆造成的人员伤亡产生的医疗和丧葬费的垫付。2、救助基金如何使用的宣传工作。 3、基金的追偿和核销工作。                                              </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szCs w:val="21"/>
              </w:rPr>
              <w:t>百分之九十以上的逃逸和未买保险的事故得到救助，需要追偿的资金都如数追回。</w:t>
            </w:r>
          </w:p>
          <w:p>
            <w:pPr>
              <w:widowControl/>
              <w:jc w:val="left"/>
              <w:textAlignment w:val="center"/>
              <w:rPr>
                <w:rFonts w:ascii="宋体" w:hAnsi="宋体" w:cs="宋体"/>
                <w:szCs w:val="21"/>
              </w:rPr>
            </w:pPr>
          </w:p>
        </w:tc>
      </w:tr>
      <w:tr>
        <w:tblPrEx>
          <w:tblCellMar>
            <w:top w:w="0" w:type="dxa"/>
            <w:left w:w="0" w:type="dxa"/>
            <w:bottom w:w="0" w:type="dxa"/>
            <w:right w:w="0" w:type="dxa"/>
          </w:tblCellMar>
        </w:tblPrEx>
        <w:trPr>
          <w:trHeight w:val="1042" w:hRule="atLeast"/>
        </w:trPr>
        <w:tc>
          <w:tcPr>
            <w:tcW w:w="84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绩效指标完成情况</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一级指标</w:t>
            </w:r>
          </w:p>
        </w:tc>
        <w:tc>
          <w:tcPr>
            <w:tcW w:w="13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二级指标</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实际完成指标值(包含数字及文字描述)</w:t>
            </w:r>
          </w:p>
        </w:tc>
      </w:tr>
      <w:tr>
        <w:tblPrEx>
          <w:tblCellMar>
            <w:top w:w="0" w:type="dxa"/>
            <w:left w:w="0" w:type="dxa"/>
            <w:bottom w:w="0" w:type="dxa"/>
            <w:right w:w="0" w:type="dxa"/>
          </w:tblCellMar>
        </w:tblPrEx>
        <w:trPr>
          <w:trHeight w:val="953"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91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项目完成指标</w:t>
            </w:r>
          </w:p>
          <w:p>
            <w:pPr>
              <w:jc w:val="center"/>
              <w:textAlignment w:val="center"/>
              <w:rPr>
                <w:rFonts w:ascii="宋体" w:hAnsi="宋体" w:cs="宋体"/>
                <w:szCs w:val="21"/>
              </w:rPr>
            </w:pPr>
          </w:p>
        </w:tc>
        <w:tc>
          <w:tcPr>
            <w:tcW w:w="13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szCs w:val="21"/>
              </w:rPr>
              <w:t>质量指标</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szCs w:val="21"/>
              </w:rPr>
              <w:t>道路交通事故基金使用率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szCs w:val="21"/>
              </w:rPr>
              <w:t>所有的逃逸和未买保险的事故得到救助。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ascii="宋体" w:hAnsi="宋体" w:cs="宋体"/>
                <w:szCs w:val="21"/>
              </w:rPr>
              <w:t>90%以上符合条件的救助者得到救助。</w:t>
            </w:r>
          </w:p>
        </w:tc>
      </w:tr>
      <w:tr>
        <w:tblPrEx>
          <w:tblCellMar>
            <w:top w:w="0" w:type="dxa"/>
            <w:left w:w="0" w:type="dxa"/>
            <w:bottom w:w="0" w:type="dxa"/>
            <w:right w:w="0" w:type="dxa"/>
          </w:tblCellMar>
        </w:tblPrEx>
        <w:trPr>
          <w:trHeight w:val="649"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91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p>
        </w:tc>
        <w:tc>
          <w:tcPr>
            <w:tcW w:w="13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szCs w:val="21"/>
              </w:rPr>
              <w:t>时效指标</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szCs w:val="21"/>
              </w:rPr>
              <w:t>完成时间</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szCs w:val="21"/>
              </w:rPr>
              <w:t>2020年12月31日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ascii="宋体" w:hAnsi="宋体" w:cs="宋体"/>
                <w:szCs w:val="21"/>
              </w:rPr>
              <w:t>2020年12月31日</w:t>
            </w:r>
          </w:p>
        </w:tc>
      </w:tr>
      <w:tr>
        <w:tblPrEx>
          <w:tblCellMar>
            <w:top w:w="0" w:type="dxa"/>
            <w:left w:w="0" w:type="dxa"/>
            <w:bottom w:w="0" w:type="dxa"/>
            <w:right w:w="0" w:type="dxa"/>
          </w:tblCellMar>
        </w:tblPrEx>
        <w:trPr>
          <w:trHeight w:val="965"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szCs w:val="21"/>
              </w:rPr>
              <w:t>项目效益</w:t>
            </w:r>
          </w:p>
        </w:tc>
        <w:tc>
          <w:tcPr>
            <w:tcW w:w="13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szCs w:val="21"/>
              </w:rPr>
              <w:t>社会效益</w:t>
            </w:r>
            <w:r>
              <w:rPr>
                <w:rFonts w:hint="eastAsia"/>
                <w:szCs w:val="21"/>
              </w:rPr>
              <w:br w:type="textWrapping"/>
            </w:r>
            <w:r>
              <w:rPr>
                <w:rFonts w:hint="eastAsia"/>
                <w:szCs w:val="21"/>
              </w:rPr>
              <w:t>指标</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szCs w:val="21"/>
              </w:rPr>
              <w:t>事故伤亡人员救助</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szCs w:val="21"/>
              </w:rPr>
              <w:t>让符合救助的伤员得到及时治疗，死亡人员得到及时安葬。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ascii="宋体" w:hAnsi="宋体" w:cs="宋体"/>
                <w:szCs w:val="21"/>
              </w:rPr>
              <w:t>符合救助的伤员得到及时治疗，大大降低了事故的死亡率，死亡人员得到及时安葬。</w:t>
            </w:r>
          </w:p>
        </w:tc>
      </w:tr>
      <w:tr>
        <w:tblPrEx>
          <w:tblCellMar>
            <w:top w:w="0" w:type="dxa"/>
            <w:left w:w="0" w:type="dxa"/>
            <w:bottom w:w="0" w:type="dxa"/>
            <w:right w:w="0" w:type="dxa"/>
          </w:tblCellMar>
        </w:tblPrEx>
        <w:trPr>
          <w:trHeight w:val="520" w:hRule="atLeast"/>
        </w:trPr>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szCs w:val="21"/>
              </w:rPr>
              <w:t>满意度指标</w:t>
            </w:r>
          </w:p>
        </w:tc>
        <w:tc>
          <w:tcPr>
            <w:tcW w:w="13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szCs w:val="21"/>
              </w:rPr>
              <w:t>满意度指标</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szCs w:val="21"/>
              </w:rPr>
              <w:t>受救助者</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szCs w:val="21"/>
              </w:rPr>
              <w:t>满意率达到100%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Cs w:val="21"/>
              </w:rPr>
            </w:pPr>
            <w:r>
              <w:rPr>
                <w:rFonts w:hint="eastAsia"/>
                <w:szCs w:val="21"/>
              </w:rPr>
              <w:t>满意率达到100%</w:t>
            </w:r>
          </w:p>
        </w:tc>
      </w:tr>
    </w:tbl>
    <w:p>
      <w:pPr>
        <w:jc w:val="left"/>
        <w:rPr>
          <w:rFonts w:ascii="仿宋_GB2312" w:hAnsi="黑体" w:eastAsia="仿宋_GB2312" w:cs="宋体"/>
          <w:bCs/>
          <w:kern w:val="0"/>
          <w:sz w:val="32"/>
          <w:szCs w:val="32"/>
        </w:rPr>
      </w:pPr>
    </w:p>
    <w:p>
      <w:pPr>
        <w:ind w:firstLine="481" w:firstLineChars="150"/>
        <w:jc w:val="left"/>
        <w:rPr>
          <w:rFonts w:ascii="仿宋_GB2312" w:hAnsi="仿宋_GB2312" w:eastAsia="仿宋_GB2312" w:cs="仿宋_GB2312"/>
          <w:sz w:val="32"/>
          <w:szCs w:val="32"/>
        </w:rPr>
      </w:pPr>
      <w:r>
        <w:rPr>
          <w:rFonts w:hint="eastAsia" w:cs="仿宋_GB2312" w:asciiTheme="minorEastAsia" w:hAnsiTheme="minorEastAsia" w:eastAsiaTheme="minorEastAsia"/>
          <w:b/>
          <w:sz w:val="32"/>
          <w:szCs w:val="32"/>
        </w:rPr>
        <w:t>（5</w:t>
      </w:r>
      <w:r>
        <w:rPr>
          <w:rFonts w:cs="仿宋_GB2312" w:asciiTheme="minorEastAsia" w:hAnsiTheme="minorEastAsia" w:eastAsiaTheme="minorEastAsia"/>
          <w:b/>
          <w:sz w:val="32"/>
          <w:szCs w:val="32"/>
        </w:rPr>
        <w:t>）</w:t>
      </w:r>
      <w:r>
        <w:rPr>
          <w:rFonts w:hint="eastAsia" w:cs="仿宋_GB2312" w:asciiTheme="minorEastAsia" w:hAnsiTheme="minorEastAsia" w:eastAsiaTheme="minorEastAsia"/>
          <w:b/>
          <w:sz w:val="32"/>
          <w:szCs w:val="32"/>
        </w:rPr>
        <w:t>事故车辆检测项目完成情况综述。</w:t>
      </w:r>
      <w:r>
        <w:rPr>
          <w:rFonts w:hint="eastAsia" w:ascii="仿宋_GB2312" w:hAnsi="仿宋_GB2312" w:eastAsia="仿宋_GB2312" w:cs="仿宋_GB2312"/>
          <w:sz w:val="32"/>
          <w:szCs w:val="32"/>
        </w:rPr>
        <w:t>项目全年预算数20万元，执行数为20万元，完成预算的100%。通过项目实施，给交通事故处理提供了强有力的依据，大大提高了交通事故责任认定的准确率。项目运行几年一切良好。</w:t>
      </w:r>
    </w:p>
    <w:p>
      <w:pPr>
        <w:ind w:firstLine="480" w:firstLineChars="150"/>
        <w:jc w:val="lef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1291"/>
        <w:gridCol w:w="901"/>
        <w:gridCol w:w="1084"/>
        <w:gridCol w:w="1898"/>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jc w:val="center"/>
              <w:rPr>
                <w:rFonts w:ascii="黑体" w:hAnsi="黑体" w:eastAsia="黑体"/>
                <w:kern w:val="0"/>
                <w:sz w:val="36"/>
                <w:szCs w:val="32"/>
              </w:rPr>
            </w:pPr>
            <w:r>
              <w:rPr>
                <w:rFonts w:hint="eastAsia" w:ascii="黑体" w:hAnsi="黑体" w:eastAsia="黑体"/>
                <w:kern w:val="0"/>
                <w:sz w:val="36"/>
                <w:szCs w:val="32"/>
              </w:rPr>
              <w:t>项目支出绩效目标完成情况表</w:t>
            </w:r>
          </w:p>
          <w:p>
            <w:pPr>
              <w:jc w:val="center"/>
              <w:rPr>
                <w:rFonts w:ascii="宋体" w:hAnsi="宋体"/>
                <w:b/>
              </w:rPr>
            </w:pPr>
            <w:r>
              <w:rPr>
                <w:rFonts w:hint="eastAsia" w:ascii="仿宋_GB2312" w:hAnsi="宋体" w:eastAsia="仿宋_GB2312"/>
                <w:b/>
                <w:kern w:val="0"/>
                <w:sz w:val="32"/>
                <w:szCs w:val="32"/>
              </w:rPr>
              <w:t>(2020年度)</w:t>
            </w:r>
          </w:p>
        </w:tc>
      </w:tr>
      <w:tr>
        <w:tblPrEx>
          <w:tblCellMar>
            <w:top w:w="0" w:type="dxa"/>
            <w:left w:w="0" w:type="dxa"/>
            <w:bottom w:w="0" w:type="dxa"/>
            <w:right w:w="0" w:type="dxa"/>
          </w:tblCellMar>
        </w:tblPrEx>
        <w:trPr>
          <w:trHeight w:val="276" w:hRule="atLeast"/>
        </w:trPr>
        <w:tc>
          <w:tcPr>
            <w:tcW w:w="327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项目名称</w:t>
            </w:r>
          </w:p>
        </w:tc>
        <w:tc>
          <w:tcPr>
            <w:tcW w:w="66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事故车辆检测费</w:t>
            </w:r>
          </w:p>
        </w:tc>
      </w:tr>
      <w:tr>
        <w:tblPrEx>
          <w:tblCellMar>
            <w:top w:w="0" w:type="dxa"/>
            <w:left w:w="0" w:type="dxa"/>
            <w:bottom w:w="0" w:type="dxa"/>
            <w:right w:w="0" w:type="dxa"/>
          </w:tblCellMar>
        </w:tblPrEx>
        <w:trPr>
          <w:trHeight w:val="276" w:hRule="atLeast"/>
        </w:trPr>
        <w:tc>
          <w:tcPr>
            <w:tcW w:w="327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预算单位</w:t>
            </w:r>
          </w:p>
        </w:tc>
        <w:tc>
          <w:tcPr>
            <w:tcW w:w="66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广元市公安局交通警察支队</w:t>
            </w:r>
          </w:p>
        </w:tc>
      </w:tr>
      <w:tr>
        <w:tblPrEx>
          <w:tblCellMar>
            <w:top w:w="0" w:type="dxa"/>
            <w:left w:w="0" w:type="dxa"/>
            <w:bottom w:w="0" w:type="dxa"/>
            <w:right w:w="0" w:type="dxa"/>
          </w:tblCellMar>
        </w:tblPrEx>
        <w:trPr>
          <w:trHeight w:val="276" w:hRule="atLeast"/>
        </w:trPr>
        <w:tc>
          <w:tcPr>
            <w:tcW w:w="12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预算执行情况(万元)</w:t>
            </w:r>
          </w:p>
        </w:tc>
        <w:tc>
          <w:tcPr>
            <w:tcW w:w="19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预算数:</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20</w:t>
            </w:r>
          </w:p>
        </w:tc>
      </w:tr>
      <w:tr>
        <w:tblPrEx>
          <w:tblCellMar>
            <w:top w:w="0" w:type="dxa"/>
            <w:left w:w="0" w:type="dxa"/>
            <w:bottom w:w="0" w:type="dxa"/>
            <w:right w:w="0" w:type="dxa"/>
          </w:tblCellMar>
        </w:tblPrEx>
        <w:trPr>
          <w:trHeight w:val="276"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szCs w:val="20"/>
              </w:rPr>
            </w:pPr>
          </w:p>
        </w:tc>
        <w:tc>
          <w:tcPr>
            <w:tcW w:w="19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其中-财政拨款:</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20</w:t>
            </w:r>
          </w:p>
        </w:tc>
      </w:tr>
      <w:tr>
        <w:tblPrEx>
          <w:tblCellMar>
            <w:top w:w="0" w:type="dxa"/>
            <w:left w:w="0" w:type="dxa"/>
            <w:bottom w:w="0" w:type="dxa"/>
            <w:right w:w="0" w:type="dxa"/>
          </w:tblCellMar>
        </w:tblPrEx>
        <w:trPr>
          <w:trHeight w:val="633"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szCs w:val="20"/>
              </w:rPr>
            </w:pPr>
          </w:p>
        </w:tc>
        <w:tc>
          <w:tcPr>
            <w:tcW w:w="19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其它资金:</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szCs w:val="20"/>
              </w:rPr>
            </w:pPr>
          </w:p>
        </w:tc>
      </w:tr>
      <w:tr>
        <w:tblPrEx>
          <w:tblCellMar>
            <w:top w:w="0" w:type="dxa"/>
            <w:left w:w="0" w:type="dxa"/>
            <w:bottom w:w="0" w:type="dxa"/>
            <w:right w:w="0" w:type="dxa"/>
          </w:tblCellMar>
        </w:tblPrEx>
        <w:trPr>
          <w:trHeight w:val="276" w:hRule="atLeast"/>
        </w:trPr>
        <w:tc>
          <w:tcPr>
            <w:tcW w:w="12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年度目标完成情况</w:t>
            </w:r>
          </w:p>
        </w:tc>
        <w:tc>
          <w:tcPr>
            <w:tcW w:w="388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实际完成目标</w:t>
            </w:r>
          </w:p>
        </w:tc>
      </w:tr>
      <w:tr>
        <w:tblPrEx>
          <w:tblCellMar>
            <w:top w:w="0" w:type="dxa"/>
            <w:left w:w="0" w:type="dxa"/>
            <w:bottom w:w="0" w:type="dxa"/>
            <w:right w:w="0" w:type="dxa"/>
          </w:tblCellMar>
        </w:tblPrEx>
        <w:trPr>
          <w:trHeight w:val="623"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szCs w:val="20"/>
              </w:rPr>
            </w:pPr>
          </w:p>
        </w:tc>
        <w:tc>
          <w:tcPr>
            <w:tcW w:w="388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对交通事故中需要检测车辆进行检测并出具报告。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ascii="宋体" w:hAnsi="宋体" w:cs="宋体"/>
                <w:sz w:val="20"/>
                <w:szCs w:val="20"/>
              </w:rPr>
              <w:t>交通事故中需要送检车辆检测率达到100%，检测结果准确率达到100%。</w:t>
            </w:r>
          </w:p>
        </w:tc>
      </w:tr>
      <w:tr>
        <w:tblPrEx>
          <w:tblCellMar>
            <w:top w:w="0" w:type="dxa"/>
            <w:left w:w="0" w:type="dxa"/>
            <w:bottom w:w="0" w:type="dxa"/>
            <w:right w:w="0" w:type="dxa"/>
          </w:tblCellMar>
        </w:tblPrEx>
        <w:trPr>
          <w:trHeight w:val="817" w:hRule="atLeast"/>
        </w:trPr>
        <w:tc>
          <w:tcPr>
            <w:tcW w:w="12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绩效指标完成情况</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一级指标</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二级指标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实际完成指标值(包含数字及文字描述)</w:t>
            </w:r>
          </w:p>
        </w:tc>
      </w:tr>
      <w:tr>
        <w:tblPrEx>
          <w:tblCellMar>
            <w:top w:w="0" w:type="dxa"/>
            <w:left w:w="0" w:type="dxa"/>
            <w:bottom w:w="0" w:type="dxa"/>
            <w:right w:w="0" w:type="dxa"/>
          </w:tblCellMar>
        </w:tblPrEx>
        <w:trPr>
          <w:trHeight w:val="530"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szCs w:val="20"/>
              </w:rPr>
            </w:pPr>
          </w:p>
        </w:tc>
        <w:tc>
          <w:tcPr>
            <w:tcW w:w="90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项目完成指标</w:t>
            </w:r>
          </w:p>
          <w:p>
            <w:pPr>
              <w:jc w:val="center"/>
              <w:textAlignment w:val="center"/>
              <w:rPr>
                <w:rFonts w:ascii="宋体" w:hAnsi="宋体" w:cs="宋体"/>
                <w:sz w:val="20"/>
                <w:szCs w:val="20"/>
              </w:rPr>
            </w:pPr>
          </w:p>
        </w:tc>
        <w:tc>
          <w:tcPr>
            <w:tcW w:w="1084"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质量指标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0"/>
                <w:szCs w:val="20"/>
              </w:rPr>
            </w:pPr>
            <w:r>
              <w:rPr>
                <w:rFonts w:hint="eastAsia"/>
                <w:sz w:val="20"/>
                <w:szCs w:val="20"/>
              </w:rPr>
              <w:t>检测结果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检测结果准确率达到100%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sz w:val="20"/>
                <w:szCs w:val="20"/>
              </w:rPr>
              <w:t>检测结果准确率达到100%</w:t>
            </w:r>
          </w:p>
        </w:tc>
      </w:tr>
      <w:tr>
        <w:tblPrEx>
          <w:tblCellMar>
            <w:top w:w="0" w:type="dxa"/>
            <w:left w:w="0" w:type="dxa"/>
            <w:bottom w:w="0" w:type="dxa"/>
            <w:right w:w="0" w:type="dxa"/>
          </w:tblCellMar>
        </w:tblPrEx>
        <w:trPr>
          <w:trHeight w:val="585"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szCs w:val="20"/>
              </w:rPr>
            </w:pPr>
          </w:p>
        </w:tc>
        <w:tc>
          <w:tcPr>
            <w:tcW w:w="901"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sz w:val="20"/>
                <w:szCs w:val="20"/>
              </w:rPr>
            </w:pPr>
          </w:p>
        </w:tc>
        <w:tc>
          <w:tcPr>
            <w:tcW w:w="1084"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sz w:val="20"/>
                <w:szCs w:val="20"/>
              </w:rPr>
            </w:pPr>
            <w:r>
              <w:rPr>
                <w:rFonts w:hint="eastAsia" w:ascii="宋体" w:hAnsi="宋体" w:cs="宋体"/>
                <w:sz w:val="20"/>
                <w:szCs w:val="20"/>
              </w:rPr>
              <w:t>送检率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送检率达到100%。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送检率达到100%。</w:t>
            </w:r>
          </w:p>
        </w:tc>
      </w:tr>
      <w:tr>
        <w:tblPrEx>
          <w:tblCellMar>
            <w:top w:w="0" w:type="dxa"/>
            <w:left w:w="0" w:type="dxa"/>
            <w:bottom w:w="0" w:type="dxa"/>
            <w:right w:w="0" w:type="dxa"/>
          </w:tblCellMar>
        </w:tblPrEx>
        <w:trPr>
          <w:trHeight w:val="470"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szCs w:val="20"/>
              </w:rPr>
            </w:pPr>
          </w:p>
        </w:tc>
        <w:tc>
          <w:tcPr>
            <w:tcW w:w="901"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时效指标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0"/>
                <w:szCs w:val="20"/>
              </w:rPr>
            </w:pPr>
            <w:r>
              <w:rPr>
                <w:rFonts w:hint="eastAsia"/>
                <w:sz w:val="20"/>
                <w:szCs w:val="20"/>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2020年12月31日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2020年12月31日</w:t>
            </w:r>
          </w:p>
        </w:tc>
      </w:tr>
      <w:tr>
        <w:tblPrEx>
          <w:tblCellMar>
            <w:top w:w="0" w:type="dxa"/>
            <w:left w:w="0" w:type="dxa"/>
            <w:bottom w:w="0" w:type="dxa"/>
            <w:right w:w="0" w:type="dxa"/>
          </w:tblCellMar>
        </w:tblPrEx>
        <w:trPr>
          <w:trHeight w:val="782"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szCs w:val="20"/>
              </w:rPr>
            </w:pPr>
          </w:p>
        </w:tc>
        <w:tc>
          <w:tcPr>
            <w:tcW w:w="90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效益指标</w:t>
            </w:r>
          </w:p>
          <w:p>
            <w:pPr>
              <w:jc w:val="center"/>
              <w:textAlignment w:val="center"/>
              <w:rPr>
                <w:rFonts w:ascii="宋体" w:hAnsi="宋体" w:cs="宋体"/>
                <w:sz w:val="20"/>
                <w:szCs w:val="20"/>
              </w:rPr>
            </w:pP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经济效益</w:t>
            </w:r>
            <w:r>
              <w:rPr>
                <w:rFonts w:hint="eastAsia"/>
                <w:sz w:val="20"/>
                <w:szCs w:val="20"/>
              </w:rPr>
              <w:br w:type="textWrapping"/>
            </w:r>
            <w:r>
              <w:rPr>
                <w:rFonts w:hint="eastAsia"/>
                <w:sz w:val="20"/>
                <w:szCs w:val="20"/>
              </w:rPr>
              <w:t>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0"/>
                <w:szCs w:val="20"/>
              </w:rPr>
            </w:pPr>
            <w:r>
              <w:rPr>
                <w:rFonts w:hint="eastAsia"/>
                <w:sz w:val="20"/>
                <w:szCs w:val="20"/>
              </w:rPr>
              <w:t>交通事故发生者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0"/>
                <w:szCs w:val="20"/>
              </w:rPr>
            </w:pPr>
            <w:r>
              <w:rPr>
                <w:rFonts w:hint="eastAsia"/>
                <w:sz w:val="20"/>
                <w:szCs w:val="20"/>
              </w:rPr>
              <w:t>减轻交通事故发生者的经济负担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0"/>
                <w:szCs w:val="20"/>
              </w:rPr>
            </w:pPr>
            <w:r>
              <w:rPr>
                <w:rFonts w:hint="eastAsia"/>
                <w:sz w:val="20"/>
                <w:szCs w:val="20"/>
              </w:rPr>
              <w:t>减轻了交通事故发生者的经济负担</w:t>
            </w:r>
          </w:p>
        </w:tc>
      </w:tr>
      <w:tr>
        <w:tblPrEx>
          <w:tblCellMar>
            <w:top w:w="0" w:type="dxa"/>
            <w:left w:w="0" w:type="dxa"/>
            <w:bottom w:w="0" w:type="dxa"/>
            <w:right w:w="0" w:type="dxa"/>
          </w:tblCellMar>
        </w:tblPrEx>
        <w:trPr>
          <w:trHeight w:val="724"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szCs w:val="20"/>
              </w:rPr>
            </w:pPr>
          </w:p>
        </w:tc>
        <w:tc>
          <w:tcPr>
            <w:tcW w:w="901"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社会效益</w:t>
            </w:r>
            <w:r>
              <w:rPr>
                <w:rFonts w:hint="eastAsia"/>
                <w:sz w:val="20"/>
                <w:szCs w:val="20"/>
              </w:rPr>
              <w:br w:type="textWrapping"/>
            </w:r>
            <w:r>
              <w:rPr>
                <w:rFonts w:hint="eastAsia"/>
                <w:sz w:val="20"/>
                <w:szCs w:val="20"/>
              </w:rPr>
              <w:t>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0"/>
                <w:szCs w:val="20"/>
              </w:rPr>
            </w:pPr>
            <w:r>
              <w:rPr>
                <w:rFonts w:hint="eastAsia"/>
                <w:sz w:val="20"/>
                <w:szCs w:val="20"/>
              </w:rPr>
              <w:t>为交通事故处理提供技术支持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0"/>
                <w:szCs w:val="20"/>
              </w:rPr>
            </w:pPr>
            <w:r>
              <w:rPr>
                <w:rFonts w:hint="eastAsia"/>
                <w:sz w:val="20"/>
                <w:szCs w:val="20"/>
              </w:rPr>
              <w:t xml:space="preserve"> 为交通事故处理提供强有力的依据，提高交通事故责任认定的准确率。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0"/>
                <w:szCs w:val="20"/>
              </w:rPr>
            </w:pPr>
            <w:r>
              <w:rPr>
                <w:rFonts w:hint="eastAsia"/>
                <w:sz w:val="20"/>
                <w:szCs w:val="20"/>
              </w:rPr>
              <w:t xml:space="preserve"> 为交通事故处理提供了强有力的依据，大大提高了交通事故责任认定的准确率。</w:t>
            </w:r>
          </w:p>
        </w:tc>
      </w:tr>
      <w:tr>
        <w:tblPrEx>
          <w:tblCellMar>
            <w:top w:w="0" w:type="dxa"/>
            <w:left w:w="0" w:type="dxa"/>
            <w:bottom w:w="0" w:type="dxa"/>
            <w:right w:w="0" w:type="dxa"/>
          </w:tblCellMar>
        </w:tblPrEx>
        <w:trPr>
          <w:trHeight w:val="452"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szCs w:val="20"/>
              </w:rPr>
            </w:pPr>
          </w:p>
        </w:tc>
        <w:tc>
          <w:tcPr>
            <w:tcW w:w="90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kern w:val="0"/>
                <w:sz w:val="20"/>
                <w:szCs w:val="20"/>
              </w:rPr>
            </w:pPr>
            <w:r>
              <w:rPr>
                <w:rFonts w:hint="eastAsia" w:ascii="宋体" w:hAnsi="宋体" w:cs="宋体"/>
                <w:kern w:val="0"/>
                <w:sz w:val="20"/>
                <w:szCs w:val="20"/>
              </w:rPr>
              <w:t>满意度指标</w:t>
            </w:r>
          </w:p>
        </w:tc>
        <w:tc>
          <w:tcPr>
            <w:tcW w:w="1084"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rPr>
                <w:rFonts w:ascii="宋体" w:hAnsi="宋体" w:cs="宋体"/>
                <w:sz w:val="20"/>
                <w:szCs w:val="20"/>
              </w:rPr>
            </w:pPr>
            <w:r>
              <w:rPr>
                <w:rFonts w:hint="eastAsia"/>
                <w:sz w:val="20"/>
                <w:szCs w:val="20"/>
              </w:rPr>
              <w:t>满意度指标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0"/>
                <w:szCs w:val="20"/>
              </w:rPr>
            </w:pPr>
            <w:r>
              <w:rPr>
                <w:rFonts w:hint="eastAsia"/>
                <w:sz w:val="20"/>
                <w:szCs w:val="20"/>
              </w:rPr>
              <w:t>交通事故发生者满意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0"/>
                <w:szCs w:val="20"/>
              </w:rPr>
            </w:pPr>
            <w:r>
              <w:rPr>
                <w:rFonts w:hint="eastAsia"/>
                <w:sz w:val="20"/>
                <w:szCs w:val="20"/>
              </w:rPr>
              <w:t>满意度达到100%以上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sz w:val="20"/>
                <w:szCs w:val="20"/>
              </w:rPr>
            </w:pPr>
            <w:r>
              <w:rPr>
                <w:rFonts w:hint="eastAsia"/>
                <w:sz w:val="20"/>
                <w:szCs w:val="20"/>
              </w:rPr>
              <w:t>满意度达到95%以上</w:t>
            </w:r>
          </w:p>
        </w:tc>
      </w:tr>
      <w:tr>
        <w:tblPrEx>
          <w:tblCellMar>
            <w:top w:w="0" w:type="dxa"/>
            <w:left w:w="0" w:type="dxa"/>
            <w:bottom w:w="0" w:type="dxa"/>
            <w:right w:w="0" w:type="dxa"/>
          </w:tblCellMar>
        </w:tblPrEx>
        <w:trPr>
          <w:trHeight w:val="788"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szCs w:val="20"/>
              </w:rPr>
            </w:pPr>
          </w:p>
        </w:tc>
        <w:tc>
          <w:tcPr>
            <w:tcW w:w="901"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p>
        </w:tc>
        <w:tc>
          <w:tcPr>
            <w:tcW w:w="1084"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0"/>
                <w:szCs w:val="20"/>
              </w:rPr>
            </w:pP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0"/>
                <w:szCs w:val="20"/>
              </w:rPr>
            </w:pPr>
            <w:r>
              <w:rPr>
                <w:rFonts w:hint="eastAsia"/>
                <w:sz w:val="20"/>
                <w:szCs w:val="20"/>
              </w:rPr>
              <w:t>交通事故处理部门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满意度达到100%以上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0"/>
                <w:szCs w:val="20"/>
              </w:rPr>
            </w:pPr>
            <w:r>
              <w:rPr>
                <w:rFonts w:hint="eastAsia"/>
                <w:sz w:val="20"/>
                <w:szCs w:val="20"/>
              </w:rPr>
              <w:t>满意度达到95%以上</w:t>
            </w:r>
          </w:p>
        </w:tc>
      </w:tr>
    </w:tbl>
    <w:p>
      <w:pPr>
        <w:spacing w:line="580" w:lineRule="exact"/>
        <w:rPr>
          <w:rFonts w:ascii="仿宋_GB2312" w:hAnsi="仿宋_GB2312" w:eastAsia="仿宋_GB2312" w:cs="仿宋_GB2312"/>
          <w:sz w:val="32"/>
          <w:szCs w:val="32"/>
        </w:rPr>
      </w:pPr>
    </w:p>
    <w:p>
      <w:pPr>
        <w:spacing w:line="580" w:lineRule="exact"/>
        <w:ind w:left="630"/>
        <w:rPr>
          <w:rFonts w:ascii="楷体" w:hAnsi="楷体" w:eastAsia="楷体" w:cs="仿宋_GB2312"/>
          <w:sz w:val="32"/>
          <w:szCs w:val="32"/>
        </w:rPr>
      </w:pPr>
      <w:r>
        <w:rPr>
          <w:rFonts w:hint="eastAsia" w:ascii="楷体" w:hAnsi="楷体" w:eastAsia="楷体" w:cs="楷体_GB2312"/>
          <w:b/>
          <w:bCs/>
          <w:sz w:val="32"/>
          <w:szCs w:val="32"/>
        </w:rPr>
        <w:t>2.部门绩效评价结果</w:t>
      </w:r>
      <w:r>
        <w:rPr>
          <w:rFonts w:hint="eastAsia" w:ascii="楷体" w:hAnsi="楷体" w:eastAsia="楷体" w:cs="楷体_GB2312"/>
          <w:sz w:val="32"/>
          <w:szCs w:val="32"/>
        </w:rPr>
        <w:t>。</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w:t>
      </w:r>
      <w:r>
        <w:rPr>
          <w:rFonts w:ascii="仿宋_GB2312" w:eastAsia="仿宋_GB2312"/>
          <w:sz w:val="32"/>
          <w:szCs w:val="32"/>
        </w:rPr>
        <w:t>自评得分99.</w:t>
      </w:r>
      <w:r>
        <w:rPr>
          <w:rFonts w:hint="eastAsia" w:ascii="仿宋_GB2312" w:eastAsia="仿宋_GB2312"/>
          <w:sz w:val="32"/>
          <w:szCs w:val="32"/>
        </w:rPr>
        <w:t>00</w:t>
      </w:r>
      <w:r>
        <w:rPr>
          <w:rFonts w:ascii="仿宋_GB2312" w:eastAsia="仿宋_GB2312"/>
          <w:sz w:val="32"/>
          <w:szCs w:val="32"/>
        </w:rPr>
        <w:t>分。</w:t>
      </w:r>
    </w:p>
    <w:p>
      <w:pPr>
        <w:widowControl/>
        <w:jc w:val="left"/>
        <w:rPr>
          <w:rFonts w:ascii="仿宋_GB2312" w:eastAsia="仿宋_GB2312"/>
          <w:b/>
          <w:sz w:val="32"/>
          <w:szCs w:val="32"/>
        </w:rPr>
      </w:pPr>
      <w:r>
        <w:rPr>
          <w:rFonts w:ascii="仿宋_GB2312" w:eastAsia="仿宋_GB2312"/>
          <w:b/>
          <w:sz w:val="32"/>
          <w:szCs w:val="32"/>
        </w:rPr>
        <w:br w:type="page"/>
      </w:r>
    </w:p>
    <w:p>
      <w:pPr>
        <w:spacing w:line="600" w:lineRule="exact"/>
        <w:jc w:val="center"/>
        <w:outlineLvl w:val="0"/>
        <w:rPr>
          <w:rStyle w:val="25"/>
          <w:rFonts w:ascii="黑体" w:hAnsi="黑体" w:eastAsia="黑体"/>
          <w:b w:val="0"/>
        </w:rPr>
      </w:pPr>
      <w:bookmarkStart w:id="53" w:name="_Toc15396613"/>
      <w:bookmarkStart w:id="54" w:name="_Toc15377225"/>
      <w:r>
        <w:rPr>
          <w:rFonts w:hint="eastAsia" w:ascii="黑体" w:hAnsi="黑体" w:eastAsia="黑体"/>
          <w:sz w:val="44"/>
          <w:szCs w:val="44"/>
        </w:rPr>
        <w:t>第三部分名</w:t>
      </w:r>
      <w:r>
        <w:rPr>
          <w:rStyle w:val="25"/>
          <w:rFonts w:hint="eastAsia" w:ascii="黑体" w:hAnsi="黑体" w:eastAsia="黑体"/>
          <w:b w:val="0"/>
        </w:rPr>
        <w:t>词解释</w:t>
      </w:r>
      <w:bookmarkEnd w:id="53"/>
      <w:bookmarkEnd w:id="54"/>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2、其他收入：指单位取得的除上述收入以外的各项收入。主要是利息、上级部门拨款、财政拨入暂存代管资金等。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3、年初结转和结余：指以前年度尚未完成、结转到本年按有关规定继续使用的资金。</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4、年末结转和结余：指单位按有关规定结转到下年或以后年度继续使用的资金。</w:t>
      </w:r>
    </w:p>
    <w:p>
      <w:pPr>
        <w:spacing w:line="620" w:lineRule="exact"/>
        <w:ind w:firstLine="672" w:firstLineChars="210"/>
        <w:jc w:val="left"/>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lang w:eastAsia="zh-CN"/>
        </w:rPr>
        <w:t>、</w:t>
      </w:r>
      <w:r>
        <w:rPr>
          <w:rFonts w:hint="eastAsia" w:ascii="仿宋_GB2312" w:eastAsia="仿宋_GB2312"/>
          <w:sz w:val="32"/>
          <w:szCs w:val="32"/>
        </w:rPr>
        <w:t>公共安全支出（类）公安（款）</w:t>
      </w:r>
      <w:r>
        <w:rPr>
          <w:rFonts w:hint="eastAsia" w:ascii="仿宋_GB2312" w:hAnsi="宋体" w:eastAsia="仿宋_GB2312" w:cs="Arial"/>
          <w:kern w:val="0"/>
          <w:sz w:val="32"/>
          <w:szCs w:val="32"/>
        </w:rPr>
        <w:t>其他公安支出</w:t>
      </w:r>
      <w:r>
        <w:rPr>
          <w:rFonts w:hint="eastAsia" w:ascii="仿宋_GB2312" w:eastAsia="仿宋_GB2312"/>
          <w:sz w:val="32"/>
          <w:szCs w:val="32"/>
        </w:rPr>
        <w:t>（项）：指反映除上述项目以外其他用于公安方面的支出。</w:t>
      </w:r>
    </w:p>
    <w:p>
      <w:pPr>
        <w:spacing w:line="580" w:lineRule="exact"/>
        <w:ind w:firstLine="640" w:firstLineChars="200"/>
        <w:rPr>
          <w:rStyle w:val="15"/>
          <w:rFonts w:hint="eastAsia" w:ascii="仿宋_GB2312" w:eastAsia="仿宋_GB2312"/>
          <w:b w:val="0"/>
          <w:sz w:val="32"/>
          <w:szCs w:val="32"/>
        </w:rPr>
      </w:pPr>
      <w:r>
        <w:rPr>
          <w:rStyle w:val="15"/>
          <w:rFonts w:hint="eastAsia" w:ascii="仿宋_GB2312" w:eastAsia="仿宋_GB2312"/>
          <w:b w:val="0"/>
          <w:sz w:val="32"/>
          <w:szCs w:val="32"/>
        </w:rPr>
        <w:t>6.社会保障和就业（类）</w:t>
      </w:r>
      <w:r>
        <w:rPr>
          <w:rFonts w:hint="eastAsia" w:ascii="仿宋_GB2312" w:hAnsi="宋体" w:eastAsia="仿宋_GB2312" w:cs="Arial"/>
          <w:kern w:val="0"/>
          <w:sz w:val="32"/>
          <w:szCs w:val="32"/>
        </w:rPr>
        <w:t>行政事业单位养老支出</w:t>
      </w:r>
      <w:r>
        <w:rPr>
          <w:rStyle w:val="15"/>
          <w:rFonts w:hint="eastAsia" w:ascii="仿宋_GB2312" w:eastAsia="仿宋_GB2312"/>
          <w:b w:val="0"/>
          <w:sz w:val="32"/>
          <w:szCs w:val="32"/>
        </w:rPr>
        <w:t>（款）</w:t>
      </w:r>
      <w:r>
        <w:rPr>
          <w:rFonts w:hint="eastAsia" w:ascii="仿宋_GB2312" w:hAnsi="宋体" w:eastAsia="仿宋_GB2312" w:cs="Arial"/>
          <w:kern w:val="0"/>
          <w:sz w:val="32"/>
          <w:szCs w:val="32"/>
        </w:rPr>
        <w:t xml:space="preserve">  机关事业单位基本养老保险缴费支出</w:t>
      </w:r>
      <w:r>
        <w:rPr>
          <w:rStyle w:val="15"/>
          <w:rFonts w:hint="eastAsia" w:ascii="仿宋_GB2312" w:eastAsia="仿宋_GB2312"/>
          <w:b w:val="0"/>
          <w:sz w:val="32"/>
          <w:szCs w:val="32"/>
        </w:rPr>
        <w:t>（项）：指反映机关事业单位实施养老保险制度由单位缴纳的基本养老保险费支出。</w:t>
      </w:r>
    </w:p>
    <w:p>
      <w:pPr>
        <w:spacing w:line="620" w:lineRule="exact"/>
        <w:ind w:firstLine="672" w:firstLineChars="210"/>
        <w:jc w:val="left"/>
        <w:rPr>
          <w:rFonts w:hint="eastAsia" w:ascii="仿宋_GB2312" w:eastAsia="仿宋_GB2312"/>
          <w:sz w:val="32"/>
          <w:szCs w:val="32"/>
        </w:rPr>
      </w:pPr>
      <w:r>
        <w:rPr>
          <w:rFonts w:hint="eastAsia" w:ascii="仿宋_GB2312" w:eastAsia="仿宋_GB2312"/>
          <w:sz w:val="32"/>
          <w:szCs w:val="32"/>
        </w:rPr>
        <w:t>7.社会保障和就业（类）行政事业单位养老支出（款）  机关事业单位职业年金缴费支出（项）：指反映机关事业单位实施养老保险制度由单位实际缴纳的职业年金支出。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、社会保障和就业（类）行政单位事业离退休（款）机关单位基本养老保险缴费支出（项）：指财政部门集中安排的基本养老保险缴费。</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、社会保障和就业（类）抚恤（款）死亡抚恤（项）：指按规定用于病故人员家属的一次性和定期抚恤金以及丧葬补助费。</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、医疗卫生与计划生育（类）行政事业单位医疗（款）行政单位医疗（项）：指财政部门集中安排的行政单位基本医疗缴费支出。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、住房保障（类）住房改革支出（款）住房公积金（项）：指行政事业单位按人力资源和社会保障部、财政部规定的基本工资和津贴补贴以及规定比例为职工缴纳的住房公积金。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、基本支出：指为保障机构正常运转、完成日常工作任务而发生的人员支出和公用支出。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 xml:space="preserve">、项目支出：指在基本支出之外为完成特定行政任务和事业发展目标所发生的支出。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Style w:val="25"/>
          <w:rFonts w:ascii="仿宋_GB2312" w:eastAsia="仿宋_GB2312"/>
          <w:b w:val="0"/>
          <w:bCs w:val="0"/>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w:t>
      </w:r>
      <w:bookmarkStart w:id="71" w:name="_GoBack"/>
      <w:bookmarkEnd w:id="71"/>
      <w:r>
        <w:rPr>
          <w:rFonts w:hint="eastAsia" w:ascii="仿宋_GB2312" w:eastAsia="仿宋_GB2312"/>
          <w:color w:val="auto"/>
          <w:sz w:val="32"/>
          <w:szCs w:val="32"/>
        </w:rPr>
        <w:t>办公用房物业管理费、公务用车运行维护费以及其他费用。</w:t>
      </w:r>
    </w:p>
    <w:p>
      <w:pPr>
        <w:pStyle w:val="23"/>
        <w:spacing w:line="560" w:lineRule="exact"/>
        <w:ind w:firstLine="640" w:firstLineChars="200"/>
        <w:rPr>
          <w:rFonts w:ascii="仿宋_GB2312" w:eastAsia="仿宋_GB2312"/>
          <w:color w:val="auto"/>
          <w:sz w:val="32"/>
          <w:szCs w:val="32"/>
        </w:rPr>
      </w:pPr>
    </w:p>
    <w:p>
      <w:pPr>
        <w:pStyle w:val="23"/>
        <w:spacing w:line="560" w:lineRule="exact"/>
        <w:ind w:firstLine="640" w:firstLineChars="200"/>
        <w:rPr>
          <w:rFonts w:ascii="仿宋_GB2312" w:eastAsia="仿宋_GB2312"/>
          <w:color w:val="auto"/>
          <w:sz w:val="32"/>
          <w:szCs w:val="32"/>
        </w:rPr>
      </w:pPr>
    </w:p>
    <w:p>
      <w:pPr>
        <w:pStyle w:val="23"/>
        <w:spacing w:line="560" w:lineRule="exact"/>
        <w:ind w:firstLine="2240" w:firstLineChars="700"/>
        <w:rPr>
          <w:rFonts w:ascii="仿宋_GB2312" w:eastAsia="仿宋_GB2312"/>
          <w:color w:val="auto"/>
          <w:sz w:val="32"/>
          <w:szCs w:val="32"/>
        </w:rPr>
      </w:pPr>
    </w:p>
    <w:p>
      <w:pPr>
        <w:spacing w:line="600" w:lineRule="exact"/>
        <w:jc w:val="center"/>
        <w:outlineLvl w:val="0"/>
        <w:rPr>
          <w:rFonts w:ascii="黑体" w:hAnsi="黑体" w:eastAsia="黑体"/>
          <w:sz w:val="44"/>
          <w:szCs w:val="44"/>
        </w:rPr>
      </w:pPr>
      <w:bookmarkStart w:id="55" w:name="_Toc15396614"/>
    </w:p>
    <w:p>
      <w:pPr>
        <w:spacing w:line="600" w:lineRule="exact"/>
        <w:jc w:val="center"/>
        <w:outlineLvl w:val="0"/>
        <w:rPr>
          <w:rFonts w:ascii="黑体" w:hAnsi="黑体" w:eastAsia="黑体"/>
          <w:sz w:val="44"/>
          <w:szCs w:val="44"/>
        </w:rPr>
      </w:pPr>
    </w:p>
    <w:p>
      <w:pPr>
        <w:spacing w:line="600" w:lineRule="exact"/>
        <w:jc w:val="center"/>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四部分附件</w:t>
      </w:r>
      <w:bookmarkEnd w:id="55"/>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黑体" w:hAnsi="黑体" w:eastAsia="黑体" w:cs="宋体"/>
          <w:bCs/>
          <w:kern w:val="0"/>
          <w:sz w:val="40"/>
          <w:szCs w:val="48"/>
          <w:lang w:val="zh-CN"/>
        </w:rPr>
      </w:pPr>
      <w:r>
        <w:rPr>
          <w:rFonts w:hint="eastAsia" w:ascii="黑体" w:hAnsi="黑体" w:eastAsia="黑体" w:cs="宋体"/>
          <w:bCs/>
          <w:kern w:val="0"/>
          <w:sz w:val="40"/>
          <w:szCs w:val="48"/>
        </w:rPr>
        <w:t>交警支队2020年部门</w:t>
      </w:r>
      <w:r>
        <w:rPr>
          <w:rFonts w:hint="eastAsia" w:ascii="黑体" w:hAnsi="黑体" w:eastAsia="黑体" w:cs="宋体"/>
          <w:bCs/>
          <w:kern w:val="0"/>
          <w:sz w:val="40"/>
          <w:szCs w:val="48"/>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580"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360" w:lineRule="auto"/>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部门概况</w:t>
      </w:r>
    </w:p>
    <w:p>
      <w:pPr>
        <w:widowControl/>
        <w:adjustRightInd w:val="0"/>
        <w:snapToGrid w:val="0"/>
        <w:spacing w:line="360" w:lineRule="auto"/>
        <w:ind w:firstLine="642" w:firstLineChars="200"/>
        <w:contextualSpacing/>
        <w:jc w:val="left"/>
        <w:rPr>
          <w:rFonts w:ascii="仿宋_GB2312" w:hAnsi="宋体" w:eastAsia="仿宋_GB2312" w:cs="宋体"/>
          <w:kern w:val="0"/>
          <w:sz w:val="32"/>
          <w:szCs w:val="32"/>
          <w:shd w:val="clear" w:color="auto" w:fill="FFFFFF"/>
          <w:lang w:val="zh-CN"/>
        </w:rPr>
      </w:pPr>
      <w:r>
        <w:rPr>
          <w:rFonts w:hint="eastAsia" w:ascii="楷体" w:hAnsi="楷体" w:eastAsia="楷体" w:cs="楷体_GB2312"/>
          <w:b/>
          <w:bCs/>
          <w:kern w:val="0"/>
          <w:sz w:val="32"/>
          <w:szCs w:val="32"/>
          <w:shd w:val="clear" w:color="auto" w:fill="FFFFFF"/>
          <w:lang w:val="zh-CN"/>
        </w:rPr>
        <w:t>（一）机构组成。</w:t>
      </w:r>
      <w:r>
        <w:rPr>
          <w:rFonts w:hint="eastAsia" w:ascii="仿宋_GB2312" w:eastAsia="仿宋_GB2312"/>
          <w:bCs/>
          <w:sz w:val="32"/>
          <w:szCs w:val="32"/>
        </w:rPr>
        <w:t>交警支队是市公安局内设副县级单位，是市财政一级预算单位，下设交警一大队、二大队、三大队、四大队、特勤大队和</w:t>
      </w:r>
      <w:r>
        <w:rPr>
          <w:rFonts w:hint="eastAsia" w:ascii="仿宋_GB2312" w:eastAsia="仿宋_GB2312"/>
          <w:sz w:val="32"/>
          <w:szCs w:val="32"/>
        </w:rPr>
        <w:t>办公室、政工科、事故科、秩序科、宣法科、指挥中心、车管所、非机所等13个正科级单位</w:t>
      </w:r>
      <w:r>
        <w:rPr>
          <w:rFonts w:hint="eastAsia" w:ascii="仿宋_GB2312" w:eastAsia="仿宋_GB2312"/>
          <w:bCs/>
          <w:sz w:val="32"/>
          <w:szCs w:val="32"/>
        </w:rPr>
        <w:t>。</w:t>
      </w:r>
    </w:p>
    <w:p>
      <w:pPr>
        <w:widowControl/>
        <w:adjustRightInd w:val="0"/>
        <w:snapToGrid w:val="0"/>
        <w:spacing w:line="360" w:lineRule="auto"/>
        <w:ind w:firstLine="642" w:firstLineChars="200"/>
        <w:contextualSpacing/>
        <w:jc w:val="left"/>
        <w:rPr>
          <w:rFonts w:ascii="仿宋_GB2312" w:hAnsi="宋体" w:eastAsia="仿宋_GB2312" w:cs="宋体"/>
          <w:kern w:val="0"/>
          <w:sz w:val="32"/>
          <w:szCs w:val="32"/>
          <w:shd w:val="clear" w:color="auto" w:fill="FFFFFF"/>
          <w:lang w:val="zh-CN"/>
        </w:rPr>
      </w:pPr>
      <w:r>
        <w:rPr>
          <w:rFonts w:hint="eastAsia" w:ascii="楷体" w:hAnsi="楷体" w:eastAsia="楷体" w:cs="楷体_GB2312"/>
          <w:b/>
          <w:bCs/>
          <w:kern w:val="0"/>
          <w:sz w:val="32"/>
          <w:szCs w:val="32"/>
          <w:shd w:val="clear" w:color="auto" w:fill="FFFFFF"/>
          <w:lang w:val="zh-CN"/>
        </w:rPr>
        <w:t>（二）机构职能。</w:t>
      </w:r>
      <w:r>
        <w:rPr>
          <w:rFonts w:hint="eastAsia" w:ascii="仿宋_GB2312" w:eastAsia="仿宋_GB2312"/>
          <w:sz w:val="32"/>
          <w:szCs w:val="32"/>
        </w:rPr>
        <w:t>一是负责全市20031公里道路、交通安全管理，纠正交通违章，维护交通秩序，处理突发事件，配合开展警卫工作。二是负责全市机动车及非机动车注册登记、核发牌证、过户、转籍等工作。三是负责全市机动车驾驶人考试及驾驶证的核发、补发等工作。四是负责交通事故责任认定、交通安全宣传以及参与道路交通管理工作规划。</w:t>
      </w:r>
    </w:p>
    <w:p>
      <w:pPr>
        <w:widowControl/>
        <w:adjustRightInd w:val="0"/>
        <w:snapToGrid w:val="0"/>
        <w:spacing w:line="360" w:lineRule="auto"/>
        <w:ind w:firstLine="642" w:firstLineChars="200"/>
        <w:contextualSpacing/>
        <w:jc w:val="left"/>
        <w:rPr>
          <w:rFonts w:ascii="仿宋_GB2312" w:eastAsia="仿宋_GB2312"/>
          <w:sz w:val="32"/>
          <w:szCs w:val="32"/>
          <w:lang w:val="zh-CN"/>
        </w:rPr>
      </w:pPr>
      <w:r>
        <w:rPr>
          <w:rFonts w:hint="eastAsia" w:ascii="楷体" w:hAnsi="楷体" w:eastAsia="楷体" w:cs="楷体_GB2312"/>
          <w:b/>
          <w:bCs/>
          <w:kern w:val="0"/>
          <w:sz w:val="32"/>
          <w:szCs w:val="32"/>
          <w:shd w:val="clear" w:color="auto" w:fill="FFFFFF"/>
          <w:lang w:val="zh-CN"/>
        </w:rPr>
        <w:t>（三）人员概况。</w:t>
      </w:r>
      <w:r>
        <w:rPr>
          <w:rFonts w:hint="eastAsia" w:ascii="仿宋_GB2312" w:eastAsia="仿宋_GB2312"/>
          <w:sz w:val="32"/>
          <w:szCs w:val="32"/>
          <w:lang w:val="zh-CN"/>
        </w:rPr>
        <w:t>交警</w:t>
      </w:r>
      <w:r>
        <w:rPr>
          <w:rFonts w:hint="eastAsia" w:ascii="仿宋_GB2312" w:eastAsia="仿宋_GB2312"/>
          <w:sz w:val="32"/>
          <w:szCs w:val="32"/>
        </w:rPr>
        <w:t>支队现有在职在编民警210人，其中政法编制206名，工勤人员4名，辅警人员350名。</w:t>
      </w:r>
    </w:p>
    <w:p>
      <w:pPr>
        <w:widowControl/>
        <w:adjustRightInd w:val="0"/>
        <w:snapToGrid w:val="0"/>
        <w:spacing w:line="360" w:lineRule="auto"/>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360" w:lineRule="auto"/>
        <w:ind w:firstLine="642" w:firstLineChars="200"/>
        <w:contextualSpacing/>
        <w:jc w:val="left"/>
        <w:rPr>
          <w:rFonts w:ascii="仿宋_GB2312" w:hAnsi="宋体" w:eastAsia="仿宋_GB2312" w:cs="宋体"/>
          <w:kern w:val="0"/>
          <w:sz w:val="32"/>
          <w:szCs w:val="32"/>
          <w:shd w:val="clear" w:color="auto" w:fill="FFFFFF"/>
          <w:lang w:val="zh-CN"/>
        </w:rPr>
      </w:pPr>
      <w:r>
        <w:rPr>
          <w:rFonts w:hint="eastAsia" w:ascii="楷体" w:hAnsi="楷体" w:eastAsia="楷体" w:cs="楷体_GB2312"/>
          <w:b/>
          <w:bCs/>
          <w:kern w:val="0"/>
          <w:sz w:val="32"/>
          <w:szCs w:val="32"/>
          <w:shd w:val="clear" w:color="auto" w:fill="FFFFFF"/>
          <w:lang w:val="zh-CN"/>
        </w:rPr>
        <w:t>（一）部门财政资金收入情况。</w:t>
      </w:r>
      <w:r>
        <w:rPr>
          <w:rFonts w:hint="eastAsia" w:ascii="仿宋_GB2312" w:hAnsi="仿宋" w:eastAsia="仿宋_GB2312" w:cs="仿宋_GB2312"/>
          <w:sz w:val="32"/>
          <w:szCs w:val="32"/>
        </w:rPr>
        <w:t>2020年本年收入合计8014.89万元，其中：一般公共预算财政拨款收入7703.7万元，占96.12%；政府性基金预算财政拨款收入300.00万元，占3.74%；其他收入11.18万元，占0.14%。</w:t>
      </w:r>
      <w:r>
        <w:rPr>
          <w:rFonts w:hint="eastAsia" w:ascii="仿宋_GB2312" w:eastAsia="仿宋_GB2312"/>
          <w:spacing w:val="10"/>
          <w:sz w:val="32"/>
          <w:szCs w:val="32"/>
        </w:rPr>
        <w:t>2020年财政拨款收支总决算8771.87万元。与2019年相比，财政拨款收支总计减少615.08万元，下降6.55</w:t>
      </w:r>
      <w:r>
        <w:rPr>
          <w:rFonts w:hint="eastAsia" w:ascii="仿宋_GB2312" w:eastAsia="仿宋_GB2312"/>
          <w:sz w:val="32"/>
          <w:szCs w:val="32"/>
        </w:rPr>
        <w:t>%</w:t>
      </w:r>
      <w:r>
        <w:rPr>
          <w:rFonts w:hint="eastAsia" w:ascii="仿宋_GB2312" w:hAnsi="仿宋" w:eastAsia="仿宋_GB2312"/>
          <w:sz w:val="32"/>
          <w:szCs w:val="32"/>
        </w:rPr>
        <w:t>。</w:t>
      </w:r>
    </w:p>
    <w:p>
      <w:pPr>
        <w:widowControl/>
        <w:adjustRightInd w:val="0"/>
        <w:snapToGrid w:val="0"/>
        <w:spacing w:line="360" w:lineRule="auto"/>
        <w:ind w:firstLine="642" w:firstLineChars="200"/>
        <w:contextualSpacing/>
        <w:jc w:val="left"/>
        <w:rPr>
          <w:rFonts w:ascii="仿宋_GB2312" w:hAnsi="宋体" w:eastAsia="仿宋_GB2312" w:cs="宋体"/>
          <w:kern w:val="0"/>
          <w:sz w:val="32"/>
          <w:szCs w:val="32"/>
          <w:shd w:val="clear" w:color="auto" w:fill="FFFFFF"/>
          <w:lang w:val="zh-CN"/>
        </w:rPr>
      </w:pPr>
      <w:r>
        <w:rPr>
          <w:rFonts w:hint="eastAsia" w:ascii="楷体" w:hAnsi="楷体" w:eastAsia="楷体" w:cs="楷体_GB2312"/>
          <w:b/>
          <w:bCs/>
          <w:kern w:val="0"/>
          <w:sz w:val="32"/>
          <w:szCs w:val="32"/>
          <w:shd w:val="clear" w:color="auto" w:fill="FFFFFF"/>
          <w:lang w:val="zh-CN"/>
        </w:rPr>
        <w:t>（二）部门财政资金支出情况。</w:t>
      </w:r>
      <w:r>
        <w:rPr>
          <w:rFonts w:hint="eastAsia" w:ascii="仿宋_GB2312" w:hAnsi="仿宋" w:eastAsia="仿宋_GB2312" w:cs="仿宋_GB2312"/>
          <w:sz w:val="32"/>
          <w:szCs w:val="32"/>
        </w:rPr>
        <w:t>2020年年度支出合计8302.28万元，其中：基本支出6720.95万元，占80.95%；项目支出1581.33万元，占19.05%.</w:t>
      </w:r>
    </w:p>
    <w:p>
      <w:pPr>
        <w:widowControl/>
        <w:adjustRightInd w:val="0"/>
        <w:spacing w:line="360" w:lineRule="auto"/>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spacing w:line="360" w:lineRule="auto"/>
        <w:ind w:firstLine="629" w:firstLineChars="196"/>
        <w:jc w:val="left"/>
        <w:rPr>
          <w:rFonts w:ascii="仿宋_GB2312" w:hAnsi="Arial" w:eastAsia="仿宋_GB2312" w:cs="Arial"/>
          <w:sz w:val="32"/>
          <w:szCs w:val="32"/>
        </w:rPr>
      </w:pPr>
      <w:r>
        <w:rPr>
          <w:rFonts w:hint="eastAsia" w:ascii="楷体" w:hAnsi="楷体" w:eastAsia="楷体" w:cs="楷体_GB2312"/>
          <w:b/>
          <w:bCs/>
          <w:kern w:val="0"/>
          <w:sz w:val="32"/>
          <w:szCs w:val="32"/>
          <w:shd w:val="clear" w:color="auto" w:fill="FFFFFF"/>
          <w:lang w:val="zh-CN"/>
        </w:rPr>
        <w:t>（一）部门预算管理。</w:t>
      </w:r>
      <w:r>
        <w:rPr>
          <w:rFonts w:hint="eastAsia" w:ascii="仿宋_GB2312" w:hAnsi="Arial" w:eastAsia="仿宋_GB2312" w:cs="Arial"/>
          <w:sz w:val="32"/>
          <w:szCs w:val="32"/>
        </w:rPr>
        <w:t>2020年，支队积极探索“预算编制有目标、预算执行有监控、预算完成有评价、预算结果有应用”，是全过程预算绩效管理机制，严格按照项目预算执行进度、按时完成项目资金预算，没有违规违纪的情况。</w:t>
      </w:r>
    </w:p>
    <w:p>
      <w:pPr>
        <w:widowControl/>
        <w:adjustRightInd w:val="0"/>
        <w:spacing w:line="360" w:lineRule="auto"/>
        <w:ind w:firstLine="642"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楷体" w:eastAsia="仿宋_GB2312" w:cs="楷体_GB2312"/>
          <w:b/>
          <w:bCs/>
          <w:kern w:val="0"/>
          <w:sz w:val="32"/>
          <w:szCs w:val="32"/>
          <w:shd w:val="clear" w:color="auto" w:fill="FFFFFF"/>
          <w:lang w:val="zh-CN"/>
        </w:rPr>
        <w:t>一是科学规范预算编制。</w:t>
      </w:r>
      <w:r>
        <w:rPr>
          <w:rFonts w:hint="eastAsia" w:ascii="仿宋_GB2312" w:hAnsi="宋体" w:eastAsia="仿宋_GB2312" w:cs="宋体"/>
          <w:kern w:val="0"/>
          <w:sz w:val="32"/>
          <w:szCs w:val="32"/>
          <w:shd w:val="clear" w:color="auto" w:fill="FFFFFF"/>
          <w:lang w:val="zh-CN"/>
        </w:rPr>
        <w:t>支队按市财政局预算编制要求，严格按照规定时间报送20</w:t>
      </w:r>
      <w:r>
        <w:rPr>
          <w:rFonts w:hint="eastAsia" w:ascii="仿宋_GB2312" w:hAnsi="宋体" w:eastAsia="仿宋_GB2312" w:cs="宋体"/>
          <w:kern w:val="0"/>
          <w:sz w:val="32"/>
          <w:szCs w:val="32"/>
          <w:shd w:val="clear" w:color="auto" w:fill="FFFFFF"/>
        </w:rPr>
        <w:t>20</w:t>
      </w:r>
      <w:r>
        <w:rPr>
          <w:rFonts w:hint="eastAsia" w:ascii="仿宋_GB2312" w:hAnsi="宋体" w:eastAsia="仿宋_GB2312" w:cs="宋体"/>
          <w:kern w:val="0"/>
          <w:sz w:val="32"/>
          <w:szCs w:val="32"/>
          <w:shd w:val="clear" w:color="auto" w:fill="FFFFFF"/>
          <w:lang w:val="zh-CN"/>
        </w:rPr>
        <w:t>年度部门预算；并且预算编制没有缺项，基础信息和科目使用准确、单位编制、人员情况与供养人员数据准确无误，项目名称、项目内容较为规范。</w:t>
      </w:r>
    </w:p>
    <w:p>
      <w:pPr>
        <w:spacing w:line="360" w:lineRule="auto"/>
        <w:ind w:firstLine="629" w:firstLineChars="196"/>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二</w:t>
      </w:r>
      <w:r>
        <w:rPr>
          <w:rFonts w:ascii="仿宋_GB2312" w:hAnsi="宋体" w:eastAsia="仿宋_GB2312" w:cs="宋体"/>
          <w:b/>
          <w:bCs/>
          <w:kern w:val="0"/>
          <w:sz w:val="32"/>
          <w:szCs w:val="32"/>
        </w:rPr>
        <w:t>是严格预算项目评定</w:t>
      </w:r>
      <w:r>
        <w:rPr>
          <w:rFonts w:hint="eastAsia" w:ascii="仿宋_GB2312" w:hAnsi="宋体" w:eastAsia="仿宋_GB2312" w:cs="宋体"/>
          <w:kern w:val="0"/>
          <w:sz w:val="32"/>
          <w:szCs w:val="32"/>
        </w:rPr>
        <w:t>。按照《“三重一大”事项集体决策制度》要求，凡是涉及</w:t>
      </w:r>
      <w:r>
        <w:rPr>
          <w:rFonts w:ascii="仿宋_GB2312" w:hAnsi="宋体" w:eastAsia="仿宋_GB2312" w:cs="宋体"/>
          <w:kern w:val="0"/>
          <w:sz w:val="32"/>
          <w:szCs w:val="32"/>
        </w:rPr>
        <w:t>重点项目</w:t>
      </w:r>
      <w:r>
        <w:rPr>
          <w:rFonts w:hint="eastAsia" w:ascii="仿宋_GB2312" w:hAnsi="宋体" w:eastAsia="仿宋_GB2312" w:cs="宋体"/>
          <w:kern w:val="0"/>
          <w:sz w:val="32"/>
          <w:szCs w:val="32"/>
        </w:rPr>
        <w:t>、</w:t>
      </w:r>
      <w:r>
        <w:rPr>
          <w:rFonts w:ascii="仿宋_GB2312" w:hAnsi="宋体" w:eastAsia="仿宋_GB2312" w:cs="宋体"/>
          <w:kern w:val="0"/>
          <w:sz w:val="32"/>
          <w:szCs w:val="32"/>
        </w:rPr>
        <w:t>重大开支</w:t>
      </w:r>
      <w:r>
        <w:rPr>
          <w:rFonts w:hint="eastAsia" w:ascii="仿宋_GB2312" w:hAnsi="宋体" w:eastAsia="仿宋_GB2312" w:cs="宋体"/>
          <w:kern w:val="0"/>
          <w:sz w:val="32"/>
          <w:szCs w:val="32"/>
        </w:rPr>
        <w:t>等事宜，全部由总支会审议通过后，方纳入2020年预算草案报市财政局评审。</w:t>
      </w:r>
    </w:p>
    <w:p>
      <w:pPr>
        <w:spacing w:line="360" w:lineRule="auto"/>
        <w:ind w:firstLine="642" w:firstLineChars="200"/>
        <w:rPr>
          <w:rFonts w:ascii="仿宋_GB2312" w:hAnsi="仿宋_GB2312" w:eastAsia="仿宋_GB2312" w:cs="仿宋_GB2312"/>
          <w:b/>
          <w:bCs/>
          <w:kern w:val="0"/>
          <w:sz w:val="32"/>
          <w:szCs w:val="32"/>
          <w:shd w:val="clear" w:color="auto" w:fill="FFFFFF"/>
          <w:lang w:val="zh-CN"/>
        </w:rPr>
      </w:pPr>
      <w:r>
        <w:rPr>
          <w:rFonts w:hint="eastAsia" w:ascii="仿宋_GB2312" w:hAnsi="仿宋_GB2312" w:eastAsia="仿宋_GB2312" w:cs="仿宋_GB2312"/>
          <w:b/>
          <w:bCs/>
          <w:kern w:val="0"/>
          <w:sz w:val="32"/>
          <w:szCs w:val="32"/>
          <w:shd w:val="clear" w:color="auto" w:fill="FFFFFF"/>
          <w:lang w:val="zh-CN"/>
        </w:rPr>
        <w:t>三是精准精细绩效目标。</w:t>
      </w:r>
      <w:r>
        <w:rPr>
          <w:rFonts w:hint="eastAsia" w:ascii="仿宋_GB2312" w:eastAsia="仿宋_GB2312" w:cs="仿宋_GB2312"/>
          <w:sz w:val="32"/>
          <w:szCs w:val="32"/>
        </w:rPr>
        <w:t>在年初预算编制阶段，组织对11个项目编制了绩效目标，项目的预算资金管理科学合理，使用规范，完成了项目的既定目标，达到了预期使用效果。</w:t>
      </w:r>
    </w:p>
    <w:p>
      <w:pPr>
        <w:spacing w:line="360" w:lineRule="auto"/>
        <w:ind w:firstLine="629" w:firstLineChars="196"/>
        <w:jc w:val="left"/>
        <w:rPr>
          <w:rFonts w:ascii="仿宋_GB2312" w:hAnsi="宋体" w:eastAsia="仿宋_GB2312" w:cs="宋体"/>
          <w:kern w:val="0"/>
          <w:sz w:val="32"/>
          <w:szCs w:val="32"/>
        </w:rPr>
      </w:pPr>
      <w:r>
        <w:rPr>
          <w:rFonts w:hint="eastAsia" w:ascii="仿宋_GB2312" w:hAnsi="仿宋_GB2312" w:eastAsia="仿宋_GB2312" w:cs="仿宋_GB2312"/>
          <w:b/>
          <w:bCs/>
          <w:kern w:val="0"/>
          <w:sz w:val="32"/>
          <w:szCs w:val="32"/>
          <w:shd w:val="clear" w:color="auto" w:fill="FFFFFF"/>
          <w:lang w:val="zh-CN"/>
        </w:rPr>
        <w:t>四是严格落实刚性预算。</w:t>
      </w:r>
      <w:r>
        <w:rPr>
          <w:rFonts w:hint="eastAsia" w:ascii="仿宋_GB2312" w:hAnsi="宋体" w:eastAsia="仿宋_GB2312" w:cs="宋体"/>
          <w:kern w:val="0"/>
          <w:sz w:val="32"/>
          <w:szCs w:val="32"/>
        </w:rPr>
        <w:t>支队严格执行《党政机关厉行节约反对浪费条例》《市级部门单位“过紧日子”十三条措施》的各项要求，坚持“有预算就支付、无预算不支出”的原则，狠抓经费“使用审批”“预算执行”“管理监督”三个环节，硬化预算约束，做到了“专款专用”，确保了预算执行的刚性。</w:t>
      </w:r>
    </w:p>
    <w:p>
      <w:pPr>
        <w:spacing w:line="360" w:lineRule="auto"/>
        <w:ind w:firstLine="629" w:firstLineChars="196"/>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五是严格绩效监控流程</w:t>
      </w:r>
      <w:r>
        <w:rPr>
          <w:rFonts w:hint="eastAsia" w:ascii="仿宋_GB2312" w:hAnsi="宋体" w:eastAsia="仿宋_GB2312" w:cs="宋体"/>
          <w:kern w:val="0"/>
          <w:sz w:val="32"/>
          <w:szCs w:val="32"/>
        </w:rPr>
        <w:t>。按照“谁支出、谁负责”的原则，开展预算绩效日常监控，对项目预算执行、绩效目标完成情况进行收集汇总，及时分析研判，及时控制纠偏，形成有效监督。</w:t>
      </w:r>
    </w:p>
    <w:p>
      <w:pPr>
        <w:spacing w:line="360" w:lineRule="auto"/>
        <w:ind w:firstLine="629" w:firstLineChars="196"/>
        <w:jc w:val="left"/>
        <w:rPr>
          <w:rFonts w:ascii="仿宋_GB2312" w:hAnsi="Arial" w:eastAsia="仿宋_GB2312" w:cs="Arial"/>
          <w:sz w:val="32"/>
          <w:szCs w:val="32"/>
        </w:rPr>
      </w:pPr>
      <w:r>
        <w:rPr>
          <w:rFonts w:hint="eastAsia" w:ascii="仿宋_GB2312" w:hAnsi="宋体" w:eastAsia="仿宋_GB2312" w:cs="宋体"/>
          <w:b/>
          <w:bCs/>
          <w:kern w:val="0"/>
          <w:sz w:val="32"/>
          <w:szCs w:val="32"/>
        </w:rPr>
        <w:t>六是严肃财经规章制度。</w:t>
      </w:r>
      <w:r>
        <w:rPr>
          <w:rFonts w:hint="eastAsia" w:ascii="仿宋_GB2312" w:hAnsi="宋体" w:eastAsia="仿宋_GB2312" w:cs="宋体"/>
          <w:kern w:val="0"/>
          <w:sz w:val="32"/>
          <w:szCs w:val="32"/>
        </w:rPr>
        <w:t>支队按照“真实合法、综合预算、突出重点、厉行节约、强化绩效”的原则，强化推行项目支出预</w:t>
      </w:r>
      <w:r>
        <w:rPr>
          <w:rFonts w:hint="eastAsia" w:ascii="仿宋_GB2312" w:hAnsi="Arial" w:eastAsia="仿宋_GB2312" w:cs="Arial"/>
          <w:sz w:val="32"/>
          <w:szCs w:val="32"/>
        </w:rPr>
        <w:t>算精细化管理和绩效评价结果应用工作力度。</w:t>
      </w:r>
    </w:p>
    <w:p>
      <w:pPr>
        <w:spacing w:line="360" w:lineRule="auto"/>
        <w:ind w:firstLine="629" w:firstLineChars="196"/>
        <w:jc w:val="left"/>
        <w:rPr>
          <w:rFonts w:ascii="楷体" w:hAnsi="楷体" w:eastAsia="楷体" w:cs="宋体"/>
          <w:b/>
          <w:kern w:val="0"/>
          <w:sz w:val="32"/>
          <w:szCs w:val="32"/>
          <w:shd w:val="clear" w:color="auto" w:fill="FFFFFF"/>
          <w:lang w:val="zh-CN"/>
        </w:rPr>
      </w:pPr>
      <w:r>
        <w:rPr>
          <w:rFonts w:hint="eastAsia" w:ascii="楷体" w:hAnsi="楷体" w:eastAsia="楷体" w:cs="宋体"/>
          <w:b/>
          <w:kern w:val="0"/>
          <w:sz w:val="32"/>
          <w:szCs w:val="32"/>
          <w:shd w:val="clear" w:color="auto" w:fill="FFFFFF"/>
          <w:lang w:val="zh-CN"/>
        </w:rPr>
        <w:t>（二）结果应用情况。</w:t>
      </w:r>
    </w:p>
    <w:p>
      <w:pPr>
        <w:spacing w:line="360" w:lineRule="auto"/>
        <w:ind w:firstLine="640" w:firstLineChars="200"/>
        <w:rPr>
          <w:rFonts w:ascii="仿宋_GB2312" w:hAnsi="宋体" w:eastAsia="仿宋_GB2312" w:cs="宋体"/>
          <w:kern w:val="0"/>
          <w:sz w:val="32"/>
          <w:szCs w:val="32"/>
          <w:shd w:val="clear" w:color="auto" w:fill="FFFFFF"/>
          <w:lang w:val="zh-CN"/>
        </w:rPr>
      </w:pPr>
      <w:r>
        <w:rPr>
          <w:rFonts w:hint="eastAsia" w:ascii="仿宋_GB2312" w:hAnsi="仿宋_GB2312" w:eastAsia="仿宋_GB2312" w:cs="仿宋_GB2312"/>
          <w:sz w:val="32"/>
          <w:szCs w:val="32"/>
        </w:rPr>
        <w:t>根据预算绩效管理要求，支队在年初预算编制阶段，组织对11个项目编制了绩效目标；预算执行过程中，选取“交通安全宣传费”“交通事故处理成本”“事故车辆检测费”“城区交通管理设施购置和维护费”“道路交通事故救助基金管理中心工作经费”共5个项目开展绩效监控，年终执行完毕后，对5个项目开展了绩效目标完成情况自评，从评价情况来看，项目的预算资金管理科学合理，使用规范，完成了项目的既定目标，达到了预期使用效果。比如，城区交通管理设施购置和维护项目经费，</w:t>
      </w:r>
      <w:r>
        <w:rPr>
          <w:rFonts w:hint="eastAsia" w:ascii="仿宋_GB2312" w:hAnsi="Arial" w:eastAsia="仿宋_GB2312" w:cs="Arial"/>
          <w:sz w:val="32"/>
          <w:szCs w:val="32"/>
        </w:rPr>
        <w:t>极大的提高了交通管理警务的有效性和科学性，极大的</w:t>
      </w:r>
      <w:r>
        <w:rPr>
          <w:rFonts w:hint="eastAsia" w:ascii="仿宋_GB2312" w:eastAsia="仿宋_GB2312"/>
          <w:sz w:val="32"/>
          <w:szCs w:val="32"/>
        </w:rPr>
        <w:t>缓解主干道和中心城区的交通压力，依托交通监控卡口，对疫情高风险地区车辆实行精准预警，</w:t>
      </w:r>
      <w:r>
        <w:rPr>
          <w:rFonts w:hint="eastAsia" w:ascii="仿宋_GB2312" w:hAnsi="Arial" w:eastAsia="仿宋_GB2312" w:cs="Arial"/>
          <w:sz w:val="32"/>
          <w:szCs w:val="32"/>
        </w:rPr>
        <w:t>精准查扣，筑牢“外防输入、</w:t>
      </w:r>
      <w:r>
        <w:rPr>
          <w:rFonts w:hint="eastAsia" w:ascii="仿宋_GB2312" w:hAnsi="宋体" w:eastAsia="仿宋_GB2312" w:cs="宋体"/>
          <w:kern w:val="0"/>
          <w:sz w:val="32"/>
          <w:szCs w:val="32"/>
        </w:rPr>
        <w:t>内防反弹”防线，守好了四川北大门。比如，道路交通事故救助基金管理中心工作项目经费，有效保护道路交通事故中受害人的合法权益，解决医疗机构的后顾之忧，保障事故当事双方得到政府关怀，</w:t>
      </w:r>
      <w:r>
        <w:rPr>
          <w:rFonts w:ascii="仿宋_GB2312" w:hAnsi="宋体" w:eastAsia="仿宋_GB2312" w:cs="宋体"/>
          <w:kern w:val="0"/>
          <w:sz w:val="32"/>
          <w:szCs w:val="32"/>
          <w:shd w:val="clear" w:color="auto" w:fill="FFFFFF"/>
          <w:lang w:val="zh-CN"/>
        </w:rPr>
        <w:t>有效缓解受害家庭生活</w:t>
      </w:r>
      <w:r>
        <w:rPr>
          <w:rFonts w:hint="eastAsia" w:ascii="仿宋_GB2312" w:hAnsi="宋体" w:eastAsia="仿宋_GB2312" w:cs="宋体"/>
          <w:kern w:val="0"/>
          <w:sz w:val="32"/>
          <w:szCs w:val="32"/>
          <w:shd w:val="clear" w:color="auto" w:fill="FFFFFF"/>
          <w:lang w:val="zh-CN"/>
        </w:rPr>
        <w:t>陷入</w:t>
      </w:r>
      <w:r>
        <w:rPr>
          <w:rFonts w:ascii="仿宋_GB2312" w:hAnsi="宋体" w:eastAsia="仿宋_GB2312" w:cs="宋体"/>
          <w:kern w:val="0"/>
          <w:sz w:val="32"/>
          <w:szCs w:val="32"/>
          <w:shd w:val="clear" w:color="auto" w:fill="FFFFFF"/>
          <w:lang w:val="zh-CN"/>
        </w:rPr>
        <w:t>困难</w:t>
      </w:r>
      <w:r>
        <w:rPr>
          <w:rFonts w:hint="eastAsia"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rPr>
        <w:t>降低</w:t>
      </w:r>
      <w:r>
        <w:rPr>
          <w:rFonts w:ascii="仿宋_GB2312" w:hAnsi="宋体" w:eastAsia="仿宋_GB2312" w:cs="宋体"/>
          <w:kern w:val="0"/>
          <w:sz w:val="32"/>
          <w:szCs w:val="32"/>
        </w:rPr>
        <w:t>道路交通事故引发的社会问题，</w:t>
      </w:r>
      <w:r>
        <w:rPr>
          <w:rFonts w:ascii="仿宋_GB2312" w:hAnsi="宋体" w:eastAsia="仿宋_GB2312" w:cs="宋体"/>
          <w:kern w:val="0"/>
          <w:sz w:val="32"/>
          <w:szCs w:val="32"/>
          <w:shd w:val="clear" w:color="auto" w:fill="FFFFFF"/>
          <w:lang w:val="zh-CN"/>
        </w:rPr>
        <w:t xml:space="preserve"> 道路交通事故救助基金逐步成为广大群众看得见</w:t>
      </w:r>
      <w:r>
        <w:rPr>
          <w:rFonts w:hint="eastAsia" w:ascii="仿宋_GB2312" w:hAnsi="宋体" w:eastAsia="仿宋_GB2312" w:cs="宋体"/>
          <w:kern w:val="0"/>
          <w:sz w:val="32"/>
          <w:szCs w:val="32"/>
          <w:shd w:val="clear" w:color="auto" w:fill="FFFFFF"/>
          <w:lang w:val="zh-CN"/>
        </w:rPr>
        <w:t>、</w:t>
      </w:r>
      <w:r>
        <w:rPr>
          <w:rFonts w:ascii="仿宋_GB2312" w:hAnsi="宋体" w:eastAsia="仿宋_GB2312" w:cs="宋体"/>
          <w:kern w:val="0"/>
          <w:sz w:val="32"/>
          <w:szCs w:val="32"/>
          <w:shd w:val="clear" w:color="auto" w:fill="FFFFFF"/>
          <w:lang w:val="zh-CN"/>
        </w:rPr>
        <w:t>摸得着</w:t>
      </w:r>
      <w:r>
        <w:rPr>
          <w:rFonts w:hint="eastAsia" w:ascii="仿宋_GB2312" w:hAnsi="宋体" w:eastAsia="仿宋_GB2312" w:cs="宋体"/>
          <w:kern w:val="0"/>
          <w:sz w:val="32"/>
          <w:szCs w:val="32"/>
          <w:shd w:val="clear" w:color="auto" w:fill="FFFFFF"/>
          <w:lang w:val="zh-CN"/>
        </w:rPr>
        <w:t>、</w:t>
      </w:r>
      <w:r>
        <w:rPr>
          <w:rFonts w:ascii="仿宋_GB2312" w:hAnsi="宋体" w:eastAsia="仿宋_GB2312" w:cs="宋体"/>
          <w:kern w:val="0"/>
          <w:sz w:val="32"/>
          <w:szCs w:val="32"/>
          <w:shd w:val="clear" w:color="auto" w:fill="FFFFFF"/>
          <w:lang w:val="zh-CN"/>
        </w:rPr>
        <w:t>想得起</w:t>
      </w:r>
      <w:r>
        <w:rPr>
          <w:rFonts w:hint="eastAsia" w:ascii="仿宋_GB2312" w:hAnsi="宋体" w:eastAsia="仿宋_GB2312" w:cs="宋体"/>
          <w:kern w:val="0"/>
          <w:sz w:val="32"/>
          <w:szCs w:val="32"/>
          <w:shd w:val="clear" w:color="auto" w:fill="FFFFFF"/>
          <w:lang w:val="zh-CN"/>
        </w:rPr>
        <w:t>、</w:t>
      </w:r>
      <w:r>
        <w:rPr>
          <w:rFonts w:ascii="仿宋_GB2312" w:hAnsi="宋体" w:eastAsia="仿宋_GB2312" w:cs="宋体"/>
          <w:kern w:val="0"/>
          <w:sz w:val="32"/>
          <w:szCs w:val="32"/>
          <w:shd w:val="clear" w:color="auto" w:fill="FFFFFF"/>
          <w:lang w:val="zh-CN"/>
        </w:rPr>
        <w:t>用得上的惠民政策</w:t>
      </w:r>
      <w:r>
        <w:rPr>
          <w:rFonts w:hint="eastAsia" w:ascii="仿宋_GB2312" w:hAnsi="宋体" w:eastAsia="仿宋_GB2312" w:cs="宋体"/>
          <w:kern w:val="0"/>
          <w:sz w:val="32"/>
          <w:szCs w:val="32"/>
          <w:shd w:val="clear" w:color="auto" w:fill="FFFFFF"/>
          <w:lang w:val="zh-CN"/>
        </w:rPr>
        <w:t>，</w:t>
      </w:r>
      <w:r>
        <w:rPr>
          <w:rFonts w:ascii="仿宋_GB2312" w:hAnsi="宋体" w:eastAsia="仿宋_GB2312" w:cs="宋体"/>
          <w:kern w:val="0"/>
          <w:sz w:val="32"/>
          <w:szCs w:val="32"/>
          <w:shd w:val="clear" w:color="auto" w:fill="FFFFFF"/>
          <w:lang w:val="zh-CN"/>
        </w:rPr>
        <w:t>增强人民群众的满意感</w:t>
      </w:r>
      <w:r>
        <w:rPr>
          <w:rFonts w:hint="eastAsia" w:ascii="仿宋_GB2312" w:hAnsi="宋体" w:eastAsia="仿宋_GB2312" w:cs="宋体"/>
          <w:kern w:val="0"/>
          <w:sz w:val="32"/>
          <w:szCs w:val="32"/>
          <w:shd w:val="clear" w:color="auto" w:fill="FFFFFF"/>
          <w:lang w:val="zh-CN"/>
        </w:rPr>
        <w:t>。</w:t>
      </w:r>
    </w:p>
    <w:p>
      <w:pPr>
        <w:widowControl/>
        <w:adjustRightInd w:val="0"/>
        <w:spacing w:line="360" w:lineRule="auto"/>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spacing w:line="360" w:lineRule="auto"/>
        <w:ind w:firstLine="629" w:firstLineChars="196"/>
        <w:jc w:val="left"/>
        <w:rPr>
          <w:rFonts w:ascii="仿宋_GB2312" w:hAnsi="宋体" w:eastAsia="仿宋_GB2312" w:cs="宋体"/>
          <w:kern w:val="0"/>
          <w:sz w:val="32"/>
          <w:szCs w:val="32"/>
        </w:rPr>
      </w:pPr>
      <w:r>
        <w:rPr>
          <w:rFonts w:hint="eastAsia" w:ascii="楷体" w:hAnsi="楷体" w:eastAsia="楷体" w:cs="宋体"/>
          <w:b/>
          <w:kern w:val="0"/>
          <w:sz w:val="32"/>
          <w:szCs w:val="32"/>
          <w:shd w:val="clear" w:color="auto" w:fill="FFFFFF"/>
          <w:lang w:val="zh-CN"/>
        </w:rPr>
        <w:t>（一）评价结论。</w:t>
      </w:r>
      <w:r>
        <w:rPr>
          <w:rFonts w:hint="eastAsia" w:ascii="仿宋_GB2312" w:hAnsi="宋体" w:eastAsia="仿宋_GB2312" w:cs="宋体"/>
          <w:kern w:val="0"/>
          <w:sz w:val="32"/>
          <w:szCs w:val="32"/>
        </w:rPr>
        <w:t>2020年，支队从</w:t>
      </w:r>
      <w:r>
        <w:rPr>
          <w:rFonts w:hint="eastAsia" w:ascii="仿宋_GB2312" w:eastAsia="仿宋_GB2312"/>
          <w:sz w:val="32"/>
          <w:szCs w:val="32"/>
        </w:rPr>
        <w:t>需求、论证、审批、实施</w:t>
      </w:r>
      <w:r>
        <w:rPr>
          <w:rFonts w:hint="eastAsia" w:ascii="仿宋_GB2312" w:hAnsi="宋体" w:eastAsia="仿宋_GB2312" w:cs="宋体"/>
          <w:kern w:val="0"/>
          <w:sz w:val="32"/>
          <w:szCs w:val="32"/>
        </w:rPr>
        <w:t>和验收等五大环节着手，注重强化项目的规划与科学论证，规范财政预算项目绩效支出，</w:t>
      </w:r>
      <w:r>
        <w:rPr>
          <w:rFonts w:hint="eastAsia" w:ascii="仿宋_GB2312" w:eastAsia="仿宋_GB2312"/>
          <w:sz w:val="32"/>
          <w:szCs w:val="32"/>
        </w:rPr>
        <w:t>严把项目建设进度和质量关，实现流程管理模式化和标准化</w:t>
      </w:r>
      <w:r>
        <w:rPr>
          <w:rFonts w:hint="eastAsia" w:ascii="仿宋_GB2312" w:hAnsi="宋体" w:eastAsia="仿宋_GB2312" w:cs="宋体"/>
          <w:kern w:val="0"/>
          <w:sz w:val="32"/>
          <w:szCs w:val="32"/>
        </w:rPr>
        <w:t>；特别是健全了资金的核算与管理制度，做到“量化到人头，落实到部门，具体到项目”，促进了财政资金的使用管理方式，极大的保障了道路交通管理。</w:t>
      </w:r>
    </w:p>
    <w:p>
      <w:pPr>
        <w:widowControl/>
        <w:spacing w:line="360" w:lineRule="auto"/>
        <w:ind w:firstLine="639" w:firstLineChars="199"/>
        <w:jc w:val="left"/>
        <w:rPr>
          <w:rFonts w:ascii="仿宋_GB2312" w:hAnsi="宋体" w:eastAsia="仿宋_GB2312" w:cs="宋体"/>
          <w:kern w:val="0"/>
          <w:sz w:val="32"/>
          <w:szCs w:val="32"/>
          <w:shd w:val="clear" w:color="auto" w:fill="FFFFFF"/>
          <w:lang w:val="zh-CN"/>
        </w:rPr>
      </w:pPr>
      <w:r>
        <w:rPr>
          <w:rFonts w:hint="eastAsia" w:ascii="楷体" w:hAnsi="楷体" w:eastAsia="楷体" w:cs="宋体"/>
          <w:b/>
          <w:kern w:val="0"/>
          <w:sz w:val="32"/>
          <w:szCs w:val="32"/>
          <w:shd w:val="clear" w:color="auto" w:fill="FFFFFF"/>
          <w:lang w:val="zh-CN"/>
        </w:rPr>
        <w:t>（二）存在问题</w:t>
      </w:r>
      <w:r>
        <w:rPr>
          <w:rFonts w:hint="eastAsia"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rPr>
        <w:t>随着中央城市工作会议精神的贯彻落实，治理“城市五大病”工作将逐步推动深化，而城市空气污染、交通拥堵、出行难、停车难与交通管理工作息息相关，城市交通管理工作的重要性更加凸显。</w:t>
      </w:r>
      <w:r>
        <w:rPr>
          <w:rFonts w:hint="eastAsia" w:hAnsi="宋体" w:eastAsia="仿宋_GB2312"/>
          <w:bCs/>
          <w:kern w:val="0"/>
          <w:sz w:val="32"/>
          <w:szCs w:val="32"/>
        </w:rPr>
        <w:t>全市道路里程、机动车、驾驶人快速增长，交通安全管理压力日益增大；特别是</w:t>
      </w:r>
      <w:r>
        <w:rPr>
          <w:rFonts w:hint="eastAsia" w:ascii="仿宋_GB2312" w:eastAsia="仿宋_GB2312"/>
          <w:sz w:val="32"/>
          <w:szCs w:val="32"/>
        </w:rPr>
        <w:t>市第八次党代会提出了建设区域发展高地、重要门户枢纽、生态文明典范、康养旅游胜地、幸福美丽家园等战略目标，</w:t>
      </w:r>
      <w:r>
        <w:rPr>
          <w:rFonts w:hint="eastAsia" w:hAnsi="宋体" w:eastAsia="仿宋_GB2312"/>
          <w:bCs/>
          <w:kern w:val="0"/>
          <w:sz w:val="32"/>
          <w:szCs w:val="32"/>
        </w:rPr>
        <w:t>交通是城市繁荣发展的基础，是城市文明的形象窗口，</w:t>
      </w:r>
      <w:r>
        <w:rPr>
          <w:rFonts w:hint="eastAsia" w:ascii="仿宋_GB2312" w:hAnsi="宋体" w:eastAsia="仿宋_GB2312" w:cs="宋体"/>
          <w:kern w:val="0"/>
          <w:sz w:val="32"/>
          <w:szCs w:val="32"/>
        </w:rPr>
        <w:t>但由于财力保障有限，道路交通信号灯、标志标牌等交通设施建设远远落后于市城区交通管理及群众实际需求。</w:t>
      </w:r>
    </w:p>
    <w:p>
      <w:pPr>
        <w:widowControl/>
        <w:spacing w:line="360" w:lineRule="auto"/>
        <w:ind w:firstLine="639" w:firstLineChars="199"/>
        <w:jc w:val="left"/>
        <w:rPr>
          <w:rFonts w:hAnsi="宋体" w:eastAsia="仿宋_GB2312"/>
          <w:bCs/>
          <w:kern w:val="0"/>
          <w:sz w:val="32"/>
          <w:szCs w:val="32"/>
        </w:rPr>
      </w:pPr>
      <w:r>
        <w:rPr>
          <w:rFonts w:hint="eastAsia" w:ascii="楷体" w:hAnsi="楷体" w:eastAsia="楷体" w:cs="宋体"/>
          <w:b/>
          <w:kern w:val="0"/>
          <w:sz w:val="32"/>
          <w:szCs w:val="32"/>
          <w:shd w:val="clear" w:color="auto" w:fill="FFFFFF"/>
          <w:lang w:val="zh-CN"/>
        </w:rPr>
        <w:t>（三）改进建议。</w:t>
      </w:r>
      <w:r>
        <w:rPr>
          <w:rFonts w:hint="eastAsia" w:hAnsi="宋体" w:eastAsia="仿宋_GB2312"/>
          <w:bCs/>
          <w:kern w:val="0"/>
          <w:sz w:val="32"/>
          <w:szCs w:val="32"/>
        </w:rPr>
        <w:t>鉴于建设川陕甘结合部现代化中心城市需要和公安交管工作严峻的形势，建议市财政在资金预算、项目建设等方面予以倾斜保障。</w:t>
      </w:r>
    </w:p>
    <w:p>
      <w:pPr>
        <w:widowControl/>
        <w:spacing w:line="360" w:lineRule="auto"/>
        <w:ind w:firstLine="636" w:firstLineChars="199"/>
        <w:jc w:val="left"/>
        <w:rPr>
          <w:rFonts w:hAnsi="宋体" w:eastAsia="仿宋_GB2312"/>
          <w:bCs/>
          <w:kern w:val="0"/>
          <w:sz w:val="32"/>
          <w:szCs w:val="32"/>
        </w:rPr>
      </w:pPr>
    </w:p>
    <w:p>
      <w:pPr>
        <w:widowControl/>
        <w:spacing w:line="360" w:lineRule="auto"/>
        <w:ind w:firstLine="636" w:firstLineChars="199"/>
        <w:jc w:val="left"/>
        <w:rPr>
          <w:rFonts w:hAnsi="宋体" w:eastAsia="仿宋_GB2312"/>
          <w:bCs/>
          <w:kern w:val="0"/>
          <w:sz w:val="32"/>
          <w:szCs w:val="32"/>
        </w:rPr>
      </w:pPr>
    </w:p>
    <w:p>
      <w:pPr>
        <w:widowControl/>
        <w:spacing w:line="360" w:lineRule="auto"/>
        <w:ind w:firstLine="636" w:firstLineChars="199"/>
        <w:jc w:val="left"/>
        <w:rPr>
          <w:rFonts w:ascii="仿宋_GB2312" w:hAnsi="宋体" w:eastAsia="仿宋_GB2312" w:cs="宋体"/>
          <w:kern w:val="0"/>
          <w:sz w:val="32"/>
          <w:szCs w:val="32"/>
        </w:rPr>
      </w:pPr>
    </w:p>
    <w:p>
      <w:pPr>
        <w:widowControl/>
        <w:adjustRightInd w:val="0"/>
        <w:snapToGrid w:val="0"/>
        <w:spacing w:line="360" w:lineRule="auto"/>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360" w:lineRule="auto"/>
        <w:ind w:firstLine="640" w:firstLineChars="200"/>
        <w:contextualSpacing/>
        <w:jc w:val="left"/>
        <w:rPr>
          <w:rFonts w:ascii="仿宋_GB2312" w:hAnsi="宋体" w:eastAsia="仿宋_GB2312" w:cs="宋体"/>
          <w:kern w:val="0"/>
          <w:sz w:val="32"/>
          <w:szCs w:val="32"/>
          <w:shd w:val="clear" w:color="auto" w:fill="FFFFFF"/>
          <w:lang w:val="zh-CN"/>
        </w:rPr>
      </w:pPr>
    </w:p>
    <w:p>
      <w:pPr>
        <w:spacing w:line="580" w:lineRule="exact"/>
        <w:rPr>
          <w:rFonts w:ascii="仿宋_GB2312" w:hAnsi="宋体" w:eastAsia="仿宋_GB2312" w:cs="宋体"/>
          <w:kern w:val="0"/>
          <w:sz w:val="32"/>
          <w:szCs w:val="32"/>
          <w:shd w:val="clear" w:color="auto" w:fill="FFFFFF"/>
          <w:lang w:val="zh-CN"/>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kern w:val="0"/>
          <w:sz w:val="36"/>
          <w:szCs w:val="44"/>
          <w:lang w:val="zh-CN"/>
        </w:rPr>
      </w:pPr>
      <w:r>
        <w:rPr>
          <w:rFonts w:hint="eastAsia" w:ascii="方正小标宋简体" w:hAnsi="宋体" w:eastAsia="方正小标宋简体"/>
          <w:kern w:val="0"/>
          <w:sz w:val="36"/>
          <w:szCs w:val="44"/>
        </w:rPr>
        <w:t>城区交通管理设施购置和维护经费</w:t>
      </w:r>
      <w:r>
        <w:rPr>
          <w:rFonts w:hint="eastAsia" w:ascii="方正小标宋简体" w:hAnsi="宋体" w:eastAsia="方正小标宋简体"/>
          <w:kern w:val="0"/>
          <w:sz w:val="36"/>
          <w:szCs w:val="44"/>
          <w:lang w:val="zh-CN"/>
        </w:rPr>
        <w:t>项目</w:t>
      </w:r>
    </w:p>
    <w:p>
      <w:pPr>
        <w:spacing w:line="600" w:lineRule="exact"/>
        <w:jc w:val="center"/>
        <w:rPr>
          <w:rFonts w:ascii="方正小标宋简体" w:hAnsi="宋体" w:eastAsia="方正小标宋简体"/>
          <w:kern w:val="0"/>
          <w:sz w:val="36"/>
          <w:szCs w:val="44"/>
          <w:lang w:val="zh-CN"/>
        </w:rPr>
      </w:pPr>
      <w:r>
        <w:rPr>
          <w:rFonts w:ascii="方正小标宋简体" w:hAnsi="宋体" w:eastAsia="方正小标宋简体"/>
          <w:kern w:val="0"/>
          <w:sz w:val="36"/>
          <w:szCs w:val="44"/>
        </w:rPr>
        <w:t>2020</w:t>
      </w:r>
      <w:r>
        <w:rPr>
          <w:rFonts w:hint="eastAsia" w:ascii="方正小标宋简体" w:hAnsi="宋体" w:eastAsia="方正小标宋简体"/>
          <w:kern w:val="0"/>
          <w:sz w:val="36"/>
          <w:szCs w:val="44"/>
        </w:rPr>
        <w:t>年</w:t>
      </w:r>
      <w:r>
        <w:rPr>
          <w:rFonts w:hint="eastAsia" w:ascii="方正小标宋简体" w:hAnsi="宋体" w:eastAsia="方正小标宋简体"/>
          <w:kern w:val="0"/>
          <w:sz w:val="36"/>
          <w:szCs w:val="44"/>
          <w:lang w:val="zh-CN"/>
        </w:rPr>
        <w:t>绩效评价报告</w:t>
      </w:r>
    </w:p>
    <w:p>
      <w:pPr>
        <w:spacing w:line="600" w:lineRule="exact"/>
        <w:jc w:val="center"/>
        <w:rPr>
          <w:rFonts w:ascii="方正小标宋简体" w:hAnsi="宋体" w:eastAsia="方正小标宋简体"/>
          <w:kern w:val="0"/>
          <w:sz w:val="40"/>
          <w:szCs w:val="44"/>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．项目管理中的职能</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市公安局交通警察支队负责市城区交通安全设施建设与维护项目的统筹安排、组织规划、资金落实、日常监管以及整改验收</w:t>
      </w:r>
      <w:r>
        <w:rPr>
          <w:rFonts w:hint="eastAsia" w:ascii="仿宋_GB2312" w:eastAsia="仿宋_GB2312"/>
          <w:sz w:val="32"/>
          <w:szCs w:val="32"/>
        </w:rPr>
        <w:t>。</w:t>
      </w:r>
    </w:p>
    <w:p>
      <w:pPr>
        <w:numPr>
          <w:ilvl w:val="0"/>
          <w:numId w:val="1"/>
        </w:num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项目立项、资金申报的依据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eastAsia="仿宋_GB2312"/>
          <w:sz w:val="32"/>
          <w:szCs w:val="32"/>
        </w:rPr>
        <w:t>为</w:t>
      </w:r>
      <w:r>
        <w:rPr>
          <w:rFonts w:hint="eastAsia" w:ascii="仿宋_GB2312" w:hAnsi="宋体" w:eastAsia="仿宋_GB2312"/>
          <w:sz w:val="32"/>
          <w:szCs w:val="32"/>
        </w:rPr>
        <w:t>进一步科学、规范管理道路交通，提高城镇交通管理水平和道路通行安全，结合道路交通管理工作实际，我支队向财政局报送了《关于拨付市城区2020年道理交通管理设施建设和维护专项经费的请示》（广公交[2020]59号）。预算费用共约345.44万元。</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cs="宋体"/>
          <w:kern w:val="0"/>
          <w:sz w:val="32"/>
          <w:szCs w:val="32"/>
        </w:rPr>
      </w:pPr>
      <w:r>
        <w:rPr>
          <w:rFonts w:hint="eastAsia" w:ascii="仿宋_GB2312" w:hAnsi="宋体" w:eastAsia="仿宋_GB2312" w:cs="宋体"/>
          <w:kern w:val="0"/>
          <w:sz w:val="32"/>
          <w:szCs w:val="32"/>
        </w:rPr>
        <w:t>支队先后制定了《财务管理规定》、《内部会计监督制度》、《工程和大宗物品采购管理规定》、《“三重一大”事项集体决策制度》等各项规章制度。本项目严格按照财务管理规定、财政预算情况和项目的必要性进行资金分配和提供支持。</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资金分配首先考虑保证所有交通管理设施能够正常运转的维护、维修和线路租金费，再考虑一些必建的标线、监控和护栏等设施。</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一是新建道路普通热熔标线3.2万平方米；道路震荡热熔标线527平方米</w:t>
      </w:r>
      <w:r>
        <w:rPr>
          <w:rFonts w:hint="eastAsia" w:ascii="仿宋_GB2312" w:eastAsia="仿宋_GB2312"/>
          <w:sz w:val="32"/>
          <w:szCs w:val="32"/>
        </w:rPr>
        <w:t>，更新城区已建道路交通标线8万余平方米；二是</w:t>
      </w:r>
      <w:r>
        <w:rPr>
          <w:rFonts w:hint="eastAsia" w:ascii="仿宋_GB2312" w:hAnsi="宋体" w:eastAsia="仿宋_GB2312"/>
          <w:sz w:val="32"/>
          <w:szCs w:val="32"/>
        </w:rPr>
        <w:t>信号灯、电警配件采购：包括型号300的信号灯盘60个、型号300信号灯方向灯60个、倒计时数显16个、信号机主板6个、信号机驱动板2个、信号机电源模板10个、信号机网络模板10个、电警摄像机电源适配器60个、交换机10个、测速线圈4个。三是城区红绿灯、电子警察及后台系统维护和线路租赁，</w:t>
      </w:r>
      <w:r>
        <w:rPr>
          <w:rFonts w:hint="eastAsia" w:ascii="仿宋_GB2312" w:eastAsia="仿宋_GB2312"/>
          <w:sz w:val="32"/>
          <w:szCs w:val="32"/>
        </w:rPr>
        <w:t>城区已建交通指路路标牌中心和机非隔离护栏18000余米，需要请专人进行巡查和维护。</w:t>
      </w:r>
    </w:p>
    <w:p>
      <w:pPr>
        <w:adjustRightInd w:val="0"/>
        <w:snapToGrid w:val="0"/>
        <w:spacing w:line="600" w:lineRule="exact"/>
        <w:ind w:firstLine="720"/>
        <w:rPr>
          <w:rFonts w:ascii="仿宋_GB2312" w:hAnsi="宋体" w:eastAsia="仿宋_GB2312"/>
          <w:b/>
          <w:sz w:val="32"/>
          <w:szCs w:val="32"/>
          <w:lang w:val="zh-CN"/>
        </w:rPr>
      </w:pPr>
      <w:r>
        <w:rPr>
          <w:rFonts w:ascii="仿宋_GB2312" w:hAnsi="宋体" w:eastAsia="仿宋_GB2312"/>
          <w:b/>
          <w:sz w:val="32"/>
          <w:szCs w:val="32"/>
          <w:lang w:val="zh-CN"/>
        </w:rPr>
        <w:t>2</w:t>
      </w:r>
      <w:r>
        <w:rPr>
          <w:rFonts w:hint="eastAsia" w:ascii="仿宋_GB2312" w:hAnsi="宋体" w:eastAsia="仿宋_GB2312"/>
          <w:b/>
          <w:sz w:val="32"/>
          <w:szCs w:val="32"/>
          <w:lang w:val="zh-CN"/>
        </w:rPr>
        <w:t>．项目应实现的具体绩效目标。</w:t>
      </w:r>
    </w:p>
    <w:p>
      <w:pPr>
        <w:tabs>
          <w:tab w:val="left" w:pos="984"/>
        </w:tabs>
        <w:ind w:firstLine="640" w:firstLineChars="200"/>
        <w:rPr>
          <w:rFonts w:ascii="仿宋_GB2312" w:eastAsia="仿宋_GB2312"/>
          <w:sz w:val="32"/>
          <w:szCs w:val="32"/>
        </w:rPr>
      </w:pPr>
      <w:r>
        <w:rPr>
          <w:rFonts w:hint="eastAsia" w:ascii="仿宋_GB2312" w:eastAsia="仿宋_GB2312"/>
          <w:sz w:val="32"/>
          <w:szCs w:val="32"/>
        </w:rPr>
        <w:t>进一步完善和更新城区道路交通安全设施设备，一是提高市城区主干道路通行能力，规范了拥堵路段路口的行车秩序。对登记服务站、理赔中心等做了指示标牌，方便了群众办事。同时对考试路段安装提示标志，规范了教练车行驶路线；二是使城区街道景象焕然一新，提升了城市整体形象。在城区道路进行设施规范后，提高了车辆驾驶员文明行车、安全行车的意识。</w:t>
      </w:r>
    </w:p>
    <w:p>
      <w:pPr>
        <w:adjustRightInd w:val="0"/>
        <w:snapToGrid w:val="0"/>
        <w:spacing w:line="600" w:lineRule="exact"/>
        <w:ind w:firstLine="720"/>
        <w:rPr>
          <w:rFonts w:ascii="仿宋_GB2312" w:hAnsi="宋体" w:eastAsia="仿宋_GB2312"/>
          <w:b/>
          <w:sz w:val="32"/>
          <w:szCs w:val="32"/>
          <w:lang w:val="zh-CN"/>
        </w:rPr>
      </w:pPr>
      <w:r>
        <w:rPr>
          <w:rFonts w:ascii="仿宋_GB2312" w:hAnsi="宋体" w:eastAsia="仿宋_GB2312"/>
          <w:b/>
          <w:sz w:val="32"/>
          <w:szCs w:val="32"/>
          <w:lang w:val="zh-CN"/>
        </w:rPr>
        <w:t>3</w:t>
      </w:r>
      <w:r>
        <w:rPr>
          <w:rFonts w:hint="eastAsia" w:ascii="仿宋_GB2312" w:hAnsi="宋体" w:eastAsia="仿宋_GB2312"/>
          <w:b/>
          <w:sz w:val="32"/>
          <w:szCs w:val="32"/>
          <w:lang w:val="zh-CN"/>
        </w:rPr>
        <w:t>．项目的相符性和合理性。</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项目内容与我城区交通管理安全设施的实际完全相符，申报目标是合理可行的。</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（三）项目自评步骤及方法。</w:t>
      </w:r>
    </w:p>
    <w:p>
      <w:pPr>
        <w:adjustRightInd w:val="0"/>
        <w:snapToGrid w:val="0"/>
        <w:spacing w:line="600" w:lineRule="exact"/>
        <w:ind w:firstLine="720"/>
        <w:rPr>
          <w:rFonts w:ascii="仿宋_GB2312" w:eastAsia="仿宋_GB2312"/>
          <w:sz w:val="32"/>
          <w:szCs w:val="32"/>
        </w:rPr>
      </w:pPr>
      <w:r>
        <w:rPr>
          <w:rFonts w:hint="eastAsia" w:ascii="仿宋_GB2312" w:eastAsia="仿宋_GB2312"/>
          <w:sz w:val="32"/>
          <w:szCs w:val="32"/>
        </w:rPr>
        <w:t>支队高度重视项目绩效自查自评工作，成立了市局党委委员、支队长孙益科任组长的项目自评领导小组，下设办公室具体负责自评工作，采取调阅资料、现场查看和进行群众问卷调查等方式开展自评工作。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（一）项目资金申报及批复情况。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年初，我支队向财政局报送了《关于拨付市城区2020年道理交通管理设施建设和维护专项经费的请示》（广公交[2020]59号），预算费用共约345.44万元，财政批复资金300.00万元。</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市财政预算300.00万元。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2．资金到位。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市财政拨款300.00万元，到位率100%。</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3．资金使用。</w:t>
      </w:r>
    </w:p>
    <w:p>
      <w:pPr>
        <w:spacing w:line="360" w:lineRule="auto"/>
        <w:ind w:firstLine="640" w:firstLineChars="200"/>
        <w:rPr>
          <w:rFonts w:ascii="仿宋_GB2312" w:hAnsi="Arial" w:eastAsia="仿宋_GB2312" w:cs="Arial"/>
          <w:sz w:val="32"/>
          <w:szCs w:val="32"/>
        </w:rPr>
      </w:pPr>
      <w:r>
        <w:rPr>
          <w:rFonts w:hint="eastAsia" w:ascii="仿宋_GB2312" w:hAnsi="宋体" w:eastAsia="仿宋_GB2312"/>
          <w:sz w:val="32"/>
          <w:szCs w:val="32"/>
        </w:rPr>
        <w:t>项目资金使用上，严格按照专项经费使用范围、额度、进度支付，财政下达经费300.00万元，实际支出300.00万元，</w:t>
      </w:r>
      <w:r>
        <w:rPr>
          <w:rFonts w:hint="eastAsia" w:ascii="仿宋_GB2312" w:hAnsi="Arial" w:eastAsia="仿宋_GB2312" w:cs="Arial"/>
          <w:sz w:val="32"/>
          <w:szCs w:val="32"/>
        </w:rPr>
        <w:t xml:space="preserve"> </w:t>
      </w:r>
      <w:r>
        <w:rPr>
          <w:rFonts w:hint="eastAsia" w:ascii="仿宋_GB2312" w:hAnsi="宋体" w:eastAsia="仿宋_GB2312"/>
          <w:sz w:val="32"/>
          <w:szCs w:val="32"/>
          <w:lang w:val="zh-CN"/>
        </w:rPr>
        <w:t>成预算的100%。</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（三）项目财务管理情况。</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sz w:val="32"/>
          <w:szCs w:val="32"/>
        </w:rPr>
        <w:t>尽管支队警力紧张，但支队挑选了业务素质强、思想作风硬的民警做专职财务人员，明确会计、出纳和审计岗位的职责；</w:t>
      </w:r>
      <w:r>
        <w:rPr>
          <w:rFonts w:hint="eastAsia" w:ascii="仿宋_GB2312" w:hAnsi="宋体" w:eastAsia="仿宋_GB2312" w:cs="宋体"/>
          <w:kern w:val="0"/>
          <w:sz w:val="32"/>
          <w:szCs w:val="32"/>
        </w:rPr>
        <w:t>建立健全制度严格财务规范运转，支队制定完善财务管理各项规章制度，先后制定了《财务管理规定》、《内部会计监督制度》、《工程和大宗物品采购管理规定》、《“三重一大”事项集体决策制度》等各项规章制度。本项目严格按照财务管理规定和合同约定，根据项目进度支付资金，账务处理及时，会计核算规范合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642" w:firstLineChars="200"/>
        <w:rPr>
          <w:rFonts w:ascii="楷体" w:hAnsi="楷体" w:eastAsia="楷体"/>
          <w:b/>
          <w:sz w:val="32"/>
          <w:szCs w:val="32"/>
          <w:lang w:val="zh-CN"/>
        </w:rPr>
      </w:pPr>
      <w:r>
        <w:rPr>
          <w:rFonts w:hint="eastAsia" w:ascii="楷体" w:hAnsi="楷体" w:eastAsia="楷体"/>
          <w:b/>
          <w:sz w:val="32"/>
          <w:szCs w:val="32"/>
          <w:lang w:val="zh-CN"/>
        </w:rPr>
        <w:t>（一）项目组织架构及实施流程。</w:t>
      </w:r>
    </w:p>
    <w:p>
      <w:pPr>
        <w:adjustRightInd w:val="0"/>
        <w:snapToGrid w:val="0"/>
        <w:spacing w:line="600" w:lineRule="exact"/>
        <w:ind w:firstLine="720"/>
        <w:rPr>
          <w:rFonts w:ascii="仿宋_GB2312" w:hAnsi="楷体" w:eastAsia="仿宋_GB2312"/>
          <w:sz w:val="32"/>
          <w:szCs w:val="32"/>
          <w:lang w:val="zh-CN"/>
        </w:rPr>
      </w:pPr>
      <w:r>
        <w:rPr>
          <w:rFonts w:hint="eastAsia" w:ascii="仿宋_GB2312" w:hAnsi="楷体" w:eastAsia="仿宋_GB2312"/>
          <w:sz w:val="32"/>
          <w:szCs w:val="32"/>
          <w:lang w:val="zh-CN"/>
        </w:rPr>
        <w:t>该项目具体实施部门为支队秩序科和指挥中心，年初由该科室就项目具体内容、所需资金、工作目标等形成报告，报告提交交警支队党总支会议审核，审核通过后根据财政批复情况由两个部门具体进行实施。</w:t>
      </w:r>
    </w:p>
    <w:p>
      <w:pPr>
        <w:adjustRightInd w:val="0"/>
        <w:snapToGrid w:val="0"/>
        <w:spacing w:line="600" w:lineRule="exact"/>
        <w:ind w:firstLine="642" w:firstLineChars="200"/>
        <w:rPr>
          <w:rFonts w:ascii="楷体" w:hAnsi="楷体" w:eastAsia="楷体"/>
          <w:b/>
          <w:sz w:val="32"/>
          <w:szCs w:val="32"/>
          <w:lang w:val="zh-CN"/>
        </w:rPr>
      </w:pPr>
      <w:r>
        <w:rPr>
          <w:rFonts w:hint="eastAsia" w:ascii="楷体" w:hAnsi="楷体" w:eastAsia="楷体"/>
          <w:b/>
          <w:sz w:val="32"/>
          <w:szCs w:val="32"/>
          <w:lang w:val="zh-CN"/>
        </w:rPr>
        <w:t>（二）项目管理情况。</w:t>
      </w:r>
    </w:p>
    <w:p>
      <w:pPr>
        <w:ind w:firstLine="640" w:firstLineChars="200"/>
        <w:rPr>
          <w:rFonts w:ascii="仿宋_GB2312" w:eastAsia="仿宋_GB2312"/>
          <w:sz w:val="32"/>
          <w:szCs w:val="32"/>
        </w:rPr>
      </w:pPr>
      <w:r>
        <w:rPr>
          <w:rFonts w:hint="eastAsia" w:ascii="仿宋_GB2312" w:eastAsia="仿宋_GB2312"/>
          <w:sz w:val="32"/>
          <w:szCs w:val="32"/>
        </w:rPr>
        <w:t>为确保支队各类项目规范采购和按期、优质完成，支队成立了专门的领导小组，由市局党委委员、支队长孙益科任组长，政委朱文俊任副组长，办公室主任盛小东、秩序科科长殷利文、指挥中心主任代征、政工科科长吴平、办公室副主任王智、王琼为成员。具体负责项目的申报、采购、建设、监管和验收，严格遵照《中华人民共和国招投标法》，凡达到政府采购标准的，全部委托市政府采购中心公开招标和采购。</w:t>
      </w:r>
    </w:p>
    <w:p>
      <w:pPr>
        <w:ind w:firstLine="640" w:firstLineChars="200"/>
        <w:rPr>
          <w:rFonts w:ascii="仿宋_GB2312" w:eastAsia="仿宋_GB2312"/>
          <w:sz w:val="32"/>
          <w:szCs w:val="32"/>
        </w:rPr>
      </w:pPr>
      <w:r>
        <w:rPr>
          <w:rFonts w:hint="eastAsia" w:ascii="仿宋_GB2312" w:eastAsia="仿宋_GB2312"/>
          <w:sz w:val="32"/>
          <w:szCs w:val="32"/>
        </w:rPr>
        <w:t xml:space="preserve"> (三)项目监管情况</w:t>
      </w:r>
    </w:p>
    <w:p>
      <w:pPr>
        <w:ind w:firstLine="640" w:firstLineChars="200"/>
        <w:rPr>
          <w:rFonts w:ascii="仿宋_GB2312" w:eastAsia="仿宋_GB2312"/>
          <w:sz w:val="32"/>
          <w:szCs w:val="32"/>
        </w:rPr>
      </w:pPr>
      <w:r>
        <w:rPr>
          <w:rFonts w:hint="eastAsia" w:ascii="仿宋_GB2312" w:eastAsia="仿宋_GB2312"/>
          <w:sz w:val="32"/>
          <w:szCs w:val="32"/>
        </w:rPr>
        <w:t>在项目组织实施中，支队安排了具体人员负责技术指导和监督；同时，支队严格按照标准和合同，严把质量关、进度关，确保建设项目按期进行和达到建设目标。</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（一）项目完成情况。</w:t>
      </w:r>
    </w:p>
    <w:p>
      <w:pPr>
        <w:ind w:firstLine="645"/>
        <w:rPr>
          <w:rFonts w:ascii="仿宋_GB2312" w:hAnsi="宋体" w:eastAsia="仿宋_GB2312"/>
          <w:sz w:val="32"/>
          <w:szCs w:val="32"/>
        </w:rPr>
      </w:pPr>
      <w:r>
        <w:rPr>
          <w:rFonts w:hint="eastAsia" w:ascii="仿宋_GB2312" w:hAnsi="宋体" w:eastAsia="仿宋_GB2312"/>
          <w:sz w:val="32"/>
          <w:szCs w:val="32"/>
        </w:rPr>
        <w:t>1、信号灯、电警配件采购项目：包括型号300的信号灯盘60个、型号300信号灯方向灯60个、倒计时数显16个、信号机主板6个、信号机驱动板2个、信号机电源模板10个、信号机网络模板10个、电警摄像机电源适配器60个、交换机10个、测速线圈4个，经费支出75.70万元。</w:t>
      </w:r>
    </w:p>
    <w:p>
      <w:pPr>
        <w:ind w:firstLine="645"/>
        <w:rPr>
          <w:rFonts w:ascii="仿宋_GB2312" w:eastAsia="仿宋_GB2312"/>
          <w:sz w:val="32"/>
          <w:szCs w:val="32"/>
        </w:rPr>
      </w:pPr>
      <w:r>
        <w:rPr>
          <w:rFonts w:hint="eastAsia" w:ascii="仿宋_GB2312" w:hAnsi="宋体" w:eastAsia="仿宋_GB2312"/>
          <w:sz w:val="32"/>
          <w:szCs w:val="32"/>
        </w:rPr>
        <w:t>2、城区红绿灯、电子警察及后台系统运维项目：交通信号控制系统68个路口、电子警察系统38个路口、交通卡口系统28个点位、违停、天网、礼让行人34个点位、LED屏5个点位；</w:t>
      </w:r>
      <w:r>
        <w:rPr>
          <w:rFonts w:hint="eastAsia" w:ascii="仿宋_GB2312" w:eastAsia="仿宋_GB2312"/>
          <w:sz w:val="32"/>
          <w:szCs w:val="32"/>
        </w:rPr>
        <w:t>我支队与四川省通信产业服务有限公司广元市分公司签定运维合同，合同金额35.00万元。</w:t>
      </w:r>
    </w:p>
    <w:p>
      <w:pPr>
        <w:ind w:firstLine="645"/>
        <w:rPr>
          <w:rFonts w:ascii="仿宋_GB2312" w:hAnsi="宋体" w:eastAsia="仿宋_GB2312"/>
          <w:sz w:val="32"/>
          <w:szCs w:val="32"/>
        </w:rPr>
      </w:pPr>
      <w:r>
        <w:rPr>
          <w:rFonts w:hint="eastAsia" w:ascii="仿宋_GB2312" w:hAnsi="宋体" w:eastAsia="仿宋_GB2312"/>
          <w:sz w:val="32"/>
          <w:szCs w:val="32"/>
        </w:rPr>
        <w:t>2、城区道路交通标线采购项目。道路普通热熔标线3.2万平方米；道路震荡热熔标线527平方米</w:t>
      </w:r>
      <w:r>
        <w:rPr>
          <w:rFonts w:hint="eastAsia" w:ascii="仿宋_GB2312" w:eastAsia="仿宋_GB2312"/>
          <w:sz w:val="32"/>
          <w:szCs w:val="32"/>
        </w:rPr>
        <w:t>，我支队与广元丽园交通设施有限公司正式签定建设合同，合同金额130.07万元</w:t>
      </w:r>
    </w:p>
    <w:p>
      <w:pPr>
        <w:ind w:firstLine="645"/>
        <w:rPr>
          <w:rFonts w:ascii="仿宋_GB2312" w:eastAsia="仿宋_GB2312"/>
          <w:sz w:val="32"/>
          <w:szCs w:val="32"/>
        </w:rPr>
      </w:pPr>
      <w:r>
        <w:rPr>
          <w:rFonts w:hint="eastAsia" w:ascii="仿宋_GB2312" w:eastAsia="仿宋_GB2312"/>
          <w:sz w:val="32"/>
          <w:szCs w:val="32"/>
        </w:rPr>
        <w:t>3、城区已建交通管理设施维护和改造。更新城区已建道路交通标线8万余平方米；城区已建交通指路路标牌及其他交通标志2100余面，因使用时间长需要维护和更新；24个路口的交通信号灯和监控系统，维护费用逐年增加，共支出41.23万元；中心和机非隔离护栏18000余米，需要请专人进行巡查和维护，经费支出18.00万元。</w:t>
      </w:r>
    </w:p>
    <w:p>
      <w:pPr>
        <w:ind w:firstLine="645"/>
        <w:rPr>
          <w:rFonts w:ascii="仿宋_GB2312" w:eastAsia="仿宋_GB2312"/>
          <w:sz w:val="32"/>
          <w:szCs w:val="32"/>
        </w:rPr>
      </w:pPr>
      <w:r>
        <w:rPr>
          <w:rFonts w:hint="eastAsia" w:ascii="仿宋_GB2312" w:eastAsia="仿宋_GB2312"/>
          <w:sz w:val="32"/>
          <w:szCs w:val="32"/>
        </w:rPr>
        <w:t>4、根据方案，该项目建设紧紧围绕国家标准法规和城市交通管理目标需要，申请、审批、建设和监管符合法定程序，对已完成项目经我支队初步验收符合采购需求和国家相关技术标准，申报资金与实际建设需求基本相符。</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（二）项目效益情况。</w:t>
      </w:r>
    </w:p>
    <w:p>
      <w:pPr>
        <w:ind w:firstLine="640" w:firstLineChars="200"/>
        <w:rPr>
          <w:rFonts w:ascii="仿宋_GB2312" w:eastAsia="仿宋_GB2312"/>
          <w:sz w:val="32"/>
          <w:szCs w:val="32"/>
        </w:rPr>
      </w:pPr>
      <w:r>
        <w:rPr>
          <w:rFonts w:hint="eastAsia" w:ascii="仿宋_GB2312" w:hAnsi="宋体" w:eastAsia="仿宋_GB2312"/>
          <w:sz w:val="32"/>
          <w:szCs w:val="32"/>
        </w:rPr>
        <w:t>按照科学、规范管理道路交通，提高城镇交通管理水平和道路通行安全，本次</w:t>
      </w:r>
      <w:r>
        <w:rPr>
          <w:rFonts w:hint="eastAsia" w:ascii="仿宋_GB2312" w:eastAsia="仿宋_GB2312"/>
          <w:sz w:val="32"/>
          <w:szCs w:val="32"/>
        </w:rPr>
        <w:t>交通管理设施项目主要取得了以下社会效果：</w:t>
      </w:r>
    </w:p>
    <w:p>
      <w:pPr>
        <w:ind w:firstLine="642" w:firstLineChars="200"/>
        <w:rPr>
          <w:rFonts w:ascii="仿宋_GB2312" w:hAnsi="宋体" w:eastAsia="仿宋_GB2312"/>
          <w:b/>
          <w:sz w:val="32"/>
          <w:szCs w:val="32"/>
        </w:rPr>
      </w:pPr>
      <w:r>
        <w:rPr>
          <w:rFonts w:hint="eastAsia" w:ascii="仿宋_GB2312" w:hAnsi="宋体" w:eastAsia="仿宋_GB2312"/>
          <w:b/>
          <w:sz w:val="32"/>
          <w:szCs w:val="32"/>
        </w:rPr>
        <w:t>1、严格执行标准，确保设施建设的规范化。</w:t>
      </w:r>
    </w:p>
    <w:p>
      <w:pPr>
        <w:tabs>
          <w:tab w:val="left" w:pos="984"/>
        </w:tabs>
        <w:ind w:firstLine="640" w:firstLineChars="200"/>
        <w:rPr>
          <w:rFonts w:ascii="仿宋_GB2312" w:eastAsia="仿宋_GB2312"/>
          <w:sz w:val="32"/>
          <w:szCs w:val="32"/>
        </w:rPr>
      </w:pPr>
      <w:r>
        <w:rPr>
          <w:rFonts w:hint="eastAsia" w:ascii="仿宋_GB2312" w:eastAsia="仿宋_GB2312"/>
          <w:sz w:val="32"/>
          <w:szCs w:val="32"/>
        </w:rPr>
        <w:t>本次交通管理设施严格按照国家标准进行，产品和安装设置符合质量技术监督等国家、部省相关部门颁布的相关的质量和技术要求标准。交通标志、标线严格按照国标《道路交通标志和标线》（GB5768—1999），交通信号按照国家标准GB14887-2003《道路交通信号灯》、GB14886-2006《道路交通信号灯设置与安装规范》、并结合本地实际进行设计、制作、安装。特别是信号灯更新后，确保交通设施符合国家新标准，满足了城镇交通管理需要，确保车辆通行安全。</w:t>
      </w:r>
    </w:p>
    <w:p>
      <w:pPr>
        <w:tabs>
          <w:tab w:val="left" w:pos="984"/>
        </w:tabs>
        <w:ind w:firstLine="642" w:firstLineChars="200"/>
        <w:rPr>
          <w:rFonts w:ascii="仿宋_GB2312" w:eastAsia="仿宋_GB2312"/>
          <w:b/>
          <w:sz w:val="32"/>
          <w:szCs w:val="32"/>
        </w:rPr>
      </w:pPr>
      <w:r>
        <w:rPr>
          <w:rFonts w:hint="eastAsia" w:ascii="仿宋_GB2312" w:eastAsia="仿宋_GB2312"/>
          <w:b/>
          <w:sz w:val="32"/>
          <w:szCs w:val="32"/>
        </w:rPr>
        <w:t>2、完善了设施，满足了实际交通和管理需求。</w:t>
      </w:r>
    </w:p>
    <w:p>
      <w:pPr>
        <w:tabs>
          <w:tab w:val="left" w:pos="984"/>
        </w:tabs>
        <w:ind w:firstLine="640" w:firstLineChars="200"/>
        <w:rPr>
          <w:rFonts w:ascii="仿宋_GB2312" w:eastAsia="仿宋_GB2312"/>
          <w:sz w:val="32"/>
          <w:szCs w:val="32"/>
        </w:rPr>
      </w:pPr>
      <w:r>
        <w:rPr>
          <w:rFonts w:hint="eastAsia" w:ascii="仿宋_GB2312" w:eastAsia="仿宋_GB2312"/>
          <w:sz w:val="32"/>
          <w:szCs w:val="32"/>
        </w:rPr>
        <w:t>通过对城区高清卡口、超速抓拍、信号灯、电子警察、LED显示屏、各类安全提示标志牌等的维护，不仅交通监控设施等配套管理交通标志进行了完善，而且对道路标志进行系统规划，不仅满足了交通设施完整规范的需要，也满足了交通需要和交通管理的实际需要。</w:t>
      </w:r>
    </w:p>
    <w:p>
      <w:pPr>
        <w:tabs>
          <w:tab w:val="left" w:pos="984"/>
        </w:tabs>
        <w:ind w:firstLine="642" w:firstLineChars="200"/>
        <w:rPr>
          <w:rFonts w:ascii="仿宋_GB2312" w:eastAsia="仿宋_GB2312"/>
          <w:b/>
          <w:sz w:val="32"/>
          <w:szCs w:val="32"/>
        </w:rPr>
      </w:pPr>
      <w:r>
        <w:rPr>
          <w:rFonts w:hint="eastAsia" w:ascii="仿宋_GB2312" w:eastAsia="仿宋_GB2312"/>
          <w:b/>
          <w:sz w:val="32"/>
          <w:szCs w:val="32"/>
        </w:rPr>
        <w:t>3、改善了管理手段，提高了通行效率。</w:t>
      </w:r>
    </w:p>
    <w:p>
      <w:pPr>
        <w:tabs>
          <w:tab w:val="left" w:pos="984"/>
        </w:tabs>
        <w:ind w:firstLine="640" w:firstLineChars="200"/>
        <w:rPr>
          <w:rFonts w:ascii="仿宋_GB2312" w:eastAsia="仿宋_GB2312"/>
          <w:sz w:val="32"/>
          <w:szCs w:val="32"/>
        </w:rPr>
      </w:pPr>
      <w:r>
        <w:rPr>
          <w:rFonts w:hint="eastAsia" w:ascii="仿宋_GB2312" w:eastAsia="仿宋_GB2312"/>
          <w:sz w:val="32"/>
          <w:szCs w:val="32"/>
        </w:rPr>
        <w:t>通过安装安全设施和监控设备，加大了对车辆违法行为的查处力度，安装的高清卡口系统对公安机关稽查布控起到有力的推进作用，同时安装的警告提示标志牌提高了道路行车安全，保障了行车安全。</w:t>
      </w:r>
    </w:p>
    <w:p>
      <w:pPr>
        <w:tabs>
          <w:tab w:val="left" w:pos="984"/>
        </w:tabs>
        <w:ind w:firstLine="642" w:firstLineChars="200"/>
        <w:rPr>
          <w:rFonts w:ascii="仿宋_GB2312" w:eastAsia="仿宋_GB2312"/>
          <w:sz w:val="32"/>
          <w:szCs w:val="32"/>
        </w:rPr>
      </w:pPr>
      <w:r>
        <w:rPr>
          <w:rFonts w:hint="eastAsia" w:ascii="仿宋_GB2312" w:eastAsia="仿宋_GB2312"/>
          <w:b/>
          <w:sz w:val="32"/>
          <w:szCs w:val="32"/>
        </w:rPr>
        <w:t>4、改善了城区交通秩序，规范了行车秩序。</w:t>
      </w:r>
      <w:r>
        <w:rPr>
          <w:rFonts w:hint="eastAsia" w:ascii="仿宋_GB2312" w:eastAsia="仿宋_GB2312"/>
          <w:sz w:val="32"/>
          <w:szCs w:val="32"/>
        </w:rPr>
        <w:t>本次对市城区多条拥堵路段安装中心隔离护栏设置，以及道路指示标志牌等。进一步完善了城区道路交通安全设施设备，提高了市城区主干道路通行能力，规范了拥堵路段路口的行车秩序。对登记服务站、理赔中心等做了指示标牌，方便了群众办事。同时对考试路段安装提示标志，规范了教练车行驶路线。</w:t>
      </w:r>
    </w:p>
    <w:p>
      <w:pPr>
        <w:tabs>
          <w:tab w:val="left" w:pos="984"/>
        </w:tabs>
        <w:ind w:firstLine="642" w:firstLineChars="200"/>
        <w:rPr>
          <w:rFonts w:ascii="仿宋_GB2312" w:eastAsia="仿宋_GB2312"/>
          <w:b/>
          <w:sz w:val="32"/>
          <w:szCs w:val="32"/>
        </w:rPr>
      </w:pPr>
      <w:r>
        <w:rPr>
          <w:rFonts w:hint="eastAsia" w:ascii="仿宋_GB2312" w:eastAsia="仿宋_GB2312"/>
          <w:b/>
          <w:sz w:val="32"/>
          <w:szCs w:val="32"/>
        </w:rPr>
        <w:t>5、改善了城市面貌，提高了驾驶员安全意识。</w:t>
      </w:r>
    </w:p>
    <w:p>
      <w:pPr>
        <w:tabs>
          <w:tab w:val="left" w:pos="984"/>
        </w:tabs>
        <w:ind w:firstLine="640" w:firstLineChars="200"/>
        <w:rPr>
          <w:rFonts w:ascii="仿宋_GB2312" w:eastAsia="仿宋_GB2312"/>
          <w:sz w:val="32"/>
          <w:szCs w:val="32"/>
        </w:rPr>
      </w:pPr>
      <w:r>
        <w:rPr>
          <w:rFonts w:hint="eastAsia" w:ascii="仿宋_GB2312" w:eastAsia="仿宋_GB2312"/>
          <w:sz w:val="32"/>
          <w:szCs w:val="32"/>
        </w:rPr>
        <w:t>通过此次城区交通设置的更新和安装，使城区街道景象焕然一新，提升了城市整体形象。在城区道路进行设施规范后，提高了车辆驾驶员文明行车、安全行车的意识。</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（一）评价结论。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从评价情况来看，项目的预算资金管理科学合理，使用规范，完成了项目的既定目标，达到了预期使用效果，平均得分是100分，按30%权重计算,该部门项目绩效评价最终得分为30分。</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（二）存在的问题。</w:t>
      </w:r>
    </w:p>
    <w:p>
      <w:pPr>
        <w:tabs>
          <w:tab w:val="left" w:pos="984"/>
        </w:tabs>
        <w:ind w:firstLine="640" w:firstLineChars="200"/>
        <w:rPr>
          <w:rFonts w:ascii="仿宋_GB2312" w:eastAsia="仿宋_GB2312"/>
          <w:sz w:val="32"/>
          <w:szCs w:val="32"/>
        </w:rPr>
      </w:pPr>
      <w:r>
        <w:rPr>
          <w:rFonts w:hint="eastAsia" w:ascii="仿宋_GB2312" w:eastAsia="仿宋_GB2312"/>
          <w:sz w:val="32"/>
          <w:szCs w:val="32"/>
        </w:rPr>
        <w:t>1、道路交通管理设施资金审批程序太多，工作效率低。</w:t>
      </w:r>
      <w:r>
        <w:rPr>
          <w:rFonts w:hint="eastAsia" w:ascii="仿宋_GB2312" w:hAnsi="宋体" w:eastAsia="仿宋_GB2312" w:cs="宋体"/>
          <w:sz w:val="32"/>
          <w:szCs w:val="32"/>
        </w:rPr>
        <w:t>每一笔交通管理设施资金要</w:t>
      </w:r>
      <w:r>
        <w:rPr>
          <w:rFonts w:hint="eastAsia" w:ascii="仿宋_GB2312" w:eastAsia="仿宋_GB2312"/>
          <w:sz w:val="32"/>
          <w:szCs w:val="32"/>
        </w:rPr>
        <w:t>一事一报，整个资金签批程序繁多，等资金批下来时间已经过半，许多项目都是跨年度建设。</w:t>
      </w:r>
    </w:p>
    <w:p>
      <w:pPr>
        <w:tabs>
          <w:tab w:val="left" w:pos="984"/>
        </w:tabs>
        <w:ind w:firstLine="640" w:firstLineChars="200"/>
        <w:rPr>
          <w:rFonts w:ascii="仿宋_GB2312" w:eastAsia="仿宋_GB2312"/>
          <w:sz w:val="32"/>
          <w:szCs w:val="32"/>
        </w:rPr>
      </w:pPr>
      <w:r>
        <w:rPr>
          <w:rFonts w:hint="eastAsia" w:ascii="仿宋_GB2312" w:eastAsia="仿宋_GB2312"/>
          <w:sz w:val="32"/>
          <w:szCs w:val="32"/>
        </w:rPr>
        <w:t>2、财政资金投入太少，无法满足实际需要。车辆和道路逐年在增加，而道路交通管理设施专项经费反而在下降，从以前年度的500.00万元下降到现在的300.00万元。</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（三）相关建议。</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1、建议将城区交通管理设施专项经费纳入部门预算，方便项目的采购、规划和及时实施。</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rPr>
        <w:t>2、</w:t>
      </w:r>
      <w:r>
        <w:rPr>
          <w:rFonts w:hint="eastAsia" w:ascii="仿宋_GB2312" w:hAnsi="宋体" w:eastAsia="仿宋_GB2312" w:cs="宋体"/>
          <w:kern w:val="0"/>
          <w:sz w:val="32"/>
          <w:szCs w:val="32"/>
        </w:rPr>
        <w:t>随着我市经济社会快速发展，车流、物流、人流，道路交通安全管理关注高、任务重、压力大，由于财力保障有限，支队对市城区交通设施存在不敢花钱、投不出钱的尴尬局面。建议市财政在今后预算中加大交通管理设施经费的保障力度。</w:t>
      </w:r>
    </w:p>
    <w:p>
      <w:pPr>
        <w:adjustRightInd w:val="0"/>
        <w:snapToGrid w:val="0"/>
        <w:spacing w:line="600" w:lineRule="exact"/>
        <w:ind w:firstLine="720"/>
        <w:rPr>
          <w:rFonts w:ascii="楷体_GB2312" w:hAnsi="宋体" w:eastAsia="楷体_GB2312"/>
          <w:b/>
          <w:sz w:val="32"/>
          <w:szCs w:val="32"/>
        </w:rPr>
      </w:pPr>
    </w:p>
    <w:p>
      <w:pPr>
        <w:spacing w:line="600" w:lineRule="exact"/>
        <w:jc w:val="center"/>
        <w:rPr>
          <w:rFonts w:ascii="方正小标宋简体" w:hAnsi="宋体" w:eastAsia="方正小标宋简体"/>
          <w:kern w:val="0"/>
          <w:sz w:val="44"/>
          <w:szCs w:val="44"/>
        </w:rPr>
      </w:pPr>
    </w:p>
    <w:p>
      <w:pPr>
        <w:spacing w:line="600" w:lineRule="exact"/>
        <w:jc w:val="center"/>
        <w:rPr>
          <w:rFonts w:ascii="方正小标宋简体" w:hAnsi="宋体" w:eastAsia="方正小标宋简体"/>
          <w:kern w:val="0"/>
          <w:sz w:val="44"/>
          <w:szCs w:val="44"/>
        </w:rPr>
      </w:pPr>
    </w:p>
    <w:p>
      <w:pPr>
        <w:spacing w:line="600" w:lineRule="exact"/>
        <w:jc w:val="center"/>
        <w:rPr>
          <w:rFonts w:ascii="方正小标宋简体" w:hAnsi="宋体" w:eastAsia="方正小标宋简体"/>
          <w:kern w:val="0"/>
          <w:sz w:val="44"/>
          <w:szCs w:val="44"/>
        </w:rPr>
      </w:pPr>
    </w:p>
    <w:p>
      <w:pPr>
        <w:spacing w:line="600" w:lineRule="exact"/>
        <w:jc w:val="center"/>
        <w:rPr>
          <w:rFonts w:ascii="方正小标宋简体" w:hAnsi="宋体" w:eastAsia="方正小标宋简体"/>
          <w:kern w:val="0"/>
          <w:sz w:val="44"/>
          <w:szCs w:val="44"/>
        </w:rPr>
      </w:pPr>
    </w:p>
    <w:p>
      <w:pPr>
        <w:spacing w:line="600" w:lineRule="exact"/>
        <w:jc w:val="center"/>
        <w:rPr>
          <w:rFonts w:ascii="方正小标宋简体" w:hAnsi="宋体" w:eastAsia="方正小标宋简体"/>
          <w:kern w:val="0"/>
          <w:sz w:val="44"/>
          <w:szCs w:val="44"/>
        </w:rPr>
      </w:pPr>
    </w:p>
    <w:p>
      <w:pPr>
        <w:spacing w:line="600"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交通安全宣传费</w:t>
      </w:r>
      <w:r>
        <w:rPr>
          <w:rFonts w:hint="eastAsia" w:ascii="方正小标宋简体" w:hAnsi="宋体" w:eastAsia="方正小标宋简体"/>
          <w:kern w:val="0"/>
          <w:sz w:val="40"/>
          <w:szCs w:val="44"/>
          <w:lang w:val="zh-CN"/>
        </w:rPr>
        <w:t>项目</w:t>
      </w:r>
      <w:r>
        <w:rPr>
          <w:rFonts w:ascii="方正小标宋简体" w:hAnsi="宋体" w:eastAsia="方正小标宋简体"/>
          <w:kern w:val="0"/>
          <w:sz w:val="40"/>
          <w:szCs w:val="44"/>
        </w:rPr>
        <w:t>2020</w:t>
      </w:r>
      <w:r>
        <w:rPr>
          <w:rFonts w:hint="eastAsia" w:ascii="方正小标宋简体" w:hAnsi="宋体" w:eastAsia="方正小标宋简体"/>
          <w:kern w:val="0"/>
          <w:sz w:val="40"/>
          <w:szCs w:val="44"/>
        </w:rPr>
        <w:t>年</w:t>
      </w:r>
      <w:r>
        <w:rPr>
          <w:rFonts w:hint="eastAsia" w:ascii="方正小标宋简体" w:hAnsi="宋体" w:eastAsia="方正小标宋简体"/>
          <w:kern w:val="0"/>
          <w:sz w:val="40"/>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 xml:space="preserve"> </w:t>
      </w:r>
      <w:r>
        <w:rPr>
          <w:rFonts w:ascii="仿宋_GB2312" w:hAnsi="宋体" w:eastAsia="仿宋_GB2312"/>
          <w:sz w:val="32"/>
          <w:szCs w:val="32"/>
          <w:lang w:val="zh-CN"/>
        </w:rPr>
        <w:t>公安机关交通管理部门及其</w:t>
      </w:r>
      <w:r>
        <w:rPr>
          <w:rFonts w:hint="eastAsia" w:ascii="仿宋_GB2312" w:hAnsi="宋体" w:eastAsia="仿宋_GB2312"/>
          <w:sz w:val="32"/>
          <w:szCs w:val="32"/>
          <w:lang w:val="zh-CN"/>
        </w:rPr>
        <w:t>交通警察</w:t>
      </w:r>
      <w:r>
        <w:rPr>
          <w:rFonts w:ascii="仿宋_GB2312" w:hAnsi="宋体" w:eastAsia="仿宋_GB2312"/>
          <w:sz w:val="32"/>
          <w:szCs w:val="32"/>
          <w:lang w:val="zh-CN"/>
        </w:rPr>
        <w:t>执行职务时，应当加强道路交通安全法律、法规的宣传，并模范遵守道路交通安全法律、法规。</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 xml:space="preserve"> 2</w:t>
      </w:r>
      <w:r>
        <w:rPr>
          <w:rFonts w:hint="eastAsia" w:ascii="仿宋_GB2312" w:hAnsi="宋体" w:eastAsia="仿宋_GB2312"/>
          <w:sz w:val="32"/>
          <w:szCs w:val="32"/>
          <w:lang w:val="zh-CN"/>
        </w:rPr>
        <w:t>．项目立项、资金申报的依据。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w:t>
      </w:r>
      <w:r>
        <w:rPr>
          <w:rFonts w:ascii="仿宋_GB2312" w:hAnsi="宋体" w:eastAsia="仿宋_GB2312"/>
          <w:sz w:val="32"/>
          <w:szCs w:val="32"/>
          <w:lang w:val="zh-CN"/>
        </w:rPr>
        <w:t>中华人民共和国道路交通安全法</w:t>
      </w:r>
      <w:r>
        <w:rPr>
          <w:rFonts w:hint="eastAsia" w:ascii="仿宋_GB2312" w:hAnsi="宋体" w:eastAsia="仿宋_GB2312"/>
          <w:sz w:val="32"/>
          <w:szCs w:val="32"/>
          <w:lang w:val="zh-CN"/>
        </w:rPr>
        <w:t>》第一章第六条二款“</w:t>
      </w:r>
      <w:r>
        <w:rPr>
          <w:rFonts w:ascii="仿宋_GB2312" w:hAnsi="宋体" w:eastAsia="仿宋_GB2312"/>
          <w:sz w:val="32"/>
          <w:szCs w:val="32"/>
          <w:lang w:val="zh-CN"/>
        </w:rPr>
        <w:t>公安机关交通管理部门及其</w:t>
      </w:r>
      <w:r>
        <w:rPr>
          <w:rFonts w:hint="eastAsia" w:ascii="仿宋_GB2312" w:hAnsi="宋体" w:eastAsia="仿宋_GB2312"/>
          <w:sz w:val="32"/>
          <w:szCs w:val="32"/>
          <w:lang w:val="zh-CN"/>
        </w:rPr>
        <w:t>交通警察</w:t>
      </w:r>
      <w:r>
        <w:rPr>
          <w:rFonts w:ascii="仿宋_GB2312" w:hAnsi="宋体" w:eastAsia="仿宋_GB2312"/>
          <w:sz w:val="32"/>
          <w:szCs w:val="32"/>
          <w:lang w:val="zh-CN"/>
        </w:rPr>
        <w:t>执行职务时，应当加强道路交通安全法律、法规的宣传，并模范遵守道路交通安全法律、法规。</w:t>
      </w:r>
      <w:r>
        <w:rPr>
          <w:rFonts w:hint="eastAsia" w:ascii="仿宋_GB2312" w:hAnsi="宋体" w:eastAsia="仿宋_GB2312"/>
          <w:sz w:val="32"/>
          <w:szCs w:val="32"/>
          <w:lang w:val="zh-CN"/>
        </w:rPr>
        <w:t>”和“四川省《</w:t>
      </w:r>
      <w:r>
        <w:rPr>
          <w:rFonts w:ascii="仿宋_GB2312" w:hAnsi="宋体" w:eastAsia="仿宋_GB2312"/>
          <w:sz w:val="32"/>
          <w:szCs w:val="32"/>
          <w:lang w:val="zh-CN"/>
        </w:rPr>
        <w:t>中华人民共和国道路交通安全法</w:t>
      </w:r>
      <w:r>
        <w:rPr>
          <w:rFonts w:hint="eastAsia" w:ascii="仿宋_GB2312" w:hAnsi="宋体" w:eastAsia="仿宋_GB2312"/>
          <w:sz w:val="32"/>
          <w:szCs w:val="32"/>
          <w:lang w:val="zh-CN"/>
        </w:rPr>
        <w:t>》实施办法”第一章第三条五项“</w:t>
      </w:r>
      <w:r>
        <w:rPr>
          <w:rFonts w:ascii="仿宋_GB2312" w:hAnsi="宋体" w:eastAsia="仿宋_GB2312"/>
          <w:sz w:val="32"/>
          <w:szCs w:val="32"/>
          <w:lang w:val="zh-CN"/>
        </w:rPr>
        <w:t>组织开展道路交通安全宣传教育，表彰奖励在道路交通安全工作中有突出贡献的单位与个人</w:t>
      </w:r>
      <w:r>
        <w:rPr>
          <w:rFonts w:hint="eastAsia" w:ascii="仿宋_GB2312" w:hAnsi="宋体" w:eastAsia="仿宋_GB2312"/>
          <w:sz w:val="32"/>
          <w:szCs w:val="32"/>
          <w:lang w:val="zh-CN"/>
        </w:rPr>
        <w:t>。”</w:t>
      </w:r>
      <w:r>
        <w:rPr>
          <w:rFonts w:ascii="仿宋_GB2312" w:hAnsi="宋体" w:eastAsia="仿宋_GB2312"/>
          <w:sz w:val="32"/>
          <w:szCs w:val="32"/>
          <w:lang w:val="zh-CN"/>
        </w:rPr>
        <w:t xml:space="preserve"> </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cs="宋体"/>
          <w:kern w:val="0"/>
          <w:sz w:val="32"/>
          <w:szCs w:val="32"/>
        </w:rPr>
      </w:pPr>
      <w:r>
        <w:rPr>
          <w:rFonts w:hint="eastAsia" w:ascii="仿宋_GB2312" w:hAnsi="宋体" w:eastAsia="仿宋_GB2312" w:cs="宋体"/>
          <w:kern w:val="0"/>
          <w:sz w:val="32"/>
          <w:szCs w:val="32"/>
        </w:rPr>
        <w:t>支队先后制定了《财务管理规定》、《内部会计监督制度》、《工程和大宗物品采购管理规定》、《“三重一大”事项集体决策制度》等各项规章制度。本项目严格按照财务管理规定、财政预算情况和项目的必要性进行资金分配和提供支持。</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资金分配上主要以电视台、电台、报纸、网络等媒体为主要宣传渠道，另外配合发放宣传资料、举办专题讲座、开展专项行动等方式，多种渠道和方式进行道路交通安全宣传。</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jc w:val="left"/>
        <w:rPr>
          <w:rFonts w:ascii="仿宋_GB2312" w:hAnsi="宋体" w:eastAsia="仿宋_GB2312"/>
          <w:sz w:val="32"/>
          <w:szCs w:val="32"/>
          <w:lang w:val="zh-CN"/>
        </w:rPr>
      </w:pPr>
      <w:r>
        <w:rPr>
          <w:rFonts w:hint="eastAsia" w:ascii="微软雅黑" w:hAnsi="微软雅黑" w:eastAsia="微软雅黑"/>
          <w:sz w:val="24"/>
        </w:rPr>
        <w:t xml:space="preserve">      </w:t>
      </w:r>
      <w:r>
        <w:rPr>
          <w:rFonts w:hint="eastAsia" w:ascii="仿宋_GB2312" w:hAnsi="宋体" w:eastAsia="仿宋_GB2312"/>
          <w:sz w:val="32"/>
          <w:szCs w:val="32"/>
          <w:lang w:val="zh-CN"/>
        </w:rPr>
        <w:t>通过“广元交通广播电台”、《人民公安报·交通安全周刊》、《央广网》、播、《广元晚报》、《中国网》、《广元新闻网》等媒体宣传交通安全知识，实时开展 “大曝光”、“大警示”、“大直播”等宣传行动，曝光典型案例，公布终身禁驾人员，举办交通安全宣传，开展执法大直播等，印刷事故预防“减量控大”、交通安全守护“一盔一带”、农村交通安全“美丽乡村行”和全省“护旗”系列等专项行动宣传资料和手册。</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rPr>
        <w:t>通过项目实施，提升广大交通参与者的交通安全意识，为广大人民群众交通出行提供便利，有效减少交通事故的发生。</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．项目的相符性和合理性。</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项目内容与实际完全相符，申报目标是合理可行的。</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（三）项目自评步骤及方法。</w:t>
      </w:r>
    </w:p>
    <w:p>
      <w:pPr>
        <w:adjustRightInd w:val="0"/>
        <w:snapToGrid w:val="0"/>
        <w:spacing w:line="600" w:lineRule="exact"/>
        <w:ind w:firstLine="720"/>
        <w:rPr>
          <w:rFonts w:ascii="仿宋_GB2312" w:eastAsia="仿宋_GB2312"/>
          <w:sz w:val="32"/>
          <w:szCs w:val="32"/>
        </w:rPr>
      </w:pPr>
      <w:r>
        <w:rPr>
          <w:rFonts w:hint="eastAsia" w:ascii="仿宋_GB2312" w:eastAsia="仿宋_GB2312"/>
          <w:sz w:val="32"/>
          <w:szCs w:val="32"/>
        </w:rPr>
        <w:t>支队高度重视项目绩效自查自评工作，成立了市局党委委员、支队长孙益科任组长的项目自评领导小组，下设办公室具体负责自评工作，采取调阅资料、现场查看和进行群众问卷调查等方式开展自评工作。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rPr>
        <w:t>根据预算绩效管理要求，本单位在年初预算编制阶段，组织对该项目编制了绩效目标，申报项目资金52.4万元，财政批复52.4万元</w:t>
      </w:r>
      <w:r>
        <w:rPr>
          <w:rFonts w:hint="eastAsia" w:ascii="仿宋_GB2312" w:hAnsi="宋体" w:eastAsia="仿宋_GB2312"/>
          <w:sz w:val="32"/>
          <w:szCs w:val="32"/>
          <w:lang w:val="zh-CN"/>
        </w:rPr>
        <w:t>。</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市财政预算52.4万元。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2．资金到位。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市财政拨款52.4万元，到位率100%。</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3．资金使用。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截止2020年12月31日，支付资金52.4万元，完成预算的100%。</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（三）项目财务管理情况。</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sz w:val="32"/>
          <w:szCs w:val="32"/>
        </w:rPr>
        <w:t>尽管支队警力紧张，但支队挑选了业务素质强、思想作风硬的民警做专职财务人员，明确会计、出纳和审计岗位的职责；</w:t>
      </w:r>
      <w:r>
        <w:rPr>
          <w:rFonts w:hint="eastAsia" w:ascii="仿宋_GB2312" w:hAnsi="宋体" w:eastAsia="仿宋_GB2312" w:cs="宋体"/>
          <w:kern w:val="0"/>
          <w:sz w:val="32"/>
          <w:szCs w:val="32"/>
        </w:rPr>
        <w:t>建立健全制度严格财务规范运转，支队制定完善财务管理各项规章制度，先后制定了《财务管理规定》、《内部会计监督制度》、《工程和大宗物品采购管理规定》、《“三重一大”事项集体决策制度》等各项规章制度。本项目严格按照财务管理规定和合同约定，根据项目进度支付资金，账务处理及时，会计核算规范合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（一）项目组织架构及实施流程。</w:t>
      </w:r>
    </w:p>
    <w:p>
      <w:pPr>
        <w:adjustRightInd w:val="0"/>
        <w:snapToGrid w:val="0"/>
        <w:spacing w:line="600" w:lineRule="exact"/>
        <w:ind w:firstLine="720"/>
        <w:rPr>
          <w:rFonts w:ascii="仿宋_GB2312" w:hAnsi="宋体" w:eastAsia="仿宋_GB2312" w:cs="宋体"/>
          <w:kern w:val="0"/>
          <w:sz w:val="32"/>
          <w:szCs w:val="32"/>
        </w:rPr>
      </w:pPr>
      <w:r>
        <w:rPr>
          <w:rFonts w:hint="eastAsia" w:ascii="仿宋_GB2312" w:hAnsi="宋体" w:eastAsia="仿宋_GB2312" w:cs="宋体"/>
          <w:kern w:val="0"/>
          <w:sz w:val="32"/>
          <w:szCs w:val="32"/>
        </w:rPr>
        <w:t>该项目具体实施部门为法制宣传科，年初由该科室就项目具体内容、所需资金、工作目标等形成报告，报告提交交警支队党总支会议审核，审核通过后根据财政批复情况由法制宣传科具体进行实施。</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（二）项目管理情况。</w:t>
      </w:r>
    </w:p>
    <w:p>
      <w:pPr>
        <w:ind w:firstLine="640" w:firstLineChars="200"/>
        <w:rPr>
          <w:rFonts w:ascii="仿宋_GB2312" w:eastAsia="仿宋_GB2312"/>
          <w:sz w:val="32"/>
          <w:szCs w:val="32"/>
        </w:rPr>
      </w:pPr>
      <w:r>
        <w:rPr>
          <w:rFonts w:hint="eastAsia" w:ascii="仿宋_GB2312" w:eastAsia="仿宋_GB2312"/>
          <w:sz w:val="32"/>
          <w:szCs w:val="32"/>
        </w:rPr>
        <w:t>为确保支队各类项目规范采购和按期、优质完成，支队成立了专门的领导小组，由市局党委委员、支队长孙益科任组长，政委朱文俊任副组长，办公室主任盛小东、法宣科科长向勇、政工科科长吴平、办公室副主任王智、王琼为成员。具体负责项目的申报、采购、建设、监管和验收，严格遵照《中华人民共和国招投标法》，凡达到政府采购标准的，全部委托市政府采购中心公开招标和采购。</w:t>
      </w:r>
    </w:p>
    <w:p>
      <w:pPr>
        <w:ind w:firstLine="640" w:firstLineChars="200"/>
        <w:rPr>
          <w:rFonts w:ascii="楷体" w:hAnsi="楷体" w:eastAsia="楷体"/>
          <w:b/>
          <w:sz w:val="32"/>
          <w:szCs w:val="32"/>
          <w:lang w:val="zh-CN"/>
        </w:rPr>
      </w:pPr>
      <w:r>
        <w:rPr>
          <w:rFonts w:hint="eastAsia" w:ascii="仿宋_GB2312" w:eastAsia="仿宋_GB2312"/>
          <w:sz w:val="32"/>
          <w:szCs w:val="32"/>
        </w:rPr>
        <w:t>（三）</w:t>
      </w:r>
      <w:r>
        <w:rPr>
          <w:rFonts w:hint="eastAsia" w:ascii="楷体" w:hAnsi="楷体" w:eastAsia="楷体"/>
          <w:b/>
          <w:sz w:val="32"/>
          <w:szCs w:val="32"/>
          <w:lang w:val="zh-CN"/>
        </w:rPr>
        <w:t>项目监管情况。</w:t>
      </w:r>
    </w:p>
    <w:p>
      <w:pPr>
        <w:ind w:firstLine="640" w:firstLineChars="200"/>
        <w:rPr>
          <w:rFonts w:ascii="仿宋_GB2312" w:eastAsia="仿宋_GB2312"/>
          <w:sz w:val="32"/>
          <w:szCs w:val="32"/>
        </w:rPr>
      </w:pPr>
      <w:r>
        <w:rPr>
          <w:rFonts w:hint="eastAsia" w:ascii="仿宋_GB2312" w:eastAsia="仿宋_GB2312"/>
          <w:sz w:val="32"/>
          <w:szCs w:val="32"/>
        </w:rPr>
        <w:t>在项目组织实施中，支队安排了具体人员负责技术指导和监督；同时，支队严格按照标准和合同，严把质量关、进度关，确保项目按期进行和达到目标。</w:t>
      </w:r>
    </w:p>
    <w:p>
      <w:pPr>
        <w:adjustRightInd w:val="0"/>
        <w:snapToGrid w:val="0"/>
        <w:spacing w:line="600" w:lineRule="exact"/>
        <w:ind w:firstLine="800" w:firstLineChars="25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（一）项目完成情况。</w:t>
      </w:r>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在 “广元交通广播电台”开设《走进直播间》、《交通红绿灯》、《路况信息播报》等栏目，全天共播报16个小时，经费支出9.00万元；《人民公安报·交通安全周刊》全年刊发稿件24件，经费支出5.00万元；《央广网》全年播发稿件24件，经费支出8.60万元；《广元晚报》全年刊发稿件50件，经费支出5.00万元；《中国网》协定刊发稿件50件，经费支出1.00万元；《广元新闻网》全年刊发稿件50件，经费支出1.00万元；累计发布各类信息和公告1517条，经费支出3.00万元。印刷事故预防“减量控大”、交通安全守护“一盔一带”、农村交通安全“美丽乡村行”和全省“护旗”系列等专项行动宣传资料103000余份(册)，19.80万元。截止2020年12月31日该项目完全按照计划目标、高质量完成，并完成了资金支付。</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（二）项目效益情况。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2020年度，我支队创新宣传模式，借助中小学生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拉网式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、服务信息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诱导式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、重点单位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流动式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、阵地窗口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固定式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、农村群众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对口式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五式宣传法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进了事故预防“减量控大”、交通安全守护“一盔一带”、“迎七一”交通安全百日攻坚战和全省公安机关“护旗”系列等专项工作的深入开展，为道路交通管理工作奠定了坚实基础，实现了全市交通事故四项指数稳中有降，死亡人数同比下降21.97%，未发生死亡3人(含)以上的交通事故目标。</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（一）评价结论。</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从评价情况来看，项目的预算资金管理科学合理，使用规范，完成了项目的既定目标，达到了预期使用效果，</w:t>
      </w:r>
      <w:r>
        <w:rPr>
          <w:rFonts w:hint="eastAsia" w:ascii="楷体_GB2312" w:eastAsia="楷体_GB2312"/>
          <w:sz w:val="32"/>
          <w:szCs w:val="32"/>
        </w:rPr>
        <w:t>平均得分是100分，按</w:t>
      </w:r>
      <w:r>
        <w:rPr>
          <w:rFonts w:hint="eastAsia" w:ascii="仿宋_GB2312" w:eastAsia="仿宋_GB2312"/>
          <w:sz w:val="32"/>
          <w:szCs w:val="32"/>
        </w:rPr>
        <w:t>30%权重计算,该部门项目绩效评价最终得分为30分。</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（二）存在的问题。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虽然交通安全宣传力度逐年加大，但还是有许多交通参与者交通安全意识淡薄，特别是非机车驾驶员和行人。</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（三）相关建议。</w:t>
      </w:r>
    </w:p>
    <w:p>
      <w:pPr>
        <w:spacing w:line="360" w:lineRule="auto"/>
        <w:ind w:firstLine="640" w:firstLineChars="200"/>
        <w:rPr>
          <w:rFonts w:ascii="仿宋_GB2312" w:hAnsi="宋体" w:eastAsia="仿宋_GB2312"/>
          <w:sz w:val="32"/>
          <w:szCs w:val="32"/>
          <w:lang w:val="zh-CN"/>
        </w:rPr>
      </w:pPr>
      <w:r>
        <w:rPr>
          <w:rFonts w:hint="eastAsia" w:ascii="仿宋_GB2312" w:hAnsi="仿宋_GB2312" w:eastAsia="仿宋_GB2312" w:cs="仿宋_GB2312"/>
          <w:sz w:val="32"/>
          <w:szCs w:val="32"/>
        </w:rPr>
        <w:t>下一步改进措施：加大安全宣传力度，提高广大交通参与者的安全意识。</w:t>
      </w:r>
      <w:r>
        <w:rPr>
          <w:rFonts w:ascii="仿宋_GB2312" w:hAnsi="宋体" w:eastAsia="仿宋_GB2312"/>
          <w:sz w:val="32"/>
          <w:szCs w:val="32"/>
          <w:lang w:val="zh-CN"/>
        </w:rPr>
        <w:tab/>
      </w:r>
    </w:p>
    <w:p>
      <w:pPr>
        <w:spacing w:line="600" w:lineRule="exact"/>
        <w:jc w:val="center"/>
        <w:rPr>
          <w:rFonts w:ascii="方正小标宋简体" w:hAnsi="宋体" w:eastAsia="方正小标宋简体"/>
          <w:kern w:val="0"/>
          <w:sz w:val="44"/>
          <w:szCs w:val="44"/>
        </w:rPr>
      </w:pPr>
    </w:p>
    <w:p>
      <w:pPr>
        <w:spacing w:line="600" w:lineRule="exact"/>
        <w:jc w:val="center"/>
        <w:rPr>
          <w:rFonts w:ascii="方正小标宋简体" w:hAnsi="宋体" w:eastAsia="方正小标宋简体"/>
          <w:kern w:val="0"/>
          <w:sz w:val="40"/>
          <w:szCs w:val="44"/>
        </w:rPr>
      </w:pPr>
    </w:p>
    <w:p>
      <w:pPr>
        <w:spacing w:line="600" w:lineRule="exact"/>
        <w:jc w:val="center"/>
        <w:rPr>
          <w:rFonts w:ascii="方正小标宋简体" w:hAnsi="宋体" w:eastAsia="方正小标宋简体"/>
          <w:kern w:val="0"/>
          <w:sz w:val="40"/>
          <w:szCs w:val="44"/>
        </w:rPr>
      </w:pPr>
    </w:p>
    <w:p>
      <w:pPr>
        <w:spacing w:line="600" w:lineRule="exact"/>
        <w:jc w:val="center"/>
        <w:rPr>
          <w:rFonts w:ascii="方正小标宋简体" w:hAnsi="宋体" w:eastAsia="方正小标宋简体"/>
          <w:kern w:val="0"/>
          <w:sz w:val="40"/>
          <w:szCs w:val="44"/>
        </w:rPr>
      </w:pPr>
    </w:p>
    <w:p>
      <w:pPr>
        <w:spacing w:line="600" w:lineRule="exact"/>
        <w:jc w:val="center"/>
        <w:rPr>
          <w:rFonts w:ascii="方正小标宋简体" w:hAnsi="宋体" w:eastAsia="方正小标宋简体"/>
          <w:kern w:val="0"/>
          <w:sz w:val="40"/>
          <w:szCs w:val="44"/>
        </w:rPr>
      </w:pPr>
    </w:p>
    <w:p>
      <w:pPr>
        <w:spacing w:line="600" w:lineRule="exact"/>
        <w:jc w:val="center"/>
        <w:rPr>
          <w:rFonts w:ascii="方正小标宋简体" w:hAnsi="宋体" w:eastAsia="方正小标宋简体"/>
          <w:kern w:val="0"/>
          <w:sz w:val="40"/>
          <w:szCs w:val="44"/>
        </w:rPr>
      </w:pPr>
    </w:p>
    <w:p>
      <w:pPr>
        <w:spacing w:line="600" w:lineRule="exact"/>
        <w:jc w:val="center"/>
        <w:rPr>
          <w:rFonts w:ascii="方正小标宋简体" w:hAnsi="宋体" w:eastAsia="方正小标宋简体"/>
          <w:kern w:val="0"/>
          <w:sz w:val="40"/>
          <w:szCs w:val="44"/>
        </w:rPr>
      </w:pPr>
    </w:p>
    <w:p>
      <w:pPr>
        <w:spacing w:line="600" w:lineRule="exact"/>
        <w:jc w:val="center"/>
        <w:rPr>
          <w:rFonts w:ascii="方正小标宋简体" w:hAnsi="宋体" w:eastAsia="方正小标宋简体"/>
          <w:kern w:val="0"/>
          <w:sz w:val="40"/>
          <w:szCs w:val="44"/>
        </w:rPr>
      </w:pPr>
    </w:p>
    <w:p>
      <w:pPr>
        <w:spacing w:line="600" w:lineRule="exact"/>
        <w:jc w:val="center"/>
        <w:rPr>
          <w:rFonts w:ascii="方正小标宋简体" w:hAnsi="宋体" w:eastAsia="方正小标宋简体"/>
          <w:kern w:val="0"/>
          <w:sz w:val="40"/>
          <w:szCs w:val="44"/>
        </w:rPr>
      </w:pPr>
    </w:p>
    <w:p>
      <w:pPr>
        <w:spacing w:line="600" w:lineRule="exact"/>
        <w:jc w:val="center"/>
        <w:rPr>
          <w:rFonts w:ascii="方正小标宋简体" w:hAnsi="宋体" w:eastAsia="方正小标宋简体"/>
          <w:kern w:val="0"/>
          <w:sz w:val="40"/>
          <w:szCs w:val="44"/>
        </w:rPr>
      </w:pPr>
    </w:p>
    <w:p>
      <w:pPr>
        <w:spacing w:line="600" w:lineRule="exact"/>
        <w:jc w:val="center"/>
        <w:rPr>
          <w:rFonts w:ascii="方正小标宋简体" w:hAnsi="宋体" w:eastAsia="方正小标宋简体"/>
          <w:kern w:val="0"/>
          <w:sz w:val="40"/>
          <w:szCs w:val="44"/>
        </w:rPr>
      </w:pPr>
    </w:p>
    <w:p>
      <w:pPr>
        <w:spacing w:line="600" w:lineRule="exact"/>
        <w:jc w:val="center"/>
        <w:rPr>
          <w:rFonts w:ascii="方正小标宋简体" w:hAnsi="宋体" w:eastAsia="方正小标宋简体"/>
          <w:kern w:val="0"/>
          <w:sz w:val="40"/>
          <w:szCs w:val="44"/>
        </w:rPr>
      </w:pPr>
    </w:p>
    <w:p>
      <w:pPr>
        <w:spacing w:line="600" w:lineRule="exact"/>
        <w:jc w:val="center"/>
        <w:rPr>
          <w:rFonts w:ascii="方正小标宋简体" w:hAnsi="宋体" w:eastAsia="方正小标宋简体"/>
          <w:kern w:val="0"/>
          <w:sz w:val="40"/>
          <w:szCs w:val="44"/>
        </w:rPr>
      </w:pPr>
    </w:p>
    <w:p>
      <w:pPr>
        <w:spacing w:line="600" w:lineRule="exact"/>
        <w:jc w:val="center"/>
        <w:rPr>
          <w:rFonts w:ascii="方正小标宋简体" w:hAnsi="宋体" w:eastAsia="方正小标宋简体"/>
          <w:kern w:val="0"/>
          <w:sz w:val="40"/>
          <w:szCs w:val="44"/>
        </w:rPr>
      </w:pPr>
    </w:p>
    <w:p>
      <w:pPr>
        <w:spacing w:line="600" w:lineRule="exact"/>
        <w:jc w:val="center"/>
        <w:rPr>
          <w:rFonts w:ascii="方正小标宋简体" w:hAnsi="宋体" w:eastAsia="方正小标宋简体"/>
          <w:kern w:val="0"/>
          <w:sz w:val="36"/>
          <w:szCs w:val="44"/>
          <w:lang w:val="zh-CN"/>
        </w:rPr>
      </w:pPr>
      <w:r>
        <w:rPr>
          <w:rFonts w:hint="eastAsia" w:ascii="方正小标宋简体" w:hAnsi="宋体" w:eastAsia="方正小标宋简体"/>
          <w:kern w:val="0"/>
          <w:sz w:val="36"/>
          <w:szCs w:val="44"/>
        </w:rPr>
        <w:t>交通事故处理成本</w:t>
      </w:r>
      <w:r>
        <w:rPr>
          <w:rFonts w:hint="eastAsia" w:ascii="方正小标宋简体" w:hAnsi="宋体" w:eastAsia="方正小标宋简体"/>
          <w:kern w:val="0"/>
          <w:sz w:val="36"/>
          <w:szCs w:val="44"/>
          <w:lang w:val="zh-CN"/>
        </w:rPr>
        <w:t>项目</w:t>
      </w:r>
      <w:r>
        <w:rPr>
          <w:rFonts w:ascii="方正小标宋简体" w:hAnsi="宋体" w:eastAsia="方正小标宋简体"/>
          <w:kern w:val="0"/>
          <w:sz w:val="36"/>
          <w:szCs w:val="44"/>
        </w:rPr>
        <w:t>2020</w:t>
      </w:r>
      <w:r>
        <w:rPr>
          <w:rFonts w:hint="eastAsia" w:ascii="方正小标宋简体" w:hAnsi="宋体" w:eastAsia="方正小标宋简体"/>
          <w:kern w:val="0"/>
          <w:sz w:val="36"/>
          <w:szCs w:val="44"/>
        </w:rPr>
        <w:t>年</w:t>
      </w:r>
      <w:r>
        <w:rPr>
          <w:rFonts w:hint="eastAsia" w:ascii="方正小标宋简体" w:hAnsi="宋体" w:eastAsia="方正小标宋简体"/>
          <w:kern w:val="0"/>
          <w:sz w:val="36"/>
          <w:szCs w:val="44"/>
          <w:lang w:val="zh-CN"/>
        </w:rPr>
        <w:t>绩效评价报告</w:t>
      </w:r>
    </w:p>
    <w:p>
      <w:pPr>
        <w:spacing w:line="600" w:lineRule="exact"/>
        <w:rPr>
          <w:rFonts w:ascii="宋体"/>
          <w:sz w:val="32"/>
          <w:szCs w:val="32"/>
          <w:lang w:val="zh-CN"/>
        </w:rPr>
      </w:pPr>
      <w:r>
        <w:rPr>
          <w:rFonts w:hint="eastAsia" w:ascii="宋体"/>
          <w:sz w:val="32"/>
          <w:szCs w:val="32"/>
          <w:lang w:val="zh-CN"/>
        </w:rPr>
        <w:t xml:space="preserve">    </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支队下属一、二、三、特勤四个大队，承担着广元市利州区、经开区的道路交通事故处理工作，在道路交通事故调查处理中的职能有：现场勘查、检查、询（讯）问当事人、证人、检测、收集证据、制作道路交通事故认定书、损害赔偿调解等。</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根据《道路交通事故处理程序规定》第四条</w:t>
      </w:r>
      <w:r>
        <w:rPr>
          <w:rFonts w:ascii="仿宋_GB2312" w:hAnsi="宋体" w:eastAsia="仿宋_GB2312"/>
          <w:sz w:val="32"/>
          <w:szCs w:val="32"/>
          <w:lang w:val="zh-CN"/>
        </w:rPr>
        <w:t>”</w:t>
      </w:r>
      <w:r>
        <w:rPr>
          <w:rFonts w:hint="eastAsia" w:ascii="仿宋_GB2312" w:hAnsi="宋体" w:eastAsia="仿宋_GB2312"/>
          <w:sz w:val="32"/>
          <w:szCs w:val="32"/>
          <w:lang w:val="zh-CN"/>
        </w:rPr>
        <w:t>道路交通事故调查处理应当由公安机关交通管理部门负责。</w:t>
      </w:r>
      <w:r>
        <w:rPr>
          <w:rFonts w:ascii="仿宋_GB2312" w:hAnsi="宋体" w:eastAsia="仿宋_GB2312"/>
          <w:sz w:val="32"/>
          <w:szCs w:val="32"/>
          <w:lang w:val="zh-CN"/>
        </w:rPr>
        <w:t>”</w:t>
      </w:r>
    </w:p>
    <w:p>
      <w:pPr>
        <w:adjustRightInd w:val="0"/>
        <w:snapToGrid w:val="0"/>
        <w:spacing w:line="600" w:lineRule="exact"/>
        <w:ind w:firstLine="480" w:firstLineChars="150"/>
        <w:rPr>
          <w:rFonts w:ascii="仿宋_GB2312" w:hAnsi="宋体" w:eastAsia="仿宋_GB2312"/>
          <w:sz w:val="32"/>
          <w:szCs w:val="32"/>
          <w:lang w:val="zh-CN"/>
        </w:rPr>
      </w:pPr>
      <w:r>
        <w:rPr>
          <w:rFonts w:ascii="仿宋_GB2312" w:hAnsi="宋体" w:eastAsia="仿宋_GB2312"/>
          <w:sz w:val="32"/>
          <w:szCs w:val="32"/>
          <w:lang w:val="zh-CN"/>
        </w:rPr>
        <w:t xml:space="preserve"> 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cs="宋体"/>
          <w:kern w:val="0"/>
          <w:sz w:val="32"/>
          <w:szCs w:val="32"/>
        </w:rPr>
      </w:pPr>
      <w:r>
        <w:rPr>
          <w:rFonts w:hint="eastAsia" w:ascii="仿宋_GB2312" w:hAnsi="宋体" w:eastAsia="仿宋_GB2312" w:cs="宋体"/>
          <w:kern w:val="0"/>
          <w:sz w:val="32"/>
          <w:szCs w:val="32"/>
        </w:rPr>
        <w:t>支队先后制定了《财务管理规定》、《内部会计监督制度》、《工程和大宗物品采购管理规定》、《“三重一大”事项集体决策制度》等各项规章制度。本项目严格按照财务管理规定、财政预算情况和项目的必要性进行资金分配和提供支持。</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该项目资金分配首先考虑交通事故处理必须的车辆使用费、技术检测费、差旅费、办案业务费等，在资金允许的情况下适当考虑软件和设备更新。</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交通事故现场勘查、调查、检验鉴定、责任认定和损害赔偿调解，交通事故逃逸案的侦破和追责。</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 xml:space="preserve"> 2</w:t>
      </w:r>
      <w:r>
        <w:rPr>
          <w:rFonts w:hint="eastAsia" w:ascii="仿宋_GB2312" w:hAnsi="宋体" w:eastAsia="仿宋_GB2312"/>
          <w:sz w:val="32"/>
          <w:szCs w:val="32"/>
          <w:lang w:val="zh-CN"/>
        </w:rPr>
        <w:t>．项目应实现的具体绩效目标。</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通过项目实施，所有交通事故能够得到快速有效的处理，逃逸案得到及时侦破，有效提高办案效率和人民群众满意度。</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．项目的相符性和合理性。</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项目内容与实际完全相符，申报目标是合理可行的。</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（三）项目自评步骤及方法。</w:t>
      </w:r>
    </w:p>
    <w:p>
      <w:pPr>
        <w:adjustRightInd w:val="0"/>
        <w:snapToGrid w:val="0"/>
        <w:spacing w:line="600" w:lineRule="exact"/>
        <w:ind w:firstLine="720"/>
        <w:rPr>
          <w:rFonts w:ascii="仿宋_GB2312" w:eastAsia="仿宋_GB2312"/>
          <w:sz w:val="32"/>
          <w:szCs w:val="32"/>
        </w:rPr>
      </w:pPr>
      <w:r>
        <w:rPr>
          <w:rFonts w:hint="eastAsia" w:ascii="仿宋_GB2312" w:eastAsia="仿宋_GB2312"/>
          <w:sz w:val="32"/>
          <w:szCs w:val="32"/>
        </w:rPr>
        <w:t>支队高度重视项目绩效自查自评工作，成立了市局党委委员、支队长孙益科任组长的项目自评领导小组，下设办公室具体负责自评工作，采取调阅资料和进行群众问卷调查等方式开展自评工作。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rPr>
        <w:t>根据预算绩效管理要求，本单位在年初预算编制阶段，组织对该项目编制了绩效目标，申报项目资金41.70万元，财政批复41.70万元</w:t>
      </w:r>
      <w:r>
        <w:rPr>
          <w:rFonts w:hint="eastAsia" w:ascii="仿宋_GB2312" w:hAnsi="宋体" w:eastAsia="仿宋_GB2312"/>
          <w:sz w:val="32"/>
          <w:szCs w:val="32"/>
          <w:lang w:val="zh-CN"/>
        </w:rPr>
        <w:t>。</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市财政预算41.70万元。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2．资金到位。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市财政拨款41.70万元，到位率100%。</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3．资金使用。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截止2020年12月31日，支付资金41.70万元，完成预算的100%。</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（三）项目财务管理情况。</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sz w:val="32"/>
          <w:szCs w:val="32"/>
        </w:rPr>
        <w:t>尽管支队警力紧张，但支队挑选了业务素质强、思想作风硬的民警做专职财务人员，明确会计、出纳和审计岗位的职责；</w:t>
      </w:r>
      <w:r>
        <w:rPr>
          <w:rFonts w:hint="eastAsia" w:ascii="仿宋_GB2312" w:hAnsi="宋体" w:eastAsia="仿宋_GB2312" w:cs="宋体"/>
          <w:kern w:val="0"/>
          <w:sz w:val="32"/>
          <w:szCs w:val="32"/>
        </w:rPr>
        <w:t>建立健全制度严格财务规范运转，支队制定完善财务管理各项规章制度，先后制定了《财务管理规定》、《内部会计监督制度》、《工程和大宗物品采购管理规定》、《“三重一大”事项集体决策制度》等各项规章制度。本项目严格按照财务管理规定和合同约定，根据项目进度支付资金，账务处理及时，会计核算规范合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该项目具体实施部门为事故处理科，年初由该科室就项目具体内容、所需资金、工作目标等形成报告，报告提交交警支队党总支会议审核，审核通过后根据财政批复情况由事故处理科具体进行实施。</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（二）项目管理情况。</w:t>
      </w:r>
    </w:p>
    <w:p>
      <w:pPr>
        <w:ind w:firstLine="640" w:firstLineChars="200"/>
        <w:rPr>
          <w:rFonts w:ascii="仿宋_GB2312" w:eastAsia="仿宋_GB2312"/>
          <w:sz w:val="32"/>
          <w:szCs w:val="32"/>
        </w:rPr>
      </w:pPr>
      <w:r>
        <w:rPr>
          <w:rFonts w:hint="eastAsia" w:ascii="仿宋_GB2312" w:eastAsia="仿宋_GB2312"/>
          <w:sz w:val="32"/>
          <w:szCs w:val="32"/>
        </w:rPr>
        <w:t>为确保支队项目规范采购和按期、优质完成，支队成立了专门的领导小组，由市局党委委员、支队长孙益科任组长，政委朱文俊任副组长，办公室主任盛小东、事故处理科科长梁泉、政工科科长吴平、办公室副主任王智、王琼为成员。具体负责项目的申报、采购、建设、监管和验收，严格遵照《中华人民共和国招投标法》，凡达到政府采购标准的，全部委托市政府采购中心公开招标和采购。</w:t>
      </w:r>
    </w:p>
    <w:p>
      <w:pPr>
        <w:ind w:firstLine="640" w:firstLineChars="200"/>
        <w:rPr>
          <w:rFonts w:ascii="楷体" w:hAnsi="楷体" w:eastAsia="楷体"/>
          <w:b/>
          <w:sz w:val="32"/>
          <w:szCs w:val="32"/>
          <w:lang w:val="zh-CN"/>
        </w:rPr>
      </w:pPr>
      <w:r>
        <w:rPr>
          <w:rFonts w:hint="eastAsia" w:ascii="仿宋_GB2312" w:eastAsia="仿宋_GB2312"/>
          <w:sz w:val="32"/>
          <w:szCs w:val="32"/>
        </w:rPr>
        <w:t>（三）</w:t>
      </w:r>
      <w:r>
        <w:rPr>
          <w:rFonts w:hint="eastAsia" w:ascii="楷体" w:hAnsi="楷体" w:eastAsia="楷体"/>
          <w:b/>
          <w:sz w:val="32"/>
          <w:szCs w:val="32"/>
          <w:lang w:val="zh-CN"/>
        </w:rPr>
        <w:t>项目监管情况。</w:t>
      </w:r>
    </w:p>
    <w:p>
      <w:pPr>
        <w:ind w:firstLine="640" w:firstLineChars="200"/>
        <w:rPr>
          <w:rFonts w:ascii="仿宋_GB2312" w:eastAsia="仿宋_GB2312"/>
          <w:sz w:val="32"/>
          <w:szCs w:val="32"/>
        </w:rPr>
      </w:pPr>
      <w:r>
        <w:rPr>
          <w:rFonts w:hint="eastAsia" w:ascii="仿宋_GB2312" w:eastAsia="仿宋_GB2312"/>
          <w:sz w:val="32"/>
          <w:szCs w:val="32"/>
        </w:rPr>
        <w:t>在项目组织实施中，支队安排了具体人员负责技术指导和监督；同时，支队严格按照标准和合同，严把质量关、进度关，确保项目按期进行和达到目标。</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2020年，支队下属一、二、三、特勤四个大队共处理道路交通14080起，死亡人数37人，受伤人数3736人，按照相关规定对每起事故进行现场勘查、调查、检验鉴定、收集证据、制作认定书、损害赔偿调解。交通事故处理成本费支出41.70万元（其中：车辆使用费20.00万元，差旅费8万元，检测费5万元，设备维护费4万元，业务费4.7万元）。</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（二）项目效益情况。</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通过项目实施，交通事故得到快速有效的处理，逃逸案得到及时侦破，有效地提高了办案效率和人民群众满意度。 </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（一）评价结论。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从评价情况来看，项目的预算资金管理科学合理，使用规范，完成了项目的既定目标，达到了预期使用效果，平均得分是100分，按30%权重计算,该部门项目绩效评价最终得分为30分。</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（二）存在的问题。</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在事故处理过程因多方面的原因,不能让人民群众100%满意,造成了有上访案件。</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（三）相关建议。</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一是在事故处理过程中，尽量做到处理程序、法律法规的应用无瑕疵。二是耐心做好解释工作和法律法规的宣讲，争取让人民群众100%满意。</w:t>
      </w:r>
    </w:p>
    <w:p>
      <w:pPr>
        <w:spacing w:line="600" w:lineRule="exact"/>
        <w:jc w:val="center"/>
        <w:rPr>
          <w:rFonts w:ascii="方正小标宋简体" w:hAnsi="宋体" w:eastAsia="方正小标宋简体"/>
          <w:kern w:val="0"/>
          <w:sz w:val="44"/>
          <w:szCs w:val="44"/>
        </w:rPr>
      </w:pPr>
    </w:p>
    <w:p>
      <w:pPr>
        <w:spacing w:line="600" w:lineRule="exact"/>
        <w:jc w:val="center"/>
        <w:rPr>
          <w:rFonts w:ascii="方正小标宋简体" w:hAnsi="宋体" w:eastAsia="方正小标宋简体"/>
          <w:kern w:val="0"/>
          <w:sz w:val="36"/>
          <w:szCs w:val="44"/>
          <w:lang w:val="zh-CN"/>
        </w:rPr>
      </w:pPr>
      <w:r>
        <w:rPr>
          <w:rFonts w:hint="eastAsia" w:ascii="方正小标宋简体" w:hAnsi="宋体" w:eastAsia="方正小标宋简体"/>
          <w:kern w:val="0"/>
          <w:sz w:val="36"/>
          <w:szCs w:val="44"/>
        </w:rPr>
        <w:t>事故车辆检测费</w:t>
      </w:r>
      <w:r>
        <w:rPr>
          <w:rFonts w:hint="eastAsia" w:ascii="方正小标宋简体" w:hAnsi="宋体" w:eastAsia="方正小标宋简体"/>
          <w:kern w:val="0"/>
          <w:sz w:val="36"/>
          <w:szCs w:val="44"/>
          <w:lang w:val="zh-CN"/>
        </w:rPr>
        <w:t>项目</w:t>
      </w:r>
      <w:r>
        <w:rPr>
          <w:rFonts w:ascii="方正小标宋简体" w:hAnsi="宋体" w:eastAsia="方正小标宋简体"/>
          <w:kern w:val="0"/>
          <w:sz w:val="36"/>
          <w:szCs w:val="44"/>
        </w:rPr>
        <w:t>2020</w:t>
      </w:r>
      <w:r>
        <w:rPr>
          <w:rFonts w:hint="eastAsia" w:ascii="方正小标宋简体" w:hAnsi="宋体" w:eastAsia="方正小标宋简体"/>
          <w:kern w:val="0"/>
          <w:sz w:val="36"/>
          <w:szCs w:val="44"/>
        </w:rPr>
        <w:t>年</w:t>
      </w:r>
      <w:r>
        <w:rPr>
          <w:rFonts w:hint="eastAsia" w:ascii="方正小标宋简体" w:hAnsi="宋体" w:eastAsia="方正小标宋简体"/>
          <w:kern w:val="0"/>
          <w:sz w:val="36"/>
          <w:szCs w:val="44"/>
          <w:lang w:val="zh-CN"/>
        </w:rPr>
        <w:t>绩效评价报告</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广元市公安局交通警察支队，承担着广元市利州区、经开区的道路交通事故处理工作，为公正处理交通事故提供有力证据，掌握事故发生的全面情况，按照相关规定必要时需要对事故车辆进行检验鉴定的，应当委托具备资质的鉴定机构进行检验、鉴定。</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立项、资金申报的依据：根据《道路交通事故处理程序规定》第四十九条第一款“需要进行检验鉴定、鉴定的，公安机关交通管理部门应当按照有关规定，自事故现场调查结束之后三日内委托具备资质的鉴定机构进行检验、鉴定。”和第五十条“检验、鉴定费用由公安机关交通管理部门承担。”之规定。</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cs="宋体"/>
          <w:kern w:val="0"/>
          <w:sz w:val="32"/>
          <w:szCs w:val="32"/>
        </w:rPr>
      </w:pPr>
      <w:r>
        <w:rPr>
          <w:rFonts w:hint="eastAsia" w:ascii="仿宋_GB2312" w:hAnsi="宋体" w:eastAsia="仿宋_GB2312" w:cs="宋体"/>
          <w:kern w:val="0"/>
          <w:sz w:val="32"/>
          <w:szCs w:val="32"/>
        </w:rPr>
        <w:t>支队先后制定了《财务管理规定》、《内部会计监督制度》、《工程和大宗物品采购管理规定》、《“三重一大”事项集体决策制度》等各项规章制度。本项目严格按照财务管理规定、财政预算情况和项目的必要性进行资金分配和提供支持。</w:t>
      </w:r>
    </w:p>
    <w:p>
      <w:pPr>
        <w:adjustRightInd w:val="0"/>
        <w:snapToGrid w:val="0"/>
        <w:spacing w:line="600" w:lineRule="exact"/>
        <w:ind w:firstLine="720"/>
        <w:rPr>
          <w:rFonts w:ascii="仿宋_GB2312" w:hAnsi="宋体" w:eastAsia="仿宋_GB2312"/>
          <w:sz w:val="32"/>
          <w:szCs w:val="32"/>
        </w:rPr>
      </w:pP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按照道路交通事故所需进行的车辆检验和鉴定的项目，全部纳入预算。</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支队下属各大队在事故处理工作中，以事实为根据、以法律为准绳，遵循合法、公正、公开、便民、效率的原则，通过专业机构对事故车辆的安全技术性能、车辆属性、车辆行驶速度、同一性等项目进行司法鉴定，</w:t>
      </w:r>
      <w:r>
        <w:rPr>
          <w:rFonts w:ascii="仿宋_GB2312" w:hAnsi="宋体" w:eastAsia="仿宋_GB2312"/>
          <w:sz w:val="32"/>
          <w:szCs w:val="32"/>
          <w:lang w:val="zh-CN"/>
        </w:rPr>
        <w:t xml:space="preserve"> </w:t>
      </w:r>
      <w:r>
        <w:rPr>
          <w:rFonts w:hint="eastAsia" w:ascii="仿宋_GB2312" w:hAnsi="宋体" w:eastAsia="仿宋_GB2312"/>
          <w:sz w:val="32"/>
          <w:szCs w:val="32"/>
          <w:lang w:val="zh-CN"/>
        </w:rPr>
        <w:t>从而形成事故处理的科学合理的证据链，为公正处理事故提供了有力的证据。</w:t>
      </w:r>
    </w:p>
    <w:p>
      <w:pPr>
        <w:ind w:firstLine="640" w:firstLineChars="20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通过专业机构对事故车辆的安全技术性能、车辆属性、车辆行驶速度、同一性等项目进行司法鉴定，</w:t>
      </w:r>
      <w:r>
        <w:rPr>
          <w:rFonts w:ascii="仿宋_GB2312" w:hAnsi="宋体" w:eastAsia="仿宋_GB2312"/>
          <w:sz w:val="32"/>
          <w:szCs w:val="32"/>
          <w:lang w:val="zh-CN"/>
        </w:rPr>
        <w:t xml:space="preserve"> </w:t>
      </w:r>
      <w:r>
        <w:rPr>
          <w:rFonts w:hint="eastAsia" w:ascii="仿宋_GB2312" w:hAnsi="宋体" w:eastAsia="仿宋_GB2312"/>
          <w:sz w:val="32"/>
          <w:szCs w:val="32"/>
          <w:lang w:val="zh-CN"/>
        </w:rPr>
        <w:t>从而形成事故处理的科学合理的证据链，为公正处理事故提供了有力的证据。</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．项目的相符性和合理性。</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项目内容与实际完全相符，申报目标是合理可行的。</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（三）项目自评步骤及方法。</w:t>
      </w:r>
    </w:p>
    <w:p>
      <w:pPr>
        <w:adjustRightInd w:val="0"/>
        <w:snapToGrid w:val="0"/>
        <w:spacing w:line="600" w:lineRule="exact"/>
        <w:ind w:firstLine="720"/>
        <w:rPr>
          <w:rFonts w:ascii="仿宋_GB2312" w:eastAsia="仿宋_GB2312"/>
          <w:sz w:val="32"/>
          <w:szCs w:val="32"/>
        </w:rPr>
      </w:pPr>
      <w:r>
        <w:rPr>
          <w:rFonts w:hint="eastAsia" w:ascii="仿宋_GB2312" w:eastAsia="仿宋_GB2312"/>
          <w:sz w:val="32"/>
          <w:szCs w:val="32"/>
        </w:rPr>
        <w:t>支队高度重视项目绩效自查自评工作，成立了市局党委委员、支队长孙益科任组长的项目自评领导小组，下设办公室具体负责自评工作，采取调阅资料和进行群众问卷调查等方式开展自评工作。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rPr>
        <w:t>根据预算绩效管理要求，本单位在年初预算编制阶段，组织对该项目编制了绩效目标，申报项目资金20.00万元，财政批复20.00万元</w:t>
      </w:r>
      <w:r>
        <w:rPr>
          <w:rFonts w:hint="eastAsia" w:ascii="仿宋_GB2312" w:hAnsi="宋体" w:eastAsia="仿宋_GB2312"/>
          <w:sz w:val="32"/>
          <w:szCs w:val="32"/>
          <w:lang w:val="zh-CN"/>
        </w:rPr>
        <w:t>。</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市财政预算20.00万元。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2．资金到位。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市财政拨款20.00万元，到位率100%。</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3．资金使用。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截止2020年12月31日，支付资金20.00万元，完成预算的100%。</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（三）项目财务管理情况。</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sz w:val="32"/>
          <w:szCs w:val="32"/>
        </w:rPr>
        <w:t>尽管支队警力紧张，但支队挑选了业务素质强、思想作风硬的民警做专职财务人员，明确会计、出纳和审计岗位的职责；</w:t>
      </w:r>
      <w:r>
        <w:rPr>
          <w:rFonts w:hint="eastAsia" w:ascii="仿宋_GB2312" w:hAnsi="宋体" w:eastAsia="仿宋_GB2312" w:cs="宋体"/>
          <w:kern w:val="0"/>
          <w:sz w:val="32"/>
          <w:szCs w:val="32"/>
        </w:rPr>
        <w:t>建立健全制度严格财务规范运转，支队制定完善财务管理各项规章制度，先后制定了《财务管理规定》、《内部会计监督制度》、《工程和大宗物品采购管理规定》、《“三重一大”事项集体决策制度》等各项规章制度。本项目严格按照财务管理规定和合同约定，根据项目进度支付资金，账务处理及时，会计核算规范合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（一）项目组织架构及实施流程。</w:t>
      </w:r>
    </w:p>
    <w:p>
      <w:pPr>
        <w:adjustRightInd w:val="0"/>
        <w:snapToGrid w:val="0"/>
        <w:spacing w:line="600" w:lineRule="exact"/>
        <w:ind w:firstLine="720"/>
        <w:rPr>
          <w:rFonts w:ascii="仿宋_GB2312" w:hAnsi="宋体" w:eastAsia="仿宋_GB2312" w:cs="宋体"/>
          <w:kern w:val="0"/>
          <w:sz w:val="32"/>
          <w:szCs w:val="32"/>
        </w:rPr>
      </w:pPr>
      <w:r>
        <w:rPr>
          <w:rFonts w:hint="eastAsia" w:ascii="仿宋_GB2312" w:hAnsi="宋体" w:eastAsia="仿宋_GB2312" w:cs="宋体"/>
          <w:kern w:val="0"/>
          <w:sz w:val="32"/>
          <w:szCs w:val="32"/>
        </w:rPr>
        <w:t>该项目具体实施部门为事故处理科，年初由该科室就项目具体内容、所需资金、工作目标等形成报告，报告提交交警支队党总支会议审核，审核通过后根据财政批复情况由事故处理科具体进行实施。</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eastAsia="仿宋_GB2312"/>
          <w:sz w:val="32"/>
          <w:szCs w:val="32"/>
        </w:rPr>
        <w:t>项目申报严格遵照《中华人民共和国招投标法》，委托市政府采购中心公开招标，</w:t>
      </w:r>
      <w:r>
        <w:rPr>
          <w:rFonts w:hint="eastAsia" w:ascii="仿宋_GB2312" w:hAnsi="宋体" w:eastAsia="仿宋_GB2312"/>
          <w:sz w:val="32"/>
          <w:szCs w:val="32"/>
          <w:lang w:val="zh-CN"/>
        </w:rPr>
        <w:t>中标机构为四川荣城机动车司法鉴定所。</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（三）项目监管情况。</w:t>
      </w:r>
    </w:p>
    <w:p>
      <w:pPr>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事故车辆检测由各大队根据所检车辆数、项目通知检验鉴定司法机构进行检测，经大队负责人审核后报支队事故科，事故科审核后在履行相关财务报销手续，再由支队财务部门支付检测费用给检验鉴定机构。</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2020年全支队按一般事故处理程序处理的事故有430起，按照相关规定430起事故中的所有车辆必须进行检测，共检测车辆630辆，支出费用20.00万元。</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rPr>
        <w:t>通过项目实施，</w:t>
      </w:r>
      <w:r>
        <w:rPr>
          <w:rFonts w:hint="eastAsia" w:ascii="仿宋_GB2312" w:hAnsi="宋体" w:eastAsia="仿宋_GB2312"/>
          <w:sz w:val="32"/>
          <w:szCs w:val="32"/>
          <w:lang w:val="zh-CN"/>
        </w:rPr>
        <w:t>从而形成事故处理的科学合理的证据链，为公正处理事故提供了有力的证据，</w:t>
      </w:r>
      <w:r>
        <w:rPr>
          <w:rFonts w:hint="eastAsia" w:ascii="仿宋_GB2312" w:hAnsi="仿宋_GB2312" w:eastAsia="仿宋_GB2312" w:cs="仿宋_GB2312"/>
          <w:sz w:val="32"/>
          <w:szCs w:val="32"/>
        </w:rPr>
        <w:t>大大提高了交通事故责任认定的准确率，同时也减轻了交通事故发生者的经济负担，项目运行几年一切良好。</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（一）评价结论。</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从评价情况来看，项目的预算资金管理科学合理，使用规范，完成了项目的既定目标，达到了预期使用效果，</w:t>
      </w:r>
      <w:r>
        <w:rPr>
          <w:rFonts w:hint="eastAsia" w:ascii="楷体_GB2312" w:eastAsia="楷体_GB2312"/>
          <w:sz w:val="32"/>
          <w:szCs w:val="32"/>
        </w:rPr>
        <w:t>平均得分是100分，按</w:t>
      </w:r>
      <w:r>
        <w:rPr>
          <w:rFonts w:hint="eastAsia" w:ascii="仿宋_GB2312" w:eastAsia="仿宋_GB2312"/>
          <w:sz w:val="32"/>
          <w:szCs w:val="32"/>
        </w:rPr>
        <w:t>30%权重计算,该部门项目绩效评价最终得分为30分。</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（二）存在的问题。</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（三）相关建议。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jc w:val="center"/>
        <w:rPr>
          <w:rFonts w:ascii="宋体" w:hAnsi="宋体"/>
          <w:b/>
          <w:kern w:val="0"/>
          <w:sz w:val="36"/>
          <w:szCs w:val="44"/>
        </w:rPr>
      </w:pPr>
    </w:p>
    <w:p>
      <w:pPr>
        <w:spacing w:line="600" w:lineRule="exact"/>
        <w:jc w:val="center"/>
        <w:rPr>
          <w:rFonts w:ascii="宋体" w:hAnsi="宋体"/>
          <w:b/>
          <w:kern w:val="0"/>
          <w:sz w:val="36"/>
          <w:szCs w:val="44"/>
        </w:rPr>
      </w:pPr>
    </w:p>
    <w:p>
      <w:pPr>
        <w:spacing w:line="600" w:lineRule="exact"/>
        <w:jc w:val="center"/>
        <w:rPr>
          <w:rFonts w:ascii="宋体" w:hAnsi="宋体"/>
          <w:b/>
          <w:kern w:val="0"/>
          <w:sz w:val="36"/>
          <w:szCs w:val="44"/>
        </w:rPr>
      </w:pPr>
      <w:r>
        <w:rPr>
          <w:rFonts w:hint="eastAsia" w:ascii="宋体" w:hAnsi="宋体"/>
          <w:b/>
          <w:kern w:val="0"/>
          <w:sz w:val="36"/>
          <w:szCs w:val="44"/>
        </w:rPr>
        <w:t>道路交通事故救助基金管理中心</w:t>
      </w:r>
    </w:p>
    <w:p>
      <w:pPr>
        <w:spacing w:line="600" w:lineRule="exact"/>
        <w:jc w:val="center"/>
        <w:rPr>
          <w:rFonts w:ascii="宋体" w:hAnsi="宋体"/>
          <w:b/>
          <w:kern w:val="0"/>
          <w:sz w:val="36"/>
          <w:szCs w:val="44"/>
          <w:lang w:val="zh-CN"/>
        </w:rPr>
      </w:pPr>
      <w:r>
        <w:rPr>
          <w:rFonts w:hint="eastAsia" w:ascii="宋体" w:hAnsi="宋体"/>
          <w:b/>
          <w:kern w:val="0"/>
          <w:sz w:val="36"/>
          <w:szCs w:val="44"/>
        </w:rPr>
        <w:t>工作经费</w:t>
      </w:r>
      <w:r>
        <w:rPr>
          <w:rFonts w:hint="eastAsia" w:ascii="宋体" w:hAnsi="宋体"/>
          <w:b/>
          <w:kern w:val="0"/>
          <w:sz w:val="36"/>
          <w:szCs w:val="44"/>
          <w:lang w:val="zh-CN"/>
        </w:rPr>
        <w:t>项目</w:t>
      </w:r>
      <w:r>
        <w:rPr>
          <w:rFonts w:ascii="宋体" w:hAnsi="宋体"/>
          <w:b/>
          <w:kern w:val="0"/>
          <w:sz w:val="36"/>
          <w:szCs w:val="44"/>
        </w:rPr>
        <w:t>2020</w:t>
      </w:r>
      <w:r>
        <w:rPr>
          <w:rFonts w:hint="eastAsia" w:ascii="宋体" w:hAnsi="宋体"/>
          <w:b/>
          <w:kern w:val="0"/>
          <w:sz w:val="36"/>
          <w:szCs w:val="44"/>
        </w:rPr>
        <w:t>年</w:t>
      </w:r>
      <w:r>
        <w:rPr>
          <w:rFonts w:hint="eastAsia" w:ascii="宋体" w:hAnsi="宋体"/>
          <w:b/>
          <w:kern w:val="0"/>
          <w:sz w:val="36"/>
          <w:szCs w:val="44"/>
          <w:lang w:val="zh-CN"/>
        </w:rPr>
        <w:t>绩效评价报告</w:t>
      </w:r>
    </w:p>
    <w:p>
      <w:pPr>
        <w:spacing w:line="600" w:lineRule="exact"/>
        <w:rPr>
          <w:rFonts w:ascii="宋体"/>
          <w:sz w:val="32"/>
          <w:szCs w:val="32"/>
          <w:lang w:val="zh-CN"/>
        </w:rPr>
      </w:pPr>
      <w:r>
        <w:rPr>
          <w:rFonts w:hint="eastAsia" w:ascii="宋体"/>
          <w:sz w:val="32"/>
          <w:szCs w:val="32"/>
          <w:lang w:val="zh-CN"/>
        </w:rPr>
        <w:t xml:space="preserve">   </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广元道路交通事故社会救助基金管理中心的职能有：一是受理、审核垫付申请，并依法垫付；二是依法追偿垫付款；三是其他管理救助基金的职责。</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四川省道路交通事故社会救助基金管理试行办法》第六条、第七条之规定建立救助基金管理机构“救助基金管理中心”，该中心原则上设在各级公安机关交通管理部门，具体负责本级救助基金日常管理工作。</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四川省道路交通事故社会救助基金管理财务管理试行办法》规定，各级救助基金管理机构的费用支出（包括人员费用、办公费、追偿费、委托代理费），由同级财政部门纳入预算管理，切实保证基金管理机构的基本需要。</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根据“救助基金管理中心”的工作需要，切实保证基金管理机构的基本需求。</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一是交通事故中，所有逃逸和未保险车辆造成的人员伤亡产生的医疗和丧葬费的垫付；二是垫付基金的追偿和核销；三是救助基金如何使用的宣传工作。</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rPr>
        <w:t>通过项目实施，让交通事故中符合救助的伤员得到及时治疗，大大降低事故的死亡率，死亡人员能够及时安葬。</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．项目的相符性和合理性。</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项目内容与实际完全相符，申报目标是合理可行的。</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（三）项目自评步骤及方法。</w:t>
      </w:r>
    </w:p>
    <w:p>
      <w:pPr>
        <w:adjustRightInd w:val="0"/>
        <w:snapToGrid w:val="0"/>
        <w:spacing w:line="600" w:lineRule="exact"/>
        <w:ind w:firstLine="720"/>
        <w:rPr>
          <w:rFonts w:ascii="仿宋_GB2312" w:eastAsia="仿宋_GB2312"/>
          <w:sz w:val="32"/>
          <w:szCs w:val="32"/>
        </w:rPr>
      </w:pPr>
      <w:r>
        <w:rPr>
          <w:rFonts w:hint="eastAsia" w:ascii="仿宋_GB2312" w:eastAsia="仿宋_GB2312"/>
          <w:sz w:val="32"/>
          <w:szCs w:val="32"/>
        </w:rPr>
        <w:t>支队高度重视项目绩效自查自评工作，成立了市局党委委员、支队长孙益科任组长的项目自评领导小组，下设办公室具体负责自评工作，采取调阅资料和进行群众问卷调查等方式开展自评工作。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rPr>
        <w:t>根据预算绩效管理要求，本单位在年初预算编制阶段，组织对该项目编制了绩效目标，申报项目资金10.00万元，财政批复10.00万元</w:t>
      </w:r>
      <w:r>
        <w:rPr>
          <w:rFonts w:hint="eastAsia" w:ascii="仿宋_GB2312" w:hAnsi="宋体" w:eastAsia="仿宋_GB2312"/>
          <w:sz w:val="32"/>
          <w:szCs w:val="32"/>
          <w:lang w:val="zh-CN"/>
        </w:rPr>
        <w:t>。</w:t>
      </w:r>
    </w:p>
    <w:p>
      <w:pPr>
        <w:adjustRightInd w:val="0"/>
        <w:snapToGrid w:val="0"/>
        <w:spacing w:line="600" w:lineRule="exact"/>
        <w:ind w:firstLine="720"/>
        <w:rPr>
          <w:rFonts w:ascii="楷体" w:hAnsi="楷体" w:eastAsia="楷体"/>
          <w:sz w:val="32"/>
          <w:szCs w:val="32"/>
          <w:lang w:val="zh-CN"/>
        </w:rPr>
      </w:pPr>
      <w:r>
        <w:rPr>
          <w:rFonts w:hint="eastAsia" w:ascii="楷体" w:hAnsi="楷体" w:eastAsia="楷体"/>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市财政预算10.00万元。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2．资金到位。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市财政拨款10.00万元，到位率100%。</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3．资金使用。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截止2020年12月31日，支付资金10.00万元，完成预算的100%。</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（三）项目财务管理情况。</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sz w:val="32"/>
          <w:szCs w:val="32"/>
        </w:rPr>
        <w:t>尽管支队警力紧张，但支队挑选了业务素质强、思想作风硬的民警做专职财务人员，明确会计、出纳和审计岗位的职责；</w:t>
      </w:r>
      <w:r>
        <w:rPr>
          <w:rFonts w:hint="eastAsia" w:ascii="仿宋_GB2312" w:hAnsi="宋体" w:eastAsia="仿宋_GB2312" w:cs="宋体"/>
          <w:kern w:val="0"/>
          <w:sz w:val="32"/>
          <w:szCs w:val="32"/>
        </w:rPr>
        <w:t>建立健全制度严格财务规范运转，支队制定完善财务管理各项规章制度，先后制定了《财务管理规定》、《内部会计监督制度》、《工程和大宗物品采购管理规定》、《“三重一大”事项集体决策制度》等各项规章制度。本项目严格按照财务管理规定和合同约定，根据项目进度支付资金，账务处理及时，会计核算规范合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该项目具体实施部门为事故处理科，年初由该科室就项目具体内容、所需资金、工作目标等形成报告，报告提交交警支队党总支会议审核，审核通过后根据财政批复情况由事故处理科具体进行实施。</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该项目日常事务由各大队具体处理事故民警负责，支队事故处理科负责审批和上报，都是日常办公经费支出，无需要政府采购的项目。</w:t>
      </w:r>
    </w:p>
    <w:p>
      <w:pPr>
        <w:adjustRightInd w:val="0"/>
        <w:snapToGrid w:val="0"/>
        <w:spacing w:line="600" w:lineRule="exact"/>
        <w:ind w:firstLine="720"/>
        <w:rPr>
          <w:rFonts w:ascii="楷体" w:hAnsi="楷体" w:eastAsia="楷体"/>
          <w:b/>
          <w:sz w:val="32"/>
          <w:szCs w:val="32"/>
          <w:lang w:val="zh-CN"/>
        </w:rPr>
      </w:pPr>
      <w:r>
        <w:rPr>
          <w:rFonts w:hint="eastAsia" w:ascii="仿宋_GB2312" w:hAnsi="宋体" w:eastAsia="仿宋_GB2312"/>
          <w:sz w:val="32"/>
          <w:szCs w:val="32"/>
          <w:lang w:val="zh-CN"/>
        </w:rPr>
        <w:t>（三）</w:t>
      </w:r>
      <w:r>
        <w:rPr>
          <w:rFonts w:hint="eastAsia" w:ascii="楷体" w:hAnsi="楷体" w:eastAsia="楷体"/>
          <w:b/>
          <w:sz w:val="32"/>
          <w:szCs w:val="32"/>
          <w:lang w:val="zh-CN"/>
        </w:rPr>
        <w:t>项目监管情况。</w:t>
      </w:r>
    </w:p>
    <w:p>
      <w:pPr>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救助基金管理中心日常办公和业务经费产生费用，由具体经办人员报支队事故科，事故科审核后报分管领导审批，再由支队财务部门支付相关费用。</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2020年，共为</w:t>
      </w:r>
      <w:r>
        <w:rPr>
          <w:rFonts w:hint="eastAsia" w:ascii="仿宋_GB2312" w:hAnsi="仿宋_GB2312" w:eastAsia="仿宋_GB2312" w:cs="仿宋_GB2312"/>
          <w:sz w:val="32"/>
          <w:szCs w:val="32"/>
        </w:rPr>
        <w:t>交通事故中符合救助条件的27人垫付了医疗费用45.80万元，组织宣传活动8场，发放宣传资料3万余份，共支出办公经费10.00万元（其中：人员经费4.50万元，日常公用经费3.00万元，业务费2.50万元）。</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（二）项目效益情况。</w:t>
      </w:r>
    </w:p>
    <w:p>
      <w:pPr>
        <w:spacing w:line="360" w:lineRule="auto"/>
        <w:ind w:firstLine="640" w:firstLineChars="200"/>
        <w:rPr>
          <w:rFonts w:ascii="仿宋_GB2312" w:hAnsi="宋体" w:eastAsia="仿宋_GB2312" w:cs="宋体"/>
          <w:kern w:val="0"/>
          <w:sz w:val="32"/>
          <w:szCs w:val="32"/>
          <w:shd w:val="clear" w:color="auto" w:fill="FFFFFF"/>
          <w:lang w:val="zh-CN"/>
        </w:rPr>
      </w:pPr>
      <w:r>
        <w:rPr>
          <w:rFonts w:hint="eastAsia" w:ascii="仿宋_GB2312" w:hAnsi="仿宋_GB2312" w:eastAsia="仿宋_GB2312" w:cs="仿宋_GB2312"/>
          <w:sz w:val="32"/>
          <w:szCs w:val="32"/>
        </w:rPr>
        <w:t>通过项目实施，让交通事故中符合救助的伤员得到及时治疗，大大降低了事故的死亡率，死亡人员得到及时安葬，</w:t>
      </w:r>
      <w:r>
        <w:rPr>
          <w:rFonts w:hint="eastAsia" w:ascii="仿宋_GB2312" w:hAnsi="宋体" w:eastAsia="仿宋_GB2312" w:cs="宋体"/>
          <w:kern w:val="0"/>
          <w:sz w:val="32"/>
          <w:szCs w:val="32"/>
        </w:rPr>
        <w:t>有效保护道路交通事故中受害人的合法权益，解决医疗机构的后顾之忧，保障事故当事双方得到政府关怀，</w:t>
      </w:r>
      <w:r>
        <w:rPr>
          <w:rFonts w:ascii="仿宋_GB2312" w:hAnsi="宋体" w:eastAsia="仿宋_GB2312" w:cs="宋体"/>
          <w:kern w:val="0"/>
          <w:sz w:val="32"/>
          <w:szCs w:val="32"/>
          <w:shd w:val="clear" w:color="auto" w:fill="FFFFFF"/>
          <w:lang w:val="zh-CN"/>
        </w:rPr>
        <w:t>有效缓解受害家庭生活</w:t>
      </w:r>
      <w:r>
        <w:rPr>
          <w:rFonts w:hint="eastAsia" w:ascii="仿宋_GB2312" w:hAnsi="宋体" w:eastAsia="仿宋_GB2312" w:cs="宋体"/>
          <w:kern w:val="0"/>
          <w:sz w:val="32"/>
          <w:szCs w:val="32"/>
          <w:shd w:val="clear" w:color="auto" w:fill="FFFFFF"/>
          <w:lang w:val="zh-CN"/>
        </w:rPr>
        <w:t>陷入</w:t>
      </w:r>
      <w:r>
        <w:rPr>
          <w:rFonts w:ascii="仿宋_GB2312" w:hAnsi="宋体" w:eastAsia="仿宋_GB2312" w:cs="宋体"/>
          <w:kern w:val="0"/>
          <w:sz w:val="32"/>
          <w:szCs w:val="32"/>
          <w:shd w:val="clear" w:color="auto" w:fill="FFFFFF"/>
          <w:lang w:val="zh-CN"/>
        </w:rPr>
        <w:t>困难</w:t>
      </w:r>
      <w:r>
        <w:rPr>
          <w:rFonts w:hint="eastAsia"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rPr>
        <w:t>降低</w:t>
      </w:r>
      <w:r>
        <w:rPr>
          <w:rFonts w:ascii="仿宋_GB2312" w:hAnsi="宋体" w:eastAsia="仿宋_GB2312" w:cs="宋体"/>
          <w:kern w:val="0"/>
          <w:sz w:val="32"/>
          <w:szCs w:val="32"/>
        </w:rPr>
        <w:t>道路交通事故引发的社会问题，</w:t>
      </w:r>
      <w:r>
        <w:rPr>
          <w:rFonts w:ascii="仿宋_GB2312" w:hAnsi="宋体" w:eastAsia="仿宋_GB2312" w:cs="宋体"/>
          <w:kern w:val="0"/>
          <w:sz w:val="32"/>
          <w:szCs w:val="32"/>
          <w:shd w:val="clear" w:color="auto" w:fill="FFFFFF"/>
          <w:lang w:val="zh-CN"/>
        </w:rPr>
        <w:t xml:space="preserve"> 道路交通事故救助基金逐步成为广大群众看得见</w:t>
      </w:r>
      <w:r>
        <w:rPr>
          <w:rFonts w:hint="eastAsia" w:ascii="仿宋_GB2312" w:hAnsi="宋体" w:eastAsia="仿宋_GB2312" w:cs="宋体"/>
          <w:kern w:val="0"/>
          <w:sz w:val="32"/>
          <w:szCs w:val="32"/>
          <w:shd w:val="clear" w:color="auto" w:fill="FFFFFF"/>
          <w:lang w:val="zh-CN"/>
        </w:rPr>
        <w:t>、</w:t>
      </w:r>
      <w:r>
        <w:rPr>
          <w:rFonts w:ascii="仿宋_GB2312" w:hAnsi="宋体" w:eastAsia="仿宋_GB2312" w:cs="宋体"/>
          <w:kern w:val="0"/>
          <w:sz w:val="32"/>
          <w:szCs w:val="32"/>
          <w:shd w:val="clear" w:color="auto" w:fill="FFFFFF"/>
          <w:lang w:val="zh-CN"/>
        </w:rPr>
        <w:t>摸得着</w:t>
      </w:r>
      <w:r>
        <w:rPr>
          <w:rFonts w:hint="eastAsia" w:ascii="仿宋_GB2312" w:hAnsi="宋体" w:eastAsia="仿宋_GB2312" w:cs="宋体"/>
          <w:kern w:val="0"/>
          <w:sz w:val="32"/>
          <w:szCs w:val="32"/>
          <w:shd w:val="clear" w:color="auto" w:fill="FFFFFF"/>
          <w:lang w:val="zh-CN"/>
        </w:rPr>
        <w:t>、</w:t>
      </w:r>
      <w:r>
        <w:rPr>
          <w:rFonts w:ascii="仿宋_GB2312" w:hAnsi="宋体" w:eastAsia="仿宋_GB2312" w:cs="宋体"/>
          <w:kern w:val="0"/>
          <w:sz w:val="32"/>
          <w:szCs w:val="32"/>
          <w:shd w:val="clear" w:color="auto" w:fill="FFFFFF"/>
          <w:lang w:val="zh-CN"/>
        </w:rPr>
        <w:t>想得起</w:t>
      </w:r>
      <w:r>
        <w:rPr>
          <w:rFonts w:hint="eastAsia" w:ascii="仿宋_GB2312" w:hAnsi="宋体" w:eastAsia="仿宋_GB2312" w:cs="宋体"/>
          <w:kern w:val="0"/>
          <w:sz w:val="32"/>
          <w:szCs w:val="32"/>
          <w:shd w:val="clear" w:color="auto" w:fill="FFFFFF"/>
          <w:lang w:val="zh-CN"/>
        </w:rPr>
        <w:t>、</w:t>
      </w:r>
      <w:r>
        <w:rPr>
          <w:rFonts w:ascii="仿宋_GB2312" w:hAnsi="宋体" w:eastAsia="仿宋_GB2312" w:cs="宋体"/>
          <w:kern w:val="0"/>
          <w:sz w:val="32"/>
          <w:szCs w:val="32"/>
          <w:shd w:val="clear" w:color="auto" w:fill="FFFFFF"/>
          <w:lang w:val="zh-CN"/>
        </w:rPr>
        <w:t>用得上的惠民政策</w:t>
      </w:r>
      <w:r>
        <w:rPr>
          <w:rFonts w:hint="eastAsia" w:ascii="仿宋_GB2312" w:hAnsi="宋体" w:eastAsia="仿宋_GB2312" w:cs="宋体"/>
          <w:kern w:val="0"/>
          <w:sz w:val="32"/>
          <w:szCs w:val="32"/>
          <w:shd w:val="clear" w:color="auto" w:fill="FFFFFF"/>
          <w:lang w:val="zh-CN"/>
        </w:rPr>
        <w:t>，</w:t>
      </w:r>
      <w:r>
        <w:rPr>
          <w:rFonts w:ascii="仿宋_GB2312" w:hAnsi="宋体" w:eastAsia="仿宋_GB2312" w:cs="宋体"/>
          <w:kern w:val="0"/>
          <w:sz w:val="32"/>
          <w:szCs w:val="32"/>
          <w:shd w:val="clear" w:color="auto" w:fill="FFFFFF"/>
          <w:lang w:val="zh-CN"/>
        </w:rPr>
        <w:t>增强人民群众的满意感</w:t>
      </w:r>
      <w:r>
        <w:rPr>
          <w:rFonts w:hint="eastAsia" w:ascii="仿宋_GB2312" w:hAnsi="宋体" w:eastAsia="仿宋_GB2312" w:cs="宋体"/>
          <w:kern w:val="0"/>
          <w:sz w:val="32"/>
          <w:szCs w:val="32"/>
          <w:shd w:val="clear" w:color="auto" w:fill="FFFFFF"/>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（一）评价结论。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从评价情况来看，项目的预算资金管理科学合理，使用规范，完成了项目的既定目标，达到了预期使用效果，平均得分是100分，按30%权重计算,该部门项目绩效评价最终得分为30分。</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仿宋_GB2312" w:eastAsia="仿宋_GB2312" w:cs="仿宋_GB2312"/>
          <w:sz w:val="32"/>
          <w:szCs w:val="32"/>
        </w:rPr>
        <w:t>由于宣传还不到位，许多符合条件的救助者还不知道道路事故救助基金的存在，无法享受到国家给予的福利政策。</w:t>
      </w:r>
    </w:p>
    <w:p>
      <w:pPr>
        <w:adjustRightInd w:val="0"/>
        <w:snapToGrid w:val="0"/>
        <w:spacing w:line="600" w:lineRule="exact"/>
        <w:ind w:firstLine="720"/>
        <w:rPr>
          <w:rFonts w:ascii="楷体" w:hAnsi="楷体" w:eastAsia="楷体"/>
          <w:b/>
          <w:sz w:val="32"/>
          <w:szCs w:val="32"/>
          <w:lang w:val="zh-CN"/>
        </w:rPr>
      </w:pPr>
      <w:r>
        <w:rPr>
          <w:rFonts w:hint="eastAsia" w:ascii="楷体" w:hAnsi="楷体" w:eastAsia="楷体"/>
          <w:b/>
          <w:sz w:val="32"/>
          <w:szCs w:val="32"/>
          <w:lang w:val="zh-CN"/>
        </w:rPr>
        <w:t>（三）相关建议。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加大宣传力度，让更多符合条件的救助者受益。</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
      <w:pPr>
        <w:widowControl/>
        <w:spacing w:line="360" w:lineRule="auto"/>
        <w:jc w:val="left"/>
        <w:rPr>
          <w:rStyle w:val="25"/>
          <w:rFonts w:ascii="仿宋_GB2312" w:hAnsi="宋体" w:eastAsia="仿宋_GB2312" w:cs="宋体"/>
          <w:b w:val="0"/>
          <w:bCs w:val="0"/>
          <w:kern w:val="0"/>
          <w:sz w:val="32"/>
          <w:szCs w:val="32"/>
        </w:rPr>
      </w:pPr>
      <w:bookmarkStart w:id="56" w:name="_Toc15377226"/>
    </w:p>
    <w:p>
      <w:pPr>
        <w:spacing w:line="600" w:lineRule="exact"/>
        <w:jc w:val="center"/>
        <w:outlineLvl w:val="0"/>
        <w:rPr>
          <w:rFonts w:ascii="黑体" w:hAnsi="黑体" w:eastAsia="黑体"/>
          <w:sz w:val="44"/>
          <w:szCs w:val="44"/>
        </w:rPr>
      </w:pPr>
      <w:bookmarkStart w:id="57" w:name="_Toc15396618"/>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五部分  附表</w:t>
      </w:r>
      <w:bookmarkEnd w:id="56"/>
      <w:bookmarkEnd w:id="57"/>
    </w:p>
    <w:p>
      <w:pPr>
        <w:spacing w:line="600" w:lineRule="exact"/>
        <w:jc w:val="center"/>
        <w:outlineLvl w:val="0"/>
        <w:rPr>
          <w:rFonts w:ascii="仿宋" w:hAnsi="仿宋" w:eastAsia="仿宋"/>
          <w:b/>
          <w:sz w:val="44"/>
          <w:szCs w:val="44"/>
        </w:rPr>
      </w:pPr>
    </w:p>
    <w:p>
      <w:pPr>
        <w:rPr>
          <w:rFonts w:ascii="仿宋_GB2312" w:eastAsia="仿宋_GB2312"/>
          <w:sz w:val="32"/>
          <w:szCs w:val="32"/>
        </w:rPr>
      </w:pPr>
      <w:bookmarkStart w:id="58" w:name="_Toc15396619"/>
      <w:r>
        <w:rPr>
          <w:rFonts w:hint="eastAsia" w:ascii="仿宋_GB2312" w:eastAsia="仿宋_GB2312"/>
          <w:sz w:val="32"/>
          <w:szCs w:val="32"/>
        </w:rPr>
        <w:t>一、收</w:t>
      </w:r>
      <w:r>
        <w:rPr>
          <w:rStyle w:val="26"/>
          <w:rFonts w:hint="eastAsia" w:ascii="仿宋_GB2312" w:hAnsi="仿宋" w:eastAsia="仿宋_GB2312"/>
          <w:b w:val="0"/>
        </w:rPr>
        <w:t>入支出决算总表</w:t>
      </w:r>
      <w:bookmarkEnd w:id="58"/>
    </w:p>
    <w:p>
      <w:pPr>
        <w:rPr>
          <w:rFonts w:ascii="仿宋_GB2312" w:eastAsia="仿宋_GB2312"/>
          <w:sz w:val="32"/>
          <w:szCs w:val="32"/>
        </w:rPr>
      </w:pPr>
      <w:bookmarkStart w:id="59" w:name="_Toc15396620"/>
      <w:r>
        <w:rPr>
          <w:rFonts w:hint="eastAsia" w:ascii="仿宋_GB2312" w:eastAsia="仿宋_GB2312"/>
          <w:sz w:val="32"/>
          <w:szCs w:val="32"/>
        </w:rPr>
        <w:t>二、收</w:t>
      </w:r>
      <w:r>
        <w:rPr>
          <w:rStyle w:val="26"/>
          <w:rFonts w:hint="eastAsia" w:ascii="仿宋_GB2312" w:hAnsi="仿宋" w:eastAsia="仿宋_GB2312"/>
          <w:b w:val="0"/>
        </w:rPr>
        <w:t>入决算表</w:t>
      </w:r>
      <w:bookmarkEnd w:id="59"/>
    </w:p>
    <w:p>
      <w:pPr>
        <w:rPr>
          <w:rFonts w:ascii="仿宋_GB2312" w:eastAsia="仿宋_GB2312"/>
          <w:sz w:val="32"/>
          <w:szCs w:val="32"/>
        </w:rPr>
      </w:pPr>
      <w:bookmarkStart w:id="60" w:name="_Toc15396621"/>
      <w:r>
        <w:rPr>
          <w:rStyle w:val="26"/>
          <w:rFonts w:hint="eastAsia" w:ascii="仿宋_GB2312" w:hAnsi="仿宋" w:eastAsia="仿宋_GB2312"/>
          <w:b w:val="0"/>
        </w:rPr>
        <w:t>三、</w:t>
      </w:r>
      <w:r>
        <w:rPr>
          <w:rFonts w:hint="eastAsia" w:ascii="仿宋_GB2312" w:eastAsia="仿宋_GB2312"/>
          <w:sz w:val="32"/>
          <w:szCs w:val="32"/>
        </w:rPr>
        <w:t>支</w:t>
      </w:r>
      <w:r>
        <w:rPr>
          <w:rStyle w:val="26"/>
          <w:rFonts w:hint="eastAsia" w:ascii="仿宋_GB2312" w:hAnsi="仿宋" w:eastAsia="仿宋_GB2312"/>
          <w:b w:val="0"/>
        </w:rPr>
        <w:t>出决算表</w:t>
      </w:r>
      <w:bookmarkEnd w:id="60"/>
    </w:p>
    <w:p>
      <w:pPr>
        <w:rPr>
          <w:rFonts w:ascii="仿宋_GB2312" w:eastAsia="仿宋_GB2312"/>
          <w:sz w:val="32"/>
          <w:szCs w:val="32"/>
        </w:rPr>
      </w:pPr>
      <w:bookmarkStart w:id="61" w:name="_Toc15396622"/>
      <w:r>
        <w:rPr>
          <w:rStyle w:val="26"/>
          <w:rFonts w:hint="eastAsia" w:ascii="仿宋_GB2312" w:hAnsi="仿宋" w:eastAsia="仿宋_GB2312"/>
          <w:b w:val="0"/>
        </w:rPr>
        <w:t>四、</w:t>
      </w:r>
      <w:r>
        <w:rPr>
          <w:rFonts w:hint="eastAsia" w:ascii="仿宋_GB2312" w:eastAsia="仿宋_GB2312"/>
          <w:sz w:val="32"/>
          <w:szCs w:val="32"/>
        </w:rPr>
        <w:t>财</w:t>
      </w:r>
      <w:r>
        <w:rPr>
          <w:rStyle w:val="26"/>
          <w:rFonts w:hint="eastAsia" w:ascii="仿宋_GB2312" w:hAnsi="仿宋" w:eastAsia="仿宋_GB2312"/>
          <w:b w:val="0"/>
        </w:rPr>
        <w:t>政拨款收入支出决算总表</w:t>
      </w:r>
      <w:bookmarkEnd w:id="61"/>
    </w:p>
    <w:p>
      <w:pPr>
        <w:rPr>
          <w:rStyle w:val="26"/>
          <w:rFonts w:ascii="仿宋_GB2312" w:hAnsi="仿宋" w:eastAsia="仿宋_GB2312"/>
          <w:b w:val="0"/>
        </w:rPr>
      </w:pPr>
      <w:bookmarkStart w:id="62" w:name="_Toc15396623"/>
      <w:r>
        <w:rPr>
          <w:rStyle w:val="26"/>
          <w:rFonts w:hint="eastAsia" w:ascii="仿宋_GB2312" w:hAnsi="仿宋" w:eastAsia="仿宋_GB2312"/>
          <w:b w:val="0"/>
        </w:rPr>
        <w:t>五、</w:t>
      </w:r>
      <w:r>
        <w:rPr>
          <w:rFonts w:hint="eastAsia" w:ascii="仿宋_GB2312" w:eastAsia="仿宋_GB2312"/>
          <w:sz w:val="32"/>
          <w:szCs w:val="32"/>
        </w:rPr>
        <w:t>财</w:t>
      </w:r>
      <w:r>
        <w:rPr>
          <w:rStyle w:val="26"/>
          <w:rFonts w:hint="eastAsia" w:ascii="仿宋_GB2312" w:hAnsi="仿宋" w:eastAsia="仿宋_GB2312"/>
          <w:b w:val="0"/>
        </w:rPr>
        <w:t>政拨款支出决算明细表</w:t>
      </w:r>
      <w:bookmarkEnd w:id="62"/>
      <w:bookmarkStart w:id="63" w:name="_Toc15396624"/>
    </w:p>
    <w:p>
      <w:pPr>
        <w:rPr>
          <w:rFonts w:ascii="仿宋_GB2312" w:eastAsia="仿宋_GB2312"/>
          <w:sz w:val="32"/>
          <w:szCs w:val="32"/>
        </w:rPr>
      </w:pPr>
      <w:r>
        <w:rPr>
          <w:rStyle w:val="26"/>
          <w:rFonts w:hint="eastAsia" w:ascii="仿宋_GB2312" w:hAnsi="仿宋" w:eastAsia="仿宋_GB2312"/>
          <w:b w:val="0"/>
        </w:rPr>
        <w:t>六、</w:t>
      </w:r>
      <w:r>
        <w:rPr>
          <w:rFonts w:hint="eastAsia" w:ascii="仿宋_GB2312" w:eastAsia="仿宋_GB2312"/>
          <w:sz w:val="32"/>
          <w:szCs w:val="32"/>
        </w:rPr>
        <w:t>一</w:t>
      </w:r>
      <w:r>
        <w:rPr>
          <w:rStyle w:val="26"/>
          <w:rFonts w:hint="eastAsia" w:ascii="仿宋_GB2312" w:hAnsi="仿宋" w:eastAsia="仿宋_GB2312"/>
          <w:b w:val="0"/>
        </w:rPr>
        <w:t>般公共预算财政拨款支出决算表</w:t>
      </w:r>
      <w:bookmarkEnd w:id="63"/>
    </w:p>
    <w:p>
      <w:pPr>
        <w:rPr>
          <w:rFonts w:ascii="仿宋_GB2312" w:eastAsia="仿宋_GB2312"/>
          <w:sz w:val="32"/>
          <w:szCs w:val="32"/>
        </w:rPr>
      </w:pPr>
      <w:bookmarkStart w:id="64" w:name="_Toc15396625"/>
      <w:r>
        <w:rPr>
          <w:rStyle w:val="26"/>
          <w:rFonts w:hint="eastAsia" w:ascii="仿宋_GB2312" w:hAnsi="仿宋" w:eastAsia="仿宋_GB2312"/>
          <w:b w:val="0"/>
        </w:rPr>
        <w:t>七、</w:t>
      </w:r>
      <w:r>
        <w:rPr>
          <w:rFonts w:hint="eastAsia" w:ascii="仿宋_GB2312" w:eastAsia="仿宋_GB2312"/>
          <w:sz w:val="32"/>
          <w:szCs w:val="32"/>
        </w:rPr>
        <w:t>一</w:t>
      </w:r>
      <w:r>
        <w:rPr>
          <w:rStyle w:val="26"/>
          <w:rFonts w:hint="eastAsia" w:ascii="仿宋_GB2312" w:hAnsi="仿宋" w:eastAsia="仿宋_GB2312"/>
          <w:b w:val="0"/>
        </w:rPr>
        <w:t>般公共预算财政拨款支出决算明细表</w:t>
      </w:r>
      <w:bookmarkEnd w:id="64"/>
    </w:p>
    <w:p>
      <w:pPr>
        <w:rPr>
          <w:rFonts w:ascii="仿宋_GB2312" w:eastAsia="仿宋_GB2312"/>
          <w:sz w:val="32"/>
          <w:szCs w:val="32"/>
        </w:rPr>
      </w:pPr>
      <w:bookmarkStart w:id="65" w:name="_Toc15396626"/>
      <w:r>
        <w:rPr>
          <w:rStyle w:val="26"/>
          <w:rFonts w:hint="eastAsia" w:ascii="仿宋_GB2312" w:hAnsi="仿宋" w:eastAsia="仿宋_GB2312"/>
          <w:b w:val="0"/>
        </w:rPr>
        <w:t>八、</w:t>
      </w:r>
      <w:r>
        <w:rPr>
          <w:rFonts w:hint="eastAsia" w:ascii="仿宋_GB2312" w:eastAsia="仿宋_GB2312"/>
          <w:sz w:val="32"/>
          <w:szCs w:val="32"/>
        </w:rPr>
        <w:t>一</w:t>
      </w:r>
      <w:r>
        <w:rPr>
          <w:rStyle w:val="26"/>
          <w:rFonts w:hint="eastAsia" w:ascii="仿宋_GB2312" w:hAnsi="仿宋" w:eastAsia="仿宋_GB2312"/>
          <w:b w:val="0"/>
        </w:rPr>
        <w:t>般公共预算财政拨款基本支出决算表</w:t>
      </w:r>
      <w:bookmarkEnd w:id="65"/>
    </w:p>
    <w:p>
      <w:pPr>
        <w:rPr>
          <w:rFonts w:ascii="仿宋_GB2312" w:eastAsia="仿宋_GB2312"/>
          <w:sz w:val="32"/>
          <w:szCs w:val="32"/>
        </w:rPr>
      </w:pPr>
      <w:bookmarkStart w:id="66" w:name="_Toc15396627"/>
      <w:r>
        <w:rPr>
          <w:rStyle w:val="26"/>
          <w:rFonts w:hint="eastAsia" w:ascii="仿宋_GB2312" w:hAnsi="仿宋" w:eastAsia="仿宋_GB2312"/>
          <w:b w:val="0"/>
        </w:rPr>
        <w:t>九、</w:t>
      </w:r>
      <w:r>
        <w:rPr>
          <w:rFonts w:hint="eastAsia" w:ascii="仿宋_GB2312" w:eastAsia="仿宋_GB2312"/>
          <w:sz w:val="32"/>
          <w:szCs w:val="32"/>
        </w:rPr>
        <w:t>一</w:t>
      </w:r>
      <w:r>
        <w:rPr>
          <w:rStyle w:val="26"/>
          <w:rFonts w:hint="eastAsia" w:ascii="仿宋_GB2312" w:hAnsi="仿宋" w:eastAsia="仿宋_GB2312"/>
          <w:b w:val="0"/>
        </w:rPr>
        <w:t>般公共预算财政拨款项目支出决算表</w:t>
      </w:r>
      <w:bookmarkEnd w:id="66"/>
    </w:p>
    <w:p>
      <w:pPr>
        <w:rPr>
          <w:rFonts w:ascii="仿宋_GB2312" w:eastAsia="仿宋_GB2312"/>
          <w:sz w:val="32"/>
          <w:szCs w:val="32"/>
        </w:rPr>
      </w:pPr>
      <w:bookmarkStart w:id="67" w:name="_Toc15396628"/>
      <w:r>
        <w:rPr>
          <w:rStyle w:val="26"/>
          <w:rFonts w:hint="eastAsia" w:ascii="仿宋_GB2312" w:hAnsi="仿宋" w:eastAsia="仿宋_GB2312"/>
          <w:b w:val="0"/>
        </w:rPr>
        <w:t>十、</w:t>
      </w:r>
      <w:r>
        <w:rPr>
          <w:rFonts w:hint="eastAsia" w:ascii="仿宋_GB2312" w:eastAsia="仿宋_GB2312"/>
          <w:sz w:val="32"/>
          <w:szCs w:val="32"/>
        </w:rPr>
        <w:t>一</w:t>
      </w:r>
      <w:r>
        <w:rPr>
          <w:rStyle w:val="26"/>
          <w:rFonts w:hint="eastAsia" w:ascii="仿宋_GB2312" w:hAnsi="仿宋" w:eastAsia="仿宋_GB2312"/>
          <w:b w:val="0"/>
        </w:rPr>
        <w:t>般公共预算财政拨款“三公”经费支出决算表</w:t>
      </w:r>
      <w:bookmarkEnd w:id="67"/>
    </w:p>
    <w:p>
      <w:pPr>
        <w:rPr>
          <w:rFonts w:ascii="仿宋_GB2312" w:eastAsia="仿宋_GB2312"/>
          <w:sz w:val="32"/>
          <w:szCs w:val="32"/>
        </w:rPr>
      </w:pPr>
      <w:bookmarkStart w:id="68" w:name="_Toc15396629"/>
      <w:r>
        <w:rPr>
          <w:rStyle w:val="26"/>
          <w:rFonts w:hint="eastAsia" w:ascii="仿宋_GB2312" w:hAnsi="仿宋" w:eastAsia="仿宋_GB2312"/>
          <w:b w:val="0"/>
        </w:rPr>
        <w:t>十一、</w:t>
      </w:r>
      <w:r>
        <w:rPr>
          <w:rFonts w:hint="eastAsia" w:ascii="仿宋_GB2312" w:eastAsia="仿宋_GB2312"/>
          <w:sz w:val="32"/>
          <w:szCs w:val="32"/>
        </w:rPr>
        <w:t>政</w:t>
      </w:r>
      <w:r>
        <w:rPr>
          <w:rStyle w:val="26"/>
          <w:rFonts w:hint="eastAsia" w:ascii="仿宋_GB2312" w:hAnsi="仿宋" w:eastAsia="仿宋_GB2312"/>
          <w:b w:val="0"/>
        </w:rPr>
        <w:t>府性基金预算财政拨款收入支出决算表</w:t>
      </w:r>
      <w:bookmarkEnd w:id="68"/>
    </w:p>
    <w:p>
      <w:pPr>
        <w:rPr>
          <w:rFonts w:ascii="仿宋_GB2312" w:eastAsia="仿宋_GB2312"/>
          <w:sz w:val="32"/>
          <w:szCs w:val="32"/>
        </w:rPr>
      </w:pPr>
      <w:bookmarkStart w:id="69" w:name="_Toc15396630"/>
      <w:r>
        <w:rPr>
          <w:rStyle w:val="26"/>
          <w:rFonts w:hint="eastAsia" w:ascii="仿宋_GB2312" w:hAnsi="仿宋" w:eastAsia="仿宋_GB2312"/>
          <w:b w:val="0"/>
        </w:rPr>
        <w:t>十二、</w:t>
      </w:r>
      <w:r>
        <w:rPr>
          <w:rFonts w:hint="eastAsia" w:ascii="仿宋_GB2312" w:eastAsia="仿宋_GB2312"/>
          <w:sz w:val="32"/>
          <w:szCs w:val="32"/>
        </w:rPr>
        <w:t>政</w:t>
      </w:r>
      <w:r>
        <w:rPr>
          <w:rStyle w:val="26"/>
          <w:rFonts w:hint="eastAsia" w:ascii="仿宋_GB2312" w:hAnsi="仿宋" w:eastAsia="仿宋_GB2312"/>
          <w:b w:val="0"/>
        </w:rPr>
        <w:t>府性基金预算财政拨款“三公”经费支出决算表</w:t>
      </w:r>
      <w:bookmarkEnd w:id="69"/>
    </w:p>
    <w:p>
      <w:pPr>
        <w:rPr>
          <w:rStyle w:val="26"/>
          <w:rFonts w:ascii="仿宋_GB2312" w:hAnsi="仿宋" w:eastAsia="仿宋_GB2312"/>
          <w:b w:val="0"/>
        </w:rPr>
      </w:pPr>
      <w:bookmarkStart w:id="70" w:name="_Toc15396631"/>
      <w:r>
        <w:rPr>
          <w:rStyle w:val="26"/>
          <w:rFonts w:hint="eastAsia" w:ascii="仿宋_GB2312" w:hAnsi="仿宋" w:eastAsia="仿宋_GB2312"/>
          <w:b w:val="0"/>
        </w:rPr>
        <w:t>十三、</w:t>
      </w:r>
      <w:r>
        <w:rPr>
          <w:rFonts w:hint="eastAsia" w:ascii="仿宋_GB2312" w:eastAsia="仿宋_GB2312"/>
          <w:sz w:val="32"/>
          <w:szCs w:val="32"/>
        </w:rPr>
        <w:t>国</w:t>
      </w:r>
      <w:r>
        <w:rPr>
          <w:rStyle w:val="26"/>
          <w:rFonts w:hint="eastAsia" w:ascii="仿宋_GB2312" w:hAnsi="仿宋" w:eastAsia="仿宋_GB2312"/>
          <w:b w:val="0"/>
        </w:rPr>
        <w:t>有资本经营预算财政拨款收入支出决算表</w:t>
      </w:r>
      <w:bookmarkEnd w:id="70"/>
    </w:p>
    <w:p>
      <w:pPr>
        <w:rPr>
          <w:rStyle w:val="26"/>
          <w:rFonts w:ascii="仿宋_GB2312" w:hAnsi="仿宋" w:eastAsia="仿宋_GB2312"/>
          <w:b w:val="0"/>
        </w:rPr>
      </w:pPr>
      <w:r>
        <w:rPr>
          <w:rStyle w:val="26"/>
          <w:rFonts w:hint="eastAsia" w:ascii="仿宋_GB2312" w:hAnsi="仿宋" w:eastAsia="仿宋_GB2312"/>
          <w:b w:val="0"/>
        </w:rPr>
        <w:t>十四、国有资本经营预算财政拨款支出决算表</w:t>
      </w:r>
    </w:p>
    <w:sectPr>
      <w:headerReference r:id="rId3" w:type="default"/>
      <w:footerReference r:id="rId4" w:type="default"/>
      <w:pgSz w:w="11906" w:h="16838"/>
      <w:pgMar w:top="1440" w:right="1633" w:bottom="1440" w:left="1689" w:header="851" w:footer="992" w:gutter="0"/>
      <w:pgNumType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ˎ̥">
    <w:altName w:val="仿宋_GB2312"/>
    <w:panose1 w:val="00000000000000000000"/>
    <w:charset w:val="00"/>
    <w:family w:val="roman"/>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61797"/>
    </w:sdtPr>
    <w:sdtContent>
      <w:p>
        <w:pPr>
          <w:pStyle w:val="8"/>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AA744"/>
    <w:multiLevelType w:val="singleLevel"/>
    <w:tmpl w:val="7E8AA74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1361C"/>
    <w:rsid w:val="00001729"/>
    <w:rsid w:val="000017F9"/>
    <w:rsid w:val="00004F1B"/>
    <w:rsid w:val="00017687"/>
    <w:rsid w:val="00022281"/>
    <w:rsid w:val="000222C6"/>
    <w:rsid w:val="0002549F"/>
    <w:rsid w:val="00036CD1"/>
    <w:rsid w:val="000468DB"/>
    <w:rsid w:val="000606EC"/>
    <w:rsid w:val="0006487A"/>
    <w:rsid w:val="00065F8F"/>
    <w:rsid w:val="00070A43"/>
    <w:rsid w:val="000739CE"/>
    <w:rsid w:val="00074D94"/>
    <w:rsid w:val="000768F2"/>
    <w:rsid w:val="000870E9"/>
    <w:rsid w:val="00090046"/>
    <w:rsid w:val="0009184B"/>
    <w:rsid w:val="0009198A"/>
    <w:rsid w:val="00094236"/>
    <w:rsid w:val="0009593C"/>
    <w:rsid w:val="00097322"/>
    <w:rsid w:val="000A6A92"/>
    <w:rsid w:val="000B047F"/>
    <w:rsid w:val="000B293F"/>
    <w:rsid w:val="000B5923"/>
    <w:rsid w:val="000B5A48"/>
    <w:rsid w:val="000B6FF3"/>
    <w:rsid w:val="000B7580"/>
    <w:rsid w:val="000C0F81"/>
    <w:rsid w:val="000C16F4"/>
    <w:rsid w:val="000C1D9C"/>
    <w:rsid w:val="000C3467"/>
    <w:rsid w:val="000C3C15"/>
    <w:rsid w:val="000C3CA6"/>
    <w:rsid w:val="000D1267"/>
    <w:rsid w:val="000D1D50"/>
    <w:rsid w:val="000D5782"/>
    <w:rsid w:val="000D58BD"/>
    <w:rsid w:val="000D74FB"/>
    <w:rsid w:val="000E3F89"/>
    <w:rsid w:val="000E6613"/>
    <w:rsid w:val="000E7119"/>
    <w:rsid w:val="001061E6"/>
    <w:rsid w:val="0011264C"/>
    <w:rsid w:val="00114E9B"/>
    <w:rsid w:val="00127355"/>
    <w:rsid w:val="00134F16"/>
    <w:rsid w:val="00142216"/>
    <w:rsid w:val="00144D6A"/>
    <w:rsid w:val="0014729F"/>
    <w:rsid w:val="00147D89"/>
    <w:rsid w:val="00155188"/>
    <w:rsid w:val="00157BAB"/>
    <w:rsid w:val="001654D1"/>
    <w:rsid w:val="00174518"/>
    <w:rsid w:val="001773DC"/>
    <w:rsid w:val="0018106D"/>
    <w:rsid w:val="001877A7"/>
    <w:rsid w:val="0019147E"/>
    <w:rsid w:val="00191536"/>
    <w:rsid w:val="001956E4"/>
    <w:rsid w:val="00196687"/>
    <w:rsid w:val="001C0962"/>
    <w:rsid w:val="001C0DAA"/>
    <w:rsid w:val="001D7531"/>
    <w:rsid w:val="001D79A5"/>
    <w:rsid w:val="001E0C1A"/>
    <w:rsid w:val="001E737D"/>
    <w:rsid w:val="001F0592"/>
    <w:rsid w:val="001F0669"/>
    <w:rsid w:val="001F0DBC"/>
    <w:rsid w:val="001F3569"/>
    <w:rsid w:val="001F3E79"/>
    <w:rsid w:val="001F712F"/>
    <w:rsid w:val="001F7506"/>
    <w:rsid w:val="002006CD"/>
    <w:rsid w:val="00202B36"/>
    <w:rsid w:val="00204B7A"/>
    <w:rsid w:val="00204CDE"/>
    <w:rsid w:val="002060B8"/>
    <w:rsid w:val="0021101A"/>
    <w:rsid w:val="002203F4"/>
    <w:rsid w:val="00220536"/>
    <w:rsid w:val="00225A1A"/>
    <w:rsid w:val="00230EB0"/>
    <w:rsid w:val="00235629"/>
    <w:rsid w:val="00251241"/>
    <w:rsid w:val="00260C38"/>
    <w:rsid w:val="002616C0"/>
    <w:rsid w:val="00261FF7"/>
    <w:rsid w:val="0026202C"/>
    <w:rsid w:val="00265372"/>
    <w:rsid w:val="002662AA"/>
    <w:rsid w:val="00273D43"/>
    <w:rsid w:val="00280496"/>
    <w:rsid w:val="0029044D"/>
    <w:rsid w:val="00294DC9"/>
    <w:rsid w:val="00295495"/>
    <w:rsid w:val="002A31DE"/>
    <w:rsid w:val="002B2613"/>
    <w:rsid w:val="002C02E9"/>
    <w:rsid w:val="002D19B0"/>
    <w:rsid w:val="002D6D05"/>
    <w:rsid w:val="002F1818"/>
    <w:rsid w:val="002F567B"/>
    <w:rsid w:val="00302E08"/>
    <w:rsid w:val="00316255"/>
    <w:rsid w:val="003216A9"/>
    <w:rsid w:val="00335983"/>
    <w:rsid w:val="00335A74"/>
    <w:rsid w:val="00336A1F"/>
    <w:rsid w:val="00350C64"/>
    <w:rsid w:val="00352FE9"/>
    <w:rsid w:val="00363826"/>
    <w:rsid w:val="00364C43"/>
    <w:rsid w:val="0036561B"/>
    <w:rsid w:val="003675C7"/>
    <w:rsid w:val="00367A61"/>
    <w:rsid w:val="0037013F"/>
    <w:rsid w:val="00373B38"/>
    <w:rsid w:val="00380C92"/>
    <w:rsid w:val="00381AB7"/>
    <w:rsid w:val="003A484F"/>
    <w:rsid w:val="003A4883"/>
    <w:rsid w:val="003B0BE0"/>
    <w:rsid w:val="003B0C1B"/>
    <w:rsid w:val="003B688C"/>
    <w:rsid w:val="003C0291"/>
    <w:rsid w:val="003C39AE"/>
    <w:rsid w:val="003C7B60"/>
    <w:rsid w:val="003C7CFB"/>
    <w:rsid w:val="003D0C0F"/>
    <w:rsid w:val="003D1FB2"/>
    <w:rsid w:val="003D66DA"/>
    <w:rsid w:val="003E1310"/>
    <w:rsid w:val="003E6F55"/>
    <w:rsid w:val="003F6984"/>
    <w:rsid w:val="00404FBE"/>
    <w:rsid w:val="00406254"/>
    <w:rsid w:val="00416CD4"/>
    <w:rsid w:val="004201DE"/>
    <w:rsid w:val="004223DE"/>
    <w:rsid w:val="00434489"/>
    <w:rsid w:val="00437085"/>
    <w:rsid w:val="00443880"/>
    <w:rsid w:val="004464F4"/>
    <w:rsid w:val="00452387"/>
    <w:rsid w:val="00471401"/>
    <w:rsid w:val="00472AC7"/>
    <w:rsid w:val="00473F31"/>
    <w:rsid w:val="0048263A"/>
    <w:rsid w:val="00487E5D"/>
    <w:rsid w:val="004951B1"/>
    <w:rsid w:val="004A4FC8"/>
    <w:rsid w:val="004A711F"/>
    <w:rsid w:val="004B199D"/>
    <w:rsid w:val="004B3D69"/>
    <w:rsid w:val="004B4690"/>
    <w:rsid w:val="004B7751"/>
    <w:rsid w:val="004C15AE"/>
    <w:rsid w:val="004E03D1"/>
    <w:rsid w:val="004E0A2D"/>
    <w:rsid w:val="004E206B"/>
    <w:rsid w:val="004E6DF7"/>
    <w:rsid w:val="004F0FBD"/>
    <w:rsid w:val="004F403E"/>
    <w:rsid w:val="00505A47"/>
    <w:rsid w:val="00506A4E"/>
    <w:rsid w:val="00512FDA"/>
    <w:rsid w:val="00520DA0"/>
    <w:rsid w:val="00527CA0"/>
    <w:rsid w:val="00563F35"/>
    <w:rsid w:val="005664BB"/>
    <w:rsid w:val="00566FFA"/>
    <w:rsid w:val="0057481D"/>
    <w:rsid w:val="00575F0B"/>
    <w:rsid w:val="00581A75"/>
    <w:rsid w:val="0058486E"/>
    <w:rsid w:val="00585B33"/>
    <w:rsid w:val="0059014D"/>
    <w:rsid w:val="00594A29"/>
    <w:rsid w:val="005B5C64"/>
    <w:rsid w:val="005B5F70"/>
    <w:rsid w:val="005C2576"/>
    <w:rsid w:val="005C6BD0"/>
    <w:rsid w:val="005C6C4C"/>
    <w:rsid w:val="005D1C8B"/>
    <w:rsid w:val="005D468D"/>
    <w:rsid w:val="005D5CED"/>
    <w:rsid w:val="005E0B93"/>
    <w:rsid w:val="005E56B3"/>
    <w:rsid w:val="005F1A4C"/>
    <w:rsid w:val="005F7850"/>
    <w:rsid w:val="0060555A"/>
    <w:rsid w:val="006055C2"/>
    <w:rsid w:val="00605688"/>
    <w:rsid w:val="006070AF"/>
    <w:rsid w:val="00607E6C"/>
    <w:rsid w:val="006101B1"/>
    <w:rsid w:val="00614E44"/>
    <w:rsid w:val="00616D58"/>
    <w:rsid w:val="0062270A"/>
    <w:rsid w:val="00622830"/>
    <w:rsid w:val="00623DA0"/>
    <w:rsid w:val="00630AEF"/>
    <w:rsid w:val="006325F8"/>
    <w:rsid w:val="00632D1E"/>
    <w:rsid w:val="00633463"/>
    <w:rsid w:val="00634C9A"/>
    <w:rsid w:val="00635D06"/>
    <w:rsid w:val="00641E1B"/>
    <w:rsid w:val="006440E4"/>
    <w:rsid w:val="00656D81"/>
    <w:rsid w:val="00657591"/>
    <w:rsid w:val="006632B1"/>
    <w:rsid w:val="0066343B"/>
    <w:rsid w:val="00664777"/>
    <w:rsid w:val="00670786"/>
    <w:rsid w:val="006748A4"/>
    <w:rsid w:val="00681A31"/>
    <w:rsid w:val="00683E73"/>
    <w:rsid w:val="006849B5"/>
    <w:rsid w:val="00690750"/>
    <w:rsid w:val="006A14B3"/>
    <w:rsid w:val="006A3141"/>
    <w:rsid w:val="006A5E34"/>
    <w:rsid w:val="006A754A"/>
    <w:rsid w:val="006B009D"/>
    <w:rsid w:val="006B058B"/>
    <w:rsid w:val="006B2422"/>
    <w:rsid w:val="006B2B9A"/>
    <w:rsid w:val="006C0CA1"/>
    <w:rsid w:val="006C1937"/>
    <w:rsid w:val="006C3AA7"/>
    <w:rsid w:val="006D38F0"/>
    <w:rsid w:val="006F020C"/>
    <w:rsid w:val="006F2B23"/>
    <w:rsid w:val="006F53A6"/>
    <w:rsid w:val="007127B7"/>
    <w:rsid w:val="0071798E"/>
    <w:rsid w:val="0072016C"/>
    <w:rsid w:val="00723A3E"/>
    <w:rsid w:val="00727533"/>
    <w:rsid w:val="007310C9"/>
    <w:rsid w:val="00735561"/>
    <w:rsid w:val="007416B6"/>
    <w:rsid w:val="00742049"/>
    <w:rsid w:val="00746F48"/>
    <w:rsid w:val="0075404D"/>
    <w:rsid w:val="0076182A"/>
    <w:rsid w:val="00767B7E"/>
    <w:rsid w:val="00767BA9"/>
    <w:rsid w:val="00776607"/>
    <w:rsid w:val="007770C3"/>
    <w:rsid w:val="007839C5"/>
    <w:rsid w:val="00784D24"/>
    <w:rsid w:val="00785FBA"/>
    <w:rsid w:val="00786E4A"/>
    <w:rsid w:val="007875EB"/>
    <w:rsid w:val="0079426B"/>
    <w:rsid w:val="007B2CE9"/>
    <w:rsid w:val="007B701B"/>
    <w:rsid w:val="007C1736"/>
    <w:rsid w:val="007C44D6"/>
    <w:rsid w:val="007D1682"/>
    <w:rsid w:val="007D312A"/>
    <w:rsid w:val="007D3F19"/>
    <w:rsid w:val="007D3FCB"/>
    <w:rsid w:val="007D71C6"/>
    <w:rsid w:val="007E23B0"/>
    <w:rsid w:val="007F1991"/>
    <w:rsid w:val="007F2A3C"/>
    <w:rsid w:val="007F2C2F"/>
    <w:rsid w:val="007F536A"/>
    <w:rsid w:val="007F55FC"/>
    <w:rsid w:val="007F5665"/>
    <w:rsid w:val="00800112"/>
    <w:rsid w:val="00812A3A"/>
    <w:rsid w:val="00813348"/>
    <w:rsid w:val="008232B8"/>
    <w:rsid w:val="008253BB"/>
    <w:rsid w:val="008302D2"/>
    <w:rsid w:val="00833962"/>
    <w:rsid w:val="0083706E"/>
    <w:rsid w:val="008408F6"/>
    <w:rsid w:val="008423A5"/>
    <w:rsid w:val="00850625"/>
    <w:rsid w:val="00853718"/>
    <w:rsid w:val="00855221"/>
    <w:rsid w:val="00860645"/>
    <w:rsid w:val="00861158"/>
    <w:rsid w:val="00871F71"/>
    <w:rsid w:val="008723E9"/>
    <w:rsid w:val="00872FD8"/>
    <w:rsid w:val="00875D87"/>
    <w:rsid w:val="00884E6C"/>
    <w:rsid w:val="00885AF4"/>
    <w:rsid w:val="008939CD"/>
    <w:rsid w:val="008B768C"/>
    <w:rsid w:val="008C4DB1"/>
    <w:rsid w:val="008C4EAF"/>
    <w:rsid w:val="008C5176"/>
    <w:rsid w:val="008C7FD0"/>
    <w:rsid w:val="008D6656"/>
    <w:rsid w:val="008E15D4"/>
    <w:rsid w:val="008E1DE7"/>
    <w:rsid w:val="008E49F4"/>
    <w:rsid w:val="008E707C"/>
    <w:rsid w:val="008F13B3"/>
    <w:rsid w:val="00900B08"/>
    <w:rsid w:val="00902155"/>
    <w:rsid w:val="00902FA3"/>
    <w:rsid w:val="0090581F"/>
    <w:rsid w:val="00922D0A"/>
    <w:rsid w:val="00923564"/>
    <w:rsid w:val="0092392E"/>
    <w:rsid w:val="009315F9"/>
    <w:rsid w:val="00933499"/>
    <w:rsid w:val="00935C98"/>
    <w:rsid w:val="00946945"/>
    <w:rsid w:val="00951248"/>
    <w:rsid w:val="0095152F"/>
    <w:rsid w:val="00954C49"/>
    <w:rsid w:val="00955E37"/>
    <w:rsid w:val="00965151"/>
    <w:rsid w:val="0097099F"/>
    <w:rsid w:val="00971997"/>
    <w:rsid w:val="00971FFC"/>
    <w:rsid w:val="00983556"/>
    <w:rsid w:val="0098660A"/>
    <w:rsid w:val="009931C3"/>
    <w:rsid w:val="009A22A6"/>
    <w:rsid w:val="009A487E"/>
    <w:rsid w:val="009A6930"/>
    <w:rsid w:val="009B2212"/>
    <w:rsid w:val="009B2C43"/>
    <w:rsid w:val="009B4EAE"/>
    <w:rsid w:val="009B7573"/>
    <w:rsid w:val="009C014D"/>
    <w:rsid w:val="009C14B8"/>
    <w:rsid w:val="009C1904"/>
    <w:rsid w:val="009C22F4"/>
    <w:rsid w:val="009C2E3F"/>
    <w:rsid w:val="009C2E98"/>
    <w:rsid w:val="009C37FB"/>
    <w:rsid w:val="009D2BAF"/>
    <w:rsid w:val="009D3447"/>
    <w:rsid w:val="009D4711"/>
    <w:rsid w:val="009F1185"/>
    <w:rsid w:val="009F18CD"/>
    <w:rsid w:val="009F2A13"/>
    <w:rsid w:val="009F7527"/>
    <w:rsid w:val="009F7D66"/>
    <w:rsid w:val="00A039ED"/>
    <w:rsid w:val="00A04EB0"/>
    <w:rsid w:val="00A13CC1"/>
    <w:rsid w:val="00A16847"/>
    <w:rsid w:val="00A20542"/>
    <w:rsid w:val="00A237D8"/>
    <w:rsid w:val="00A268C4"/>
    <w:rsid w:val="00A307CD"/>
    <w:rsid w:val="00A331C8"/>
    <w:rsid w:val="00A35117"/>
    <w:rsid w:val="00A36A8C"/>
    <w:rsid w:val="00A40A00"/>
    <w:rsid w:val="00A4142F"/>
    <w:rsid w:val="00A41C62"/>
    <w:rsid w:val="00A422EB"/>
    <w:rsid w:val="00A45BB7"/>
    <w:rsid w:val="00A56DF2"/>
    <w:rsid w:val="00A56E6E"/>
    <w:rsid w:val="00A67AB5"/>
    <w:rsid w:val="00A733B2"/>
    <w:rsid w:val="00A741C2"/>
    <w:rsid w:val="00A91760"/>
    <w:rsid w:val="00A93B00"/>
    <w:rsid w:val="00A93C21"/>
    <w:rsid w:val="00A96962"/>
    <w:rsid w:val="00A976E2"/>
    <w:rsid w:val="00AA0187"/>
    <w:rsid w:val="00AA02C5"/>
    <w:rsid w:val="00AA13EF"/>
    <w:rsid w:val="00AA3CCB"/>
    <w:rsid w:val="00AA4D12"/>
    <w:rsid w:val="00AB2456"/>
    <w:rsid w:val="00AB64C9"/>
    <w:rsid w:val="00AC3C6A"/>
    <w:rsid w:val="00AD0F83"/>
    <w:rsid w:val="00AD44DE"/>
    <w:rsid w:val="00AD5620"/>
    <w:rsid w:val="00AD656B"/>
    <w:rsid w:val="00AD7C1B"/>
    <w:rsid w:val="00AE16BA"/>
    <w:rsid w:val="00AE1EBE"/>
    <w:rsid w:val="00B02519"/>
    <w:rsid w:val="00B03826"/>
    <w:rsid w:val="00B03C35"/>
    <w:rsid w:val="00B03C9D"/>
    <w:rsid w:val="00B0517B"/>
    <w:rsid w:val="00B060AE"/>
    <w:rsid w:val="00B10517"/>
    <w:rsid w:val="00B14E76"/>
    <w:rsid w:val="00B161B8"/>
    <w:rsid w:val="00B2048C"/>
    <w:rsid w:val="00B244FF"/>
    <w:rsid w:val="00B276B3"/>
    <w:rsid w:val="00B310B9"/>
    <w:rsid w:val="00B35F3F"/>
    <w:rsid w:val="00B36CBB"/>
    <w:rsid w:val="00B425E0"/>
    <w:rsid w:val="00B440AA"/>
    <w:rsid w:val="00B447DA"/>
    <w:rsid w:val="00B44B70"/>
    <w:rsid w:val="00B47EA3"/>
    <w:rsid w:val="00B5078B"/>
    <w:rsid w:val="00B52CBE"/>
    <w:rsid w:val="00B53C56"/>
    <w:rsid w:val="00B57DAF"/>
    <w:rsid w:val="00B66C2E"/>
    <w:rsid w:val="00B77EA6"/>
    <w:rsid w:val="00B81598"/>
    <w:rsid w:val="00B841F1"/>
    <w:rsid w:val="00B86939"/>
    <w:rsid w:val="00B9442A"/>
    <w:rsid w:val="00B944D6"/>
    <w:rsid w:val="00BA0C27"/>
    <w:rsid w:val="00BB4DF0"/>
    <w:rsid w:val="00BB7344"/>
    <w:rsid w:val="00BC289F"/>
    <w:rsid w:val="00BC2D50"/>
    <w:rsid w:val="00BC5361"/>
    <w:rsid w:val="00BC5460"/>
    <w:rsid w:val="00BC6B50"/>
    <w:rsid w:val="00BD08AC"/>
    <w:rsid w:val="00BD0E25"/>
    <w:rsid w:val="00BD1508"/>
    <w:rsid w:val="00BF3307"/>
    <w:rsid w:val="00BF5BD6"/>
    <w:rsid w:val="00C03E31"/>
    <w:rsid w:val="00C04B98"/>
    <w:rsid w:val="00C30E69"/>
    <w:rsid w:val="00C33E72"/>
    <w:rsid w:val="00C354B2"/>
    <w:rsid w:val="00C35554"/>
    <w:rsid w:val="00C42709"/>
    <w:rsid w:val="00C429D2"/>
    <w:rsid w:val="00C46B4C"/>
    <w:rsid w:val="00C533CC"/>
    <w:rsid w:val="00C5751C"/>
    <w:rsid w:val="00C61BFC"/>
    <w:rsid w:val="00C62B85"/>
    <w:rsid w:val="00C65438"/>
    <w:rsid w:val="00C91CBB"/>
    <w:rsid w:val="00CB4E70"/>
    <w:rsid w:val="00CC09B6"/>
    <w:rsid w:val="00CC18C4"/>
    <w:rsid w:val="00CC666F"/>
    <w:rsid w:val="00CD1E3F"/>
    <w:rsid w:val="00CD4511"/>
    <w:rsid w:val="00CE39E0"/>
    <w:rsid w:val="00CE44F6"/>
    <w:rsid w:val="00CE49DA"/>
    <w:rsid w:val="00CE7B61"/>
    <w:rsid w:val="00CF100C"/>
    <w:rsid w:val="00D00095"/>
    <w:rsid w:val="00D00118"/>
    <w:rsid w:val="00D00F3E"/>
    <w:rsid w:val="00D030C7"/>
    <w:rsid w:val="00D054B5"/>
    <w:rsid w:val="00D10921"/>
    <w:rsid w:val="00D114F0"/>
    <w:rsid w:val="00D20620"/>
    <w:rsid w:val="00D254F7"/>
    <w:rsid w:val="00D26091"/>
    <w:rsid w:val="00D2685C"/>
    <w:rsid w:val="00D278A8"/>
    <w:rsid w:val="00D32980"/>
    <w:rsid w:val="00D34E7C"/>
    <w:rsid w:val="00D35489"/>
    <w:rsid w:val="00D36AFE"/>
    <w:rsid w:val="00D40813"/>
    <w:rsid w:val="00D51276"/>
    <w:rsid w:val="00D60728"/>
    <w:rsid w:val="00D64C31"/>
    <w:rsid w:val="00D7035F"/>
    <w:rsid w:val="00D81767"/>
    <w:rsid w:val="00D8556E"/>
    <w:rsid w:val="00DA634F"/>
    <w:rsid w:val="00DA65AC"/>
    <w:rsid w:val="00DB1913"/>
    <w:rsid w:val="00DB2A70"/>
    <w:rsid w:val="00DB771D"/>
    <w:rsid w:val="00DC410D"/>
    <w:rsid w:val="00DC5A81"/>
    <w:rsid w:val="00DC5DEE"/>
    <w:rsid w:val="00DC68CA"/>
    <w:rsid w:val="00DC7CBA"/>
    <w:rsid w:val="00DD3CF6"/>
    <w:rsid w:val="00DD73B7"/>
    <w:rsid w:val="00DF28BC"/>
    <w:rsid w:val="00DF34B9"/>
    <w:rsid w:val="00DF6DF0"/>
    <w:rsid w:val="00DF7B9E"/>
    <w:rsid w:val="00E01053"/>
    <w:rsid w:val="00E07ACF"/>
    <w:rsid w:val="00E331A1"/>
    <w:rsid w:val="00E33202"/>
    <w:rsid w:val="00E336A9"/>
    <w:rsid w:val="00E4582D"/>
    <w:rsid w:val="00E46EEA"/>
    <w:rsid w:val="00E472B1"/>
    <w:rsid w:val="00E50624"/>
    <w:rsid w:val="00E537CB"/>
    <w:rsid w:val="00E568DF"/>
    <w:rsid w:val="00E62E28"/>
    <w:rsid w:val="00E64269"/>
    <w:rsid w:val="00E66797"/>
    <w:rsid w:val="00E72C32"/>
    <w:rsid w:val="00E82267"/>
    <w:rsid w:val="00E853CE"/>
    <w:rsid w:val="00E867B6"/>
    <w:rsid w:val="00E87F08"/>
    <w:rsid w:val="00E90D32"/>
    <w:rsid w:val="00E9123E"/>
    <w:rsid w:val="00EA010F"/>
    <w:rsid w:val="00EC1437"/>
    <w:rsid w:val="00ED1B63"/>
    <w:rsid w:val="00ED3C1F"/>
    <w:rsid w:val="00ED4085"/>
    <w:rsid w:val="00ED420E"/>
    <w:rsid w:val="00ED6FBE"/>
    <w:rsid w:val="00EE2F57"/>
    <w:rsid w:val="00EF171B"/>
    <w:rsid w:val="00EF4C34"/>
    <w:rsid w:val="00EF77C6"/>
    <w:rsid w:val="00EF786C"/>
    <w:rsid w:val="00F00963"/>
    <w:rsid w:val="00F030B3"/>
    <w:rsid w:val="00F05438"/>
    <w:rsid w:val="00F119E6"/>
    <w:rsid w:val="00F13066"/>
    <w:rsid w:val="00F1361C"/>
    <w:rsid w:val="00F156F0"/>
    <w:rsid w:val="00F160C7"/>
    <w:rsid w:val="00F2408F"/>
    <w:rsid w:val="00F240E9"/>
    <w:rsid w:val="00F25799"/>
    <w:rsid w:val="00F30AB1"/>
    <w:rsid w:val="00F3130F"/>
    <w:rsid w:val="00F36D8F"/>
    <w:rsid w:val="00F417B1"/>
    <w:rsid w:val="00F45853"/>
    <w:rsid w:val="00F469D7"/>
    <w:rsid w:val="00F51CAF"/>
    <w:rsid w:val="00F5521D"/>
    <w:rsid w:val="00F602DF"/>
    <w:rsid w:val="00F754A1"/>
    <w:rsid w:val="00F81FD9"/>
    <w:rsid w:val="00F82AD5"/>
    <w:rsid w:val="00F841AA"/>
    <w:rsid w:val="00F84A94"/>
    <w:rsid w:val="00F87E96"/>
    <w:rsid w:val="00F94A42"/>
    <w:rsid w:val="00FA1CE0"/>
    <w:rsid w:val="00FA23E8"/>
    <w:rsid w:val="00FA5225"/>
    <w:rsid w:val="00FA7017"/>
    <w:rsid w:val="00FB1B4E"/>
    <w:rsid w:val="00FC6384"/>
    <w:rsid w:val="00FD3CC1"/>
    <w:rsid w:val="00FD3E7E"/>
    <w:rsid w:val="00FE398F"/>
    <w:rsid w:val="00FF1E02"/>
    <w:rsid w:val="00FF30B4"/>
    <w:rsid w:val="0E5B32F3"/>
    <w:rsid w:val="10C055FF"/>
    <w:rsid w:val="14FF7D2F"/>
    <w:rsid w:val="16BB723D"/>
    <w:rsid w:val="1C055647"/>
    <w:rsid w:val="1F456C43"/>
    <w:rsid w:val="240371BF"/>
    <w:rsid w:val="29FD04D3"/>
    <w:rsid w:val="319F7F4E"/>
    <w:rsid w:val="37AC750B"/>
    <w:rsid w:val="3FA94378"/>
    <w:rsid w:val="40164256"/>
    <w:rsid w:val="473F056E"/>
    <w:rsid w:val="4A6E42B0"/>
    <w:rsid w:val="4B63707E"/>
    <w:rsid w:val="4ECE2238"/>
    <w:rsid w:val="4FF60025"/>
    <w:rsid w:val="522A09A1"/>
    <w:rsid w:val="5B761209"/>
    <w:rsid w:val="5FDFF7BB"/>
    <w:rsid w:val="61970135"/>
    <w:rsid w:val="65BB72FB"/>
    <w:rsid w:val="6F09760E"/>
    <w:rsid w:val="6FD765E3"/>
    <w:rsid w:val="72734D90"/>
    <w:rsid w:val="74D86E60"/>
    <w:rsid w:val="76834959"/>
    <w:rsid w:val="7ECF9D13"/>
    <w:rsid w:val="7FBC541A"/>
    <w:rsid w:val="7FFF70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qFormat/>
    <w:uiPriority w:val="99"/>
    <w:pPr>
      <w:widowControl w:val="0"/>
    </w:pPr>
    <w:rPr>
      <w:rFonts w:ascii="宋体" w:hAnsi="宋体" w:eastAsia="宋体" w:cs="宋体"/>
      <w:sz w:val="24"/>
      <w:szCs w:val="24"/>
      <w:lang w:val="en-US" w:eastAsia="zh-CN" w:bidi="ar-SA"/>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Char"/>
    <w:basedOn w:val="1"/>
    <w:qFormat/>
    <w:uiPriority w:val="0"/>
    <w:pPr>
      <w:spacing w:before="100" w:beforeAutospacing="1" w:after="100" w:afterAutospacing="1"/>
    </w:pPr>
    <w:rPr>
      <w:rFonts w:ascii="仿宋_GB2312" w:eastAsia="仿宋_GB2312"/>
      <w:b/>
      <w:sz w:val="32"/>
      <w:szCs w:val="32"/>
    </w:rPr>
  </w:style>
  <w:style w:type="character" w:customStyle="1" w:styleId="32">
    <w:name w:val="text1"/>
    <w:qFormat/>
    <w:uiPriority w:val="0"/>
    <w:rPr>
      <w:rFonts w:hint="eastAsia" w:ascii="宋体" w:hAnsi="宋体" w:eastAsia="宋体"/>
      <w:color w:val="000000"/>
      <w:spacing w:val="15"/>
      <w:sz w:val="21"/>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收支决算对比</a:t>
            </a:r>
            <a:endParaRPr lang="zh-CN" altLang="en-US"/>
          </a:p>
        </c:rich>
      </c:tx>
      <c:layout/>
      <c:overlay val="0"/>
    </c:title>
    <c:autoTitleDeleted val="0"/>
    <c:plotArea>
      <c:layout/>
      <c:barChart>
        <c:barDir val="col"/>
        <c:grouping val="clustered"/>
        <c:varyColors val="0"/>
        <c:ser>
          <c:idx val="0"/>
          <c:order val="0"/>
          <c:tx>
            <c:strRef>
              <c:f>Sheet1!$B$1</c:f>
              <c:strCache>
                <c:ptCount val="1"/>
                <c:pt idx="0">
                  <c:v>单位：万元</c:v>
                </c:pt>
              </c:strCache>
            </c:strRef>
          </c:tx>
          <c:invertIfNegative val="0"/>
          <c:dLbls>
            <c:delete val="1"/>
          </c:dLbls>
          <c:cat>
            <c:strRef>
              <c:f>Sheet1!$A$2:$A$3</c:f>
              <c:strCache>
                <c:ptCount val="2"/>
                <c:pt idx="0">
                  <c:v>2019年</c:v>
                </c:pt>
                <c:pt idx="1">
                  <c:v>2020年</c:v>
                </c:pt>
              </c:strCache>
            </c:strRef>
          </c:cat>
          <c:val>
            <c:numRef>
              <c:f>Sheet1!$B$2:$B$3</c:f>
              <c:numCache>
                <c:formatCode>General</c:formatCode>
                <c:ptCount val="2"/>
                <c:pt idx="0">
                  <c:v>9386.95</c:v>
                </c:pt>
                <c:pt idx="1">
                  <c:v>8771.87</c:v>
                </c:pt>
              </c:numCache>
            </c:numRef>
          </c:val>
        </c:ser>
        <c:dLbls>
          <c:showLegendKey val="0"/>
          <c:showVal val="0"/>
          <c:showCatName val="0"/>
          <c:showSerName val="0"/>
          <c:showPercent val="0"/>
          <c:showBubbleSize val="0"/>
        </c:dLbls>
        <c:gapWidth val="75"/>
        <c:overlap val="-25"/>
        <c:axId val="315941248"/>
        <c:axId val="315942784"/>
      </c:barChart>
      <c:catAx>
        <c:axId val="31594124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5942784"/>
        <c:crosses val="autoZero"/>
        <c:auto val="1"/>
        <c:lblAlgn val="ctr"/>
        <c:lblOffset val="100"/>
        <c:noMultiLvlLbl val="0"/>
      </c:catAx>
      <c:valAx>
        <c:axId val="315942784"/>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5941248"/>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2020年收入</c:v>
                </c:pt>
              </c:strCache>
            </c:strRef>
          </c:tx>
          <c:explosion val="29"/>
          <c:dPt>
            <c:idx val="0"/>
            <c:bubble3D val="0"/>
            <c:explosion val="45"/>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13813387822208"/>
                  <c:y val="-0.1163863282229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一般公共预算财政拨款收入
</a:t>
                    </a:r>
                    <a:r>
                      <a:rPr lang="en-US" altLang="zh-CN"/>
                      <a:t>96.12%</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740863971647819"/>
                  <c:y val="0.17388929656458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政府性基金预算财政拨款收入
</a:t>
                    </a:r>
                    <a:r>
                      <a:rPr lang="en-US" altLang="zh-CN"/>
                      <a:t>3.74%</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656190455215609"/>
                  <c:y val="0.18389813548167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其他收入
</a:t>
                    </a:r>
                    <a:r>
                      <a:rPr lang="en-US" altLang="zh-CN"/>
                      <a:t>0.14%</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7703.7</c:v>
                </c:pt>
                <c:pt idx="1">
                  <c:v>300</c:v>
                </c:pt>
                <c:pt idx="2">
                  <c:v>11.18</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25"/>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en-US"/>
                      <a:t>80.95%</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en-US"/>
                      <a:t>19.05%</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6720.95</c:v>
                </c:pt>
                <c:pt idx="1">
                  <c:v>1581.33</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财政拨款收支决算对比</a:t>
            </a:r>
            <a:endParaRPr lang="zh-CN" altLang="en-US"/>
          </a:p>
        </c:rich>
      </c:tx>
      <c:layout/>
      <c:overlay val="0"/>
    </c:title>
    <c:autoTitleDeleted val="0"/>
    <c:plotArea>
      <c:layout/>
      <c:barChart>
        <c:barDir val="col"/>
        <c:grouping val="clustered"/>
        <c:varyColors val="0"/>
        <c:ser>
          <c:idx val="0"/>
          <c:order val="0"/>
          <c:tx>
            <c:strRef>
              <c:f>Sheet1!$B$1</c:f>
              <c:strCache>
                <c:ptCount val="1"/>
                <c:pt idx="0">
                  <c:v>单位：万元</c:v>
                </c:pt>
              </c:strCache>
            </c:strRef>
          </c:tx>
          <c:invertIfNegative val="0"/>
          <c:dLbls>
            <c:delete val="1"/>
          </c:dLbls>
          <c:cat>
            <c:strRef>
              <c:f>Sheet1!$A$2:$A$3</c:f>
              <c:strCache>
                <c:ptCount val="2"/>
                <c:pt idx="0">
                  <c:v>2019年</c:v>
                </c:pt>
                <c:pt idx="1">
                  <c:v>2020年</c:v>
                </c:pt>
              </c:strCache>
            </c:strRef>
          </c:cat>
          <c:val>
            <c:numRef>
              <c:f>Sheet1!$B$2:$B$3</c:f>
              <c:numCache>
                <c:formatCode>General</c:formatCode>
                <c:ptCount val="2"/>
                <c:pt idx="0">
                  <c:v>9272.8</c:v>
                </c:pt>
                <c:pt idx="1">
                  <c:v>8646.55</c:v>
                </c:pt>
              </c:numCache>
            </c:numRef>
          </c:val>
        </c:ser>
        <c:dLbls>
          <c:showLegendKey val="0"/>
          <c:showVal val="0"/>
          <c:showCatName val="0"/>
          <c:showSerName val="0"/>
          <c:showPercent val="0"/>
          <c:showBubbleSize val="0"/>
        </c:dLbls>
        <c:gapWidth val="75"/>
        <c:overlap val="-25"/>
        <c:axId val="318448000"/>
        <c:axId val="318449536"/>
      </c:barChart>
      <c:catAx>
        <c:axId val="31844800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8449536"/>
        <c:crosses val="autoZero"/>
        <c:auto val="1"/>
        <c:lblAlgn val="ctr"/>
        <c:lblOffset val="100"/>
        <c:noMultiLvlLbl val="0"/>
      </c:catAx>
      <c:valAx>
        <c:axId val="318449536"/>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8448000"/>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单位：万元</c:v>
                </c:pt>
              </c:strCache>
            </c:strRef>
          </c:tx>
          <c:invertIfNegative val="0"/>
          <c:dLbls>
            <c:delete val="1"/>
          </c:dLbls>
          <c:cat>
            <c:strRef>
              <c:f>Sheet1!$A$2:$A$5</c:f>
              <c:strCache>
                <c:ptCount val="4"/>
                <c:pt idx="0">
                  <c:v>公共安全支出</c:v>
                </c:pt>
                <c:pt idx="1">
                  <c:v>社会保障和就业支出</c:v>
                </c:pt>
                <c:pt idx="2">
                  <c:v>卫生健康支出</c:v>
                </c:pt>
                <c:pt idx="3">
                  <c:v>住房保障支出</c:v>
                </c:pt>
              </c:strCache>
            </c:strRef>
          </c:cat>
          <c:val>
            <c:numRef>
              <c:f>Sheet1!$B$2:$B$5</c:f>
              <c:numCache>
                <c:formatCode>General</c:formatCode>
                <c:ptCount val="4"/>
                <c:pt idx="0">
                  <c:v>7104.86</c:v>
                </c:pt>
                <c:pt idx="1">
                  <c:v>357.77</c:v>
                </c:pt>
                <c:pt idx="2">
                  <c:v>141.03</c:v>
                </c:pt>
                <c:pt idx="3">
                  <c:v>273.3</c:v>
                </c:pt>
              </c:numCache>
            </c:numRef>
          </c:val>
        </c:ser>
        <c:dLbls>
          <c:showLegendKey val="0"/>
          <c:showVal val="0"/>
          <c:showCatName val="0"/>
          <c:showSerName val="0"/>
          <c:showPercent val="0"/>
          <c:showBubbleSize val="0"/>
        </c:dLbls>
        <c:gapWidth val="95"/>
        <c:overlap val="100"/>
        <c:axId val="318461824"/>
        <c:axId val="318463360"/>
      </c:barChart>
      <c:catAx>
        <c:axId val="31846182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8463360"/>
        <c:crosses val="autoZero"/>
        <c:auto val="1"/>
        <c:lblAlgn val="ctr"/>
        <c:lblOffset val="100"/>
        <c:noMultiLvlLbl val="0"/>
      </c:catAx>
      <c:valAx>
        <c:axId val="31846336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846182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noFill/>
        <a:ln w="25400">
          <a:noFill/>
        </a:ln>
      </c:spPr>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25"/>
          <c:dPt>
            <c:idx val="0"/>
            <c:bubble3D val="0"/>
          </c:dPt>
          <c:dPt>
            <c:idx val="1"/>
            <c:bubble3D val="0"/>
          </c:dPt>
          <c:dLbls>
            <c:dLbl>
              <c:idx val="0"/>
              <c:layout>
                <c:manualLayout>
                  <c:x val="0.00719111311705712"/>
                  <c:y val="0.054438224864626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人员经费</a:t>
                    </a:r>
                    <a:r>
                      <a:rPr lang="en-US" altLang="zh-CN"/>
                      <a:t>60%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0736188960113526"/>
                  <c:y val="-0.082227497974752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公用经费</a:t>
                    </a:r>
                    <a:r>
                      <a:rPr lang="en-US" altLang="zh-CN"/>
                      <a:t>40%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人员经费</c:v>
                </c:pt>
                <c:pt idx="1">
                  <c:v>公用经费</c:v>
                </c:pt>
              </c:strCache>
            </c:strRef>
          </c:cat>
          <c:val>
            <c:numRef>
              <c:f>Sheet1!$B$2:$B$3</c:f>
              <c:numCache>
                <c:formatCode>General</c:formatCode>
                <c:ptCount val="2"/>
                <c:pt idx="0">
                  <c:v>3928.43</c:v>
                </c:pt>
                <c:pt idx="1">
                  <c:v>2667.21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881913952349"/>
          <c:y val="0.0375057890506248"/>
          <c:w val="0.794346171436901"/>
          <c:h val="0.596180509010593"/>
        </c:manualLayout>
      </c:layout>
      <c:barChart>
        <c:barDir val="col"/>
        <c:grouping val="clustered"/>
        <c:varyColors val="0"/>
        <c:ser>
          <c:idx val="0"/>
          <c:order val="0"/>
          <c:tx>
            <c:strRef>
              <c:f>Sheet1!$B$1</c:f>
              <c:strCache>
                <c:ptCount val="1"/>
                <c:pt idx="0">
                  <c:v>单位：万元</c:v>
                </c:pt>
              </c:strCache>
            </c:strRef>
          </c:tx>
          <c:invertIfNegative val="0"/>
          <c:dLbls>
            <c:delete val="1"/>
          </c:dLbls>
          <c:cat>
            <c:strRef>
              <c:f>Sheet1!$A$2:$A$4</c:f>
              <c:strCache>
                <c:ptCount val="3"/>
                <c:pt idx="0">
                  <c:v>因公出国（境）</c:v>
                </c:pt>
                <c:pt idx="1">
                  <c:v>公务用车购置及运行维护费</c:v>
                </c:pt>
                <c:pt idx="2">
                  <c:v>公务接待费</c:v>
                </c:pt>
              </c:strCache>
            </c:strRef>
          </c:cat>
          <c:val>
            <c:numRef>
              <c:f>Sheet1!$B$2:$B$4</c:f>
              <c:numCache>
                <c:formatCode>General</c:formatCode>
                <c:ptCount val="3"/>
                <c:pt idx="0">
                  <c:v>0</c:v>
                </c:pt>
                <c:pt idx="1">
                  <c:v>200.95</c:v>
                </c:pt>
                <c:pt idx="2">
                  <c:v>4.71</c:v>
                </c:pt>
              </c:numCache>
            </c:numRef>
          </c:val>
        </c:ser>
        <c:dLbls>
          <c:showLegendKey val="0"/>
          <c:showVal val="0"/>
          <c:showCatName val="0"/>
          <c:showSerName val="0"/>
          <c:showPercent val="0"/>
          <c:showBubbleSize val="0"/>
        </c:dLbls>
        <c:gapWidth val="150"/>
        <c:axId val="315894400"/>
        <c:axId val="318468480"/>
      </c:barChart>
      <c:catAx>
        <c:axId val="31589440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8468480"/>
        <c:crosses val="autoZero"/>
        <c:auto val="1"/>
        <c:lblAlgn val="ctr"/>
        <c:lblOffset val="100"/>
        <c:noMultiLvlLbl val="0"/>
      </c:catAx>
      <c:valAx>
        <c:axId val="31846848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589440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57</Pages>
  <Words>3938</Words>
  <Characters>22447</Characters>
  <Lines>187</Lines>
  <Paragraphs>52</Paragraphs>
  <TotalTime>2</TotalTime>
  <ScaleCrop>false</ScaleCrop>
  <LinksUpToDate>false</LinksUpToDate>
  <CharactersWithSpaces>26333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2022-06-22T16:10:00Z</dcterms:created>
  <dc:creator>曹颖</dc:creator>
  <cp:lastModifiedBy> </cp:lastModifiedBy>
  <cp:lastPrinted>2020-07-24T10:58:00Z</cp:lastPrinted>
  <dcterms:modified xsi:type="dcterms:W3CDTF">2022-08-30T17:26:53Z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