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679" w:rsidRDefault="002A1679">
      <w:pPr>
        <w:spacing w:line="600" w:lineRule="exact"/>
        <w:jc w:val="center"/>
        <w:rPr>
          <w:rFonts w:ascii="方正小标宋简体" w:eastAsia="方正小标宋简体" w:hAnsi="宋体"/>
          <w:color w:val="000000"/>
          <w:sz w:val="72"/>
          <w:szCs w:val="72"/>
        </w:rPr>
      </w:pPr>
      <w:bookmarkStart w:id="0" w:name="_Toc15306267"/>
    </w:p>
    <w:p w:rsidR="002A1679" w:rsidRDefault="002A1679">
      <w:pPr>
        <w:spacing w:line="600" w:lineRule="exact"/>
        <w:jc w:val="center"/>
        <w:rPr>
          <w:rFonts w:ascii="方正小标宋简体" w:eastAsia="方正小标宋简体" w:hAnsi="宋体"/>
          <w:color w:val="000000"/>
          <w:sz w:val="72"/>
          <w:szCs w:val="72"/>
        </w:rPr>
      </w:pPr>
    </w:p>
    <w:p w:rsidR="002A1679" w:rsidRDefault="002A1679">
      <w:pPr>
        <w:spacing w:line="600" w:lineRule="exact"/>
        <w:jc w:val="center"/>
        <w:rPr>
          <w:rFonts w:ascii="方正小标宋简体" w:eastAsia="方正小标宋简体" w:hAnsi="宋体"/>
          <w:color w:val="000000"/>
          <w:sz w:val="72"/>
          <w:szCs w:val="72"/>
        </w:rPr>
      </w:pPr>
    </w:p>
    <w:p w:rsidR="002A1679" w:rsidRDefault="00417928">
      <w:pPr>
        <w:jc w:val="center"/>
        <w:rPr>
          <w:rFonts w:ascii="宋体" w:hAnsi="宋体" w:cs="宋体"/>
          <w:b/>
          <w:bCs/>
          <w:sz w:val="72"/>
          <w:szCs w:val="72"/>
        </w:rPr>
      </w:pPr>
      <w:bookmarkStart w:id="1" w:name="_Toc15396475"/>
      <w:bookmarkStart w:id="2" w:name="_Toc15378441"/>
      <w:bookmarkStart w:id="3" w:name="_Toc15377425"/>
      <w:bookmarkStart w:id="4" w:name="_Toc15396597"/>
      <w:bookmarkStart w:id="5" w:name="_Toc15377193"/>
      <w:r>
        <w:rPr>
          <w:rFonts w:ascii="宋体" w:hAnsi="宋体" w:cs="宋体" w:hint="eastAsia"/>
          <w:b/>
          <w:bCs/>
          <w:sz w:val="72"/>
          <w:szCs w:val="72"/>
        </w:rPr>
        <w:t>2020</w:t>
      </w:r>
      <w:r>
        <w:rPr>
          <w:rFonts w:ascii="宋体" w:hAnsi="宋体" w:cs="宋体" w:hint="eastAsia"/>
          <w:b/>
          <w:bCs/>
          <w:sz w:val="72"/>
          <w:szCs w:val="72"/>
        </w:rPr>
        <w:t>年度</w:t>
      </w:r>
      <w:bookmarkStart w:id="6" w:name="_Toc15396598"/>
      <w:bookmarkStart w:id="7" w:name="_Toc15396476"/>
      <w:bookmarkStart w:id="8" w:name="_Toc15377194"/>
      <w:bookmarkStart w:id="9" w:name="_Toc15378442"/>
      <w:bookmarkStart w:id="10" w:name="_Toc15377426"/>
      <w:bookmarkEnd w:id="1"/>
      <w:bookmarkEnd w:id="2"/>
      <w:bookmarkEnd w:id="3"/>
      <w:bookmarkEnd w:id="4"/>
      <w:bookmarkEnd w:id="5"/>
    </w:p>
    <w:p w:rsidR="002A1679" w:rsidRDefault="002A1679" w:rsidP="00B6290F">
      <w:pPr>
        <w:ind w:firstLineChars="200" w:firstLine="1446"/>
        <w:jc w:val="left"/>
        <w:rPr>
          <w:rFonts w:ascii="宋体" w:hAnsi="宋体" w:cs="宋体"/>
          <w:b/>
          <w:bCs/>
          <w:sz w:val="72"/>
          <w:szCs w:val="72"/>
        </w:rPr>
      </w:pPr>
    </w:p>
    <w:p w:rsidR="002A1679" w:rsidRDefault="00417928">
      <w:pPr>
        <w:jc w:val="center"/>
        <w:rPr>
          <w:rFonts w:ascii="宋体" w:hAnsi="宋体" w:cs="宋体"/>
          <w:b/>
          <w:bCs/>
          <w:sz w:val="72"/>
          <w:szCs w:val="72"/>
        </w:rPr>
      </w:pPr>
      <w:r>
        <w:rPr>
          <w:rFonts w:ascii="宋体" w:hAnsi="宋体" w:cs="宋体" w:hint="eastAsia"/>
          <w:b/>
          <w:bCs/>
          <w:sz w:val="72"/>
          <w:szCs w:val="72"/>
        </w:rPr>
        <w:t>广元市</w:t>
      </w:r>
      <w:bookmarkStart w:id="11" w:name="_Toc15306268"/>
      <w:bookmarkEnd w:id="0"/>
      <w:r>
        <w:rPr>
          <w:rFonts w:ascii="宋体" w:hAnsi="宋体" w:cs="宋体" w:hint="eastAsia"/>
          <w:b/>
          <w:bCs/>
          <w:sz w:val="72"/>
          <w:szCs w:val="72"/>
        </w:rPr>
        <w:t>社会保险事务中心</w:t>
      </w:r>
    </w:p>
    <w:p w:rsidR="002A1679" w:rsidRDefault="002A1679">
      <w:pPr>
        <w:jc w:val="center"/>
        <w:rPr>
          <w:rFonts w:ascii="宋体" w:hAnsi="宋体" w:cs="宋体"/>
          <w:b/>
          <w:bCs/>
          <w:sz w:val="72"/>
          <w:szCs w:val="72"/>
        </w:rPr>
      </w:pPr>
    </w:p>
    <w:p w:rsidR="002A1679" w:rsidRDefault="00417928">
      <w:pPr>
        <w:jc w:val="center"/>
        <w:rPr>
          <w:rFonts w:ascii="宋体" w:hAnsi="宋体" w:cs="宋体"/>
          <w:b/>
          <w:bCs/>
          <w:sz w:val="72"/>
          <w:szCs w:val="72"/>
        </w:rPr>
      </w:pPr>
      <w:r>
        <w:rPr>
          <w:rFonts w:ascii="宋体" w:hAnsi="宋体" w:cs="宋体" w:hint="eastAsia"/>
          <w:b/>
          <w:bCs/>
          <w:sz w:val="72"/>
          <w:szCs w:val="72"/>
        </w:rPr>
        <w:t>部门决算</w:t>
      </w:r>
      <w:bookmarkEnd w:id="6"/>
      <w:bookmarkEnd w:id="7"/>
      <w:bookmarkEnd w:id="8"/>
      <w:bookmarkEnd w:id="9"/>
      <w:bookmarkEnd w:id="10"/>
      <w:bookmarkEnd w:id="11"/>
    </w:p>
    <w:p w:rsidR="002A1679" w:rsidRDefault="00417928">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2A1679" w:rsidRDefault="002A1679">
      <w:pPr>
        <w:widowControl/>
        <w:jc w:val="center"/>
        <w:rPr>
          <w:rFonts w:ascii="黑体" w:eastAsia="黑体" w:hAnsi="黑体"/>
          <w:sz w:val="28"/>
          <w:szCs w:val="28"/>
        </w:rPr>
      </w:pPr>
    </w:p>
    <w:bookmarkStart w:id="12" w:name="_Toc15396599" w:displacedByCustomXml="next"/>
    <w:bookmarkStart w:id="13" w:name="_Toc15377196" w:displacedByCustomXml="next"/>
    <w:sdt>
      <w:sdtPr>
        <w:rPr>
          <w:rFonts w:ascii="宋体" w:hAnsi="宋体"/>
          <w:b/>
          <w:bCs/>
          <w:kern w:val="44"/>
          <w:sz w:val="44"/>
          <w:szCs w:val="44"/>
        </w:rPr>
        <w:id w:val="147458514"/>
        <w:docPartObj>
          <w:docPartGallery w:val="Table of Contents"/>
          <w:docPartUnique/>
        </w:docPartObj>
      </w:sdtPr>
      <w:sdtEndPr>
        <w:rPr>
          <w:rFonts w:ascii="黑体" w:eastAsia="黑体" w:hAnsi="黑体" w:hint="eastAsia"/>
        </w:rPr>
      </w:sdtEndPr>
      <w:sdtContent>
        <w:p w:rsidR="002A1679" w:rsidRDefault="002A1679">
          <w:pPr>
            <w:jc w:val="center"/>
          </w:pPr>
        </w:p>
        <w:p w:rsidR="002A1679" w:rsidRDefault="002A1679">
          <w:pPr>
            <w:pStyle w:val="10"/>
            <w:tabs>
              <w:tab w:val="clear" w:pos="8296"/>
              <w:tab w:val="right" w:leader="dot" w:pos="8306"/>
            </w:tabs>
          </w:pPr>
          <w:r w:rsidRPr="002A1679">
            <w:rPr>
              <w:rFonts w:ascii="黑体" w:eastAsia="黑体" w:hAnsi="黑体" w:hint="eastAsia"/>
            </w:rPr>
            <w:fldChar w:fldCharType="begin"/>
          </w:r>
          <w:r w:rsidR="00417928">
            <w:rPr>
              <w:rFonts w:ascii="黑体" w:eastAsia="黑体" w:hAnsi="黑体" w:hint="eastAsia"/>
            </w:rPr>
            <w:instrText xml:space="preserve">TOC \o "1-3" \h \u </w:instrText>
          </w:r>
          <w:r w:rsidRPr="002A1679">
            <w:rPr>
              <w:rFonts w:ascii="黑体" w:eastAsia="黑体" w:hAnsi="黑体" w:hint="eastAsia"/>
            </w:rPr>
            <w:fldChar w:fldCharType="separate"/>
          </w:r>
          <w:hyperlink w:anchor="_Toc28864" w:history="1">
            <w:r w:rsidR="00417928">
              <w:rPr>
                <w:rFonts w:ascii="黑体" w:eastAsia="黑体" w:hAnsi="黑体" w:hint="eastAsia"/>
              </w:rPr>
              <w:t>第一部分</w:t>
            </w:r>
            <w:r w:rsidR="00417928">
              <w:rPr>
                <w:rFonts w:ascii="黑体" w:eastAsia="黑体" w:hAnsi="黑体"/>
              </w:rPr>
              <w:t xml:space="preserve"> </w:t>
            </w:r>
            <w:r w:rsidR="00417928">
              <w:rPr>
                <w:rFonts w:ascii="黑体" w:eastAsia="黑体" w:hAnsi="黑体" w:hint="eastAsia"/>
              </w:rPr>
              <w:t>部门概况</w:t>
            </w:r>
            <w:r w:rsidR="00417928">
              <w:tab/>
            </w:r>
            <w:r>
              <w:fldChar w:fldCharType="begin"/>
            </w:r>
            <w:r w:rsidR="00417928">
              <w:instrText xml:space="preserve"> PAGEREF _Toc28864 \h </w:instrText>
            </w:r>
            <w:r>
              <w:fldChar w:fldCharType="separate"/>
            </w:r>
            <w:r w:rsidR="00417928">
              <w:t>3</w:t>
            </w:r>
            <w:r>
              <w:fldChar w:fldCharType="end"/>
            </w:r>
          </w:hyperlink>
        </w:p>
        <w:p w:rsidR="002A1679" w:rsidRDefault="002A1679">
          <w:pPr>
            <w:pStyle w:val="20"/>
            <w:tabs>
              <w:tab w:val="clear" w:pos="8296"/>
              <w:tab w:val="right" w:leader="dot" w:pos="8306"/>
            </w:tabs>
          </w:pPr>
          <w:hyperlink w:anchor="_Toc225" w:history="1">
            <w:r w:rsidR="00417928">
              <w:rPr>
                <w:rFonts w:ascii="黑体" w:eastAsia="黑体" w:hAnsi="黑体" w:hint="eastAsia"/>
              </w:rPr>
              <w:t>一、基本职能及主要工作</w:t>
            </w:r>
            <w:r w:rsidR="00417928">
              <w:tab/>
            </w:r>
            <w:r>
              <w:fldChar w:fldCharType="begin"/>
            </w:r>
            <w:r w:rsidR="00417928">
              <w:instrText xml:space="preserve"> PAGEREF _Toc225 \h </w:instrText>
            </w:r>
            <w:r>
              <w:fldChar w:fldCharType="separate"/>
            </w:r>
            <w:r w:rsidR="00417928">
              <w:t>4</w:t>
            </w:r>
            <w:r>
              <w:fldChar w:fldCharType="end"/>
            </w:r>
          </w:hyperlink>
        </w:p>
        <w:p w:rsidR="002A1679" w:rsidRDefault="002A1679">
          <w:pPr>
            <w:pStyle w:val="3"/>
            <w:tabs>
              <w:tab w:val="right" w:leader="dot" w:pos="8306"/>
            </w:tabs>
          </w:pPr>
          <w:hyperlink w:anchor="_Toc2892" w:history="1">
            <w:r w:rsidR="00417928">
              <w:rPr>
                <w:rFonts w:ascii="仿宋" w:eastAsia="仿宋" w:hAnsi="仿宋" w:hint="eastAsia"/>
                <w:bCs/>
                <w:szCs w:val="32"/>
              </w:rPr>
              <w:t>（一）主要职能</w:t>
            </w:r>
            <w:r w:rsidR="00417928">
              <w:tab/>
            </w:r>
            <w:r>
              <w:fldChar w:fldCharType="begin"/>
            </w:r>
            <w:r w:rsidR="00417928">
              <w:instrText xml:space="preserve"> PAGEREF _Toc2892 \h </w:instrText>
            </w:r>
            <w:r>
              <w:fldChar w:fldCharType="separate"/>
            </w:r>
            <w:r w:rsidR="00417928">
              <w:t>4</w:t>
            </w:r>
            <w:r>
              <w:fldChar w:fldCharType="end"/>
            </w:r>
          </w:hyperlink>
        </w:p>
        <w:p w:rsidR="002A1679" w:rsidRDefault="002A1679">
          <w:pPr>
            <w:pStyle w:val="3"/>
            <w:tabs>
              <w:tab w:val="right" w:leader="dot" w:pos="8306"/>
            </w:tabs>
          </w:pPr>
          <w:hyperlink w:anchor="_Toc17556" w:history="1">
            <w:r w:rsidR="00417928">
              <w:rPr>
                <w:rFonts w:ascii="仿宋" w:eastAsia="仿宋" w:hAnsi="仿宋" w:hint="eastAsia"/>
                <w:bCs/>
                <w:szCs w:val="32"/>
              </w:rPr>
              <w:t>（二）</w:t>
            </w:r>
            <w:r w:rsidR="00417928">
              <w:rPr>
                <w:rFonts w:ascii="仿宋" w:eastAsia="仿宋" w:hAnsi="仿宋"/>
                <w:bCs/>
                <w:szCs w:val="32"/>
              </w:rPr>
              <w:t>2020</w:t>
            </w:r>
            <w:r w:rsidR="00417928">
              <w:rPr>
                <w:rFonts w:ascii="仿宋" w:eastAsia="仿宋" w:hAnsi="仿宋" w:hint="eastAsia"/>
                <w:bCs/>
                <w:szCs w:val="32"/>
              </w:rPr>
              <w:t>年重点工作完成情况</w:t>
            </w:r>
            <w:r w:rsidR="00417928">
              <w:tab/>
            </w:r>
            <w:r>
              <w:fldChar w:fldCharType="begin"/>
            </w:r>
            <w:r w:rsidR="00417928">
              <w:instrText xml:space="preserve"> PAGEREF _Toc17556 \h </w:instrText>
            </w:r>
            <w:r>
              <w:fldChar w:fldCharType="separate"/>
            </w:r>
            <w:r w:rsidR="00417928">
              <w:t>4</w:t>
            </w:r>
            <w:r>
              <w:fldChar w:fldCharType="end"/>
            </w:r>
          </w:hyperlink>
        </w:p>
        <w:p w:rsidR="002A1679" w:rsidRDefault="002A1679">
          <w:pPr>
            <w:pStyle w:val="20"/>
            <w:tabs>
              <w:tab w:val="clear" w:pos="8296"/>
              <w:tab w:val="right" w:leader="dot" w:pos="8306"/>
            </w:tabs>
          </w:pPr>
          <w:hyperlink w:anchor="_Toc13397" w:history="1">
            <w:r w:rsidR="00417928">
              <w:rPr>
                <w:rFonts w:ascii="黑体" w:eastAsia="黑体" w:hint="eastAsia"/>
              </w:rPr>
              <w:t>二、</w:t>
            </w:r>
            <w:r w:rsidR="00417928">
              <w:rPr>
                <w:rFonts w:ascii="黑体" w:eastAsia="黑体" w:hAnsi="黑体" w:hint="eastAsia"/>
              </w:rPr>
              <w:t>机构设置</w:t>
            </w:r>
            <w:r w:rsidR="00417928">
              <w:tab/>
            </w:r>
            <w:r>
              <w:fldChar w:fldCharType="begin"/>
            </w:r>
            <w:r w:rsidR="00417928">
              <w:instrText xml:space="preserve"> PAGEREF _Toc13397 \h </w:instrText>
            </w:r>
            <w:r>
              <w:fldChar w:fldCharType="separate"/>
            </w:r>
            <w:r w:rsidR="00417928">
              <w:t>6</w:t>
            </w:r>
            <w:r>
              <w:fldChar w:fldCharType="end"/>
            </w:r>
          </w:hyperlink>
        </w:p>
        <w:p w:rsidR="002A1679" w:rsidRDefault="002A1679">
          <w:pPr>
            <w:pStyle w:val="10"/>
            <w:tabs>
              <w:tab w:val="clear" w:pos="8296"/>
              <w:tab w:val="right" w:leader="dot" w:pos="8306"/>
            </w:tabs>
          </w:pPr>
          <w:hyperlink w:anchor="_Toc25269" w:history="1">
            <w:r w:rsidR="00417928">
              <w:rPr>
                <w:rFonts w:ascii="黑体" w:eastAsia="黑体" w:hAnsi="黑体" w:hint="eastAsia"/>
              </w:rPr>
              <w:t>第二部分</w:t>
            </w:r>
            <w:r w:rsidR="00417928">
              <w:rPr>
                <w:rFonts w:ascii="黑体" w:eastAsia="黑体" w:hAnsi="黑体"/>
              </w:rPr>
              <w:t xml:space="preserve"> 2020</w:t>
            </w:r>
            <w:r w:rsidR="00417928">
              <w:rPr>
                <w:rFonts w:ascii="黑体" w:eastAsia="黑体" w:hAnsi="黑体" w:hint="eastAsia"/>
              </w:rPr>
              <w:t>年度部门决算情况说明</w:t>
            </w:r>
            <w:r w:rsidR="00417928">
              <w:tab/>
            </w:r>
            <w:r>
              <w:fldChar w:fldCharType="begin"/>
            </w:r>
            <w:r w:rsidR="00417928">
              <w:instrText xml:space="preserve"> PAGEREF _Toc25269 \h </w:instrText>
            </w:r>
            <w:r>
              <w:fldChar w:fldCharType="separate"/>
            </w:r>
            <w:r w:rsidR="00417928">
              <w:t>6</w:t>
            </w:r>
            <w:r>
              <w:fldChar w:fldCharType="end"/>
            </w:r>
          </w:hyperlink>
        </w:p>
        <w:p w:rsidR="002A1679" w:rsidRDefault="002A1679">
          <w:pPr>
            <w:pStyle w:val="20"/>
            <w:tabs>
              <w:tab w:val="clear" w:pos="8296"/>
              <w:tab w:val="right" w:leader="dot" w:pos="8306"/>
            </w:tabs>
          </w:pPr>
          <w:hyperlink w:anchor="_Toc11610" w:history="1">
            <w:r w:rsidR="00417928">
              <w:rPr>
                <w:rFonts w:ascii="黑体" w:eastAsia="黑体" w:hAnsi="黑体"/>
              </w:rPr>
              <w:t>一、</w:t>
            </w:r>
            <w:r w:rsidR="00417928">
              <w:rPr>
                <w:rFonts w:ascii="黑体" w:eastAsia="黑体" w:hAnsi="黑体"/>
              </w:rPr>
              <w:t xml:space="preserve"> </w:t>
            </w:r>
            <w:r w:rsidR="00417928">
              <w:rPr>
                <w:rFonts w:ascii="黑体" w:eastAsia="黑体" w:hAnsi="黑体" w:hint="eastAsia"/>
                <w:szCs w:val="32"/>
              </w:rPr>
              <w:t>收</w:t>
            </w:r>
            <w:r w:rsidR="00417928">
              <w:rPr>
                <w:rFonts w:ascii="黑体" w:eastAsia="黑体" w:hAnsi="黑体" w:hint="eastAsia"/>
              </w:rPr>
              <w:t>入支出决算总体情况说明</w:t>
            </w:r>
            <w:r w:rsidR="00417928">
              <w:tab/>
            </w:r>
            <w:r>
              <w:fldChar w:fldCharType="begin"/>
            </w:r>
            <w:r w:rsidR="00417928">
              <w:instrText xml:space="preserve"> PAGEREF _Toc1</w:instrText>
            </w:r>
            <w:r w:rsidR="00417928">
              <w:instrText xml:space="preserve">1610 \h </w:instrText>
            </w:r>
            <w:r>
              <w:fldChar w:fldCharType="separate"/>
            </w:r>
            <w:r w:rsidR="00417928">
              <w:t>6</w:t>
            </w:r>
            <w:r>
              <w:fldChar w:fldCharType="end"/>
            </w:r>
          </w:hyperlink>
        </w:p>
        <w:p w:rsidR="002A1679" w:rsidRDefault="002A1679">
          <w:pPr>
            <w:pStyle w:val="20"/>
            <w:tabs>
              <w:tab w:val="clear" w:pos="8296"/>
              <w:tab w:val="right" w:leader="dot" w:pos="8306"/>
            </w:tabs>
          </w:pPr>
          <w:hyperlink w:anchor="_Toc8207" w:history="1">
            <w:r w:rsidR="00417928">
              <w:rPr>
                <w:rFonts w:ascii="黑体" w:eastAsia="黑体" w:hAnsi="黑体"/>
              </w:rPr>
              <w:t>二、</w:t>
            </w:r>
            <w:r w:rsidR="00417928">
              <w:rPr>
                <w:rFonts w:ascii="黑体" w:eastAsia="黑体" w:hAnsi="黑体"/>
              </w:rPr>
              <w:t xml:space="preserve"> </w:t>
            </w:r>
            <w:r w:rsidR="00417928">
              <w:rPr>
                <w:rFonts w:ascii="黑体" w:eastAsia="黑体" w:hAnsi="黑体" w:hint="eastAsia"/>
                <w:szCs w:val="32"/>
              </w:rPr>
              <w:t>收</w:t>
            </w:r>
            <w:r w:rsidR="00417928">
              <w:rPr>
                <w:rFonts w:ascii="黑体" w:eastAsia="黑体" w:hAnsi="黑体" w:hint="eastAsia"/>
              </w:rPr>
              <w:t>入决算情况说明</w:t>
            </w:r>
            <w:r w:rsidR="00417928">
              <w:tab/>
            </w:r>
            <w:r>
              <w:fldChar w:fldCharType="begin"/>
            </w:r>
            <w:r w:rsidR="00417928">
              <w:instrText xml:space="preserve"> PAGEREF _Toc8207 \h </w:instrText>
            </w:r>
            <w:r>
              <w:fldChar w:fldCharType="separate"/>
            </w:r>
            <w:r w:rsidR="00417928">
              <w:t>7</w:t>
            </w:r>
            <w:r>
              <w:fldChar w:fldCharType="end"/>
            </w:r>
          </w:hyperlink>
        </w:p>
        <w:p w:rsidR="002A1679" w:rsidRDefault="002A1679">
          <w:pPr>
            <w:pStyle w:val="20"/>
            <w:tabs>
              <w:tab w:val="clear" w:pos="8296"/>
              <w:tab w:val="right" w:leader="dot" w:pos="8306"/>
            </w:tabs>
          </w:pPr>
          <w:hyperlink w:anchor="_Toc5174" w:history="1">
            <w:r w:rsidR="00417928">
              <w:rPr>
                <w:rFonts w:ascii="黑体" w:eastAsia="黑体" w:hAnsi="黑体"/>
              </w:rPr>
              <w:t>三、</w:t>
            </w:r>
            <w:r w:rsidR="00417928">
              <w:rPr>
                <w:rFonts w:ascii="黑体" w:eastAsia="黑体" w:hAnsi="黑体"/>
              </w:rPr>
              <w:t xml:space="preserve"> </w:t>
            </w:r>
            <w:r w:rsidR="00417928">
              <w:rPr>
                <w:rFonts w:ascii="黑体" w:eastAsia="黑体" w:hAnsi="黑体" w:hint="eastAsia"/>
                <w:szCs w:val="32"/>
              </w:rPr>
              <w:t>支</w:t>
            </w:r>
            <w:r w:rsidR="00417928">
              <w:rPr>
                <w:rFonts w:ascii="黑体" w:eastAsia="黑体" w:hAnsi="黑体" w:hint="eastAsia"/>
              </w:rPr>
              <w:t>出决算情况说明</w:t>
            </w:r>
            <w:r w:rsidR="00417928">
              <w:tab/>
            </w:r>
            <w:r>
              <w:fldChar w:fldCharType="begin"/>
            </w:r>
            <w:r w:rsidR="00417928">
              <w:instrText xml:space="preserve"> PAGEREF _Toc5174 \h </w:instrText>
            </w:r>
            <w:r>
              <w:fldChar w:fldCharType="separate"/>
            </w:r>
            <w:r w:rsidR="00417928">
              <w:t>8</w:t>
            </w:r>
            <w:r>
              <w:fldChar w:fldCharType="end"/>
            </w:r>
          </w:hyperlink>
        </w:p>
        <w:p w:rsidR="002A1679" w:rsidRDefault="002A1679">
          <w:pPr>
            <w:pStyle w:val="20"/>
            <w:tabs>
              <w:tab w:val="clear" w:pos="8296"/>
              <w:tab w:val="right" w:leader="dot" w:pos="8306"/>
            </w:tabs>
          </w:pPr>
          <w:hyperlink w:anchor="_Toc18013" w:history="1">
            <w:r w:rsidR="00417928">
              <w:rPr>
                <w:rFonts w:ascii="黑体" w:eastAsia="黑体" w:hAnsi="黑体" w:hint="eastAsia"/>
                <w:szCs w:val="32"/>
              </w:rPr>
              <w:t>四、财</w:t>
            </w:r>
            <w:r w:rsidR="00417928">
              <w:rPr>
                <w:rFonts w:ascii="黑体" w:eastAsia="黑体" w:hAnsi="黑体" w:hint="eastAsia"/>
              </w:rPr>
              <w:t>政拨款收入支出决算总体情况说明</w:t>
            </w:r>
            <w:r w:rsidR="00417928">
              <w:tab/>
            </w:r>
            <w:r>
              <w:fldChar w:fldCharType="begin"/>
            </w:r>
            <w:r w:rsidR="00417928">
              <w:instrText xml:space="preserve"> PAGEREF _Toc18013 \h </w:instrText>
            </w:r>
            <w:r>
              <w:fldChar w:fldCharType="separate"/>
            </w:r>
            <w:r w:rsidR="00417928">
              <w:t>9</w:t>
            </w:r>
            <w:r>
              <w:fldChar w:fldCharType="end"/>
            </w:r>
          </w:hyperlink>
        </w:p>
        <w:p w:rsidR="002A1679" w:rsidRDefault="002A1679">
          <w:pPr>
            <w:pStyle w:val="20"/>
            <w:tabs>
              <w:tab w:val="clear" w:pos="8296"/>
              <w:tab w:val="right" w:leader="dot" w:pos="8306"/>
            </w:tabs>
          </w:pPr>
          <w:hyperlink w:anchor="_Toc27073" w:history="1">
            <w:r w:rsidR="00417928">
              <w:rPr>
                <w:rFonts w:ascii="黑体" w:eastAsia="黑体" w:hAnsi="黑体" w:hint="eastAsia"/>
                <w:szCs w:val="32"/>
              </w:rPr>
              <w:t>五、一</w:t>
            </w:r>
            <w:r w:rsidR="00417928">
              <w:rPr>
                <w:rFonts w:ascii="黑体" w:eastAsia="黑体" w:hAnsi="黑体" w:hint="eastAsia"/>
              </w:rPr>
              <w:t>般公共</w:t>
            </w:r>
            <w:r w:rsidR="00417928">
              <w:rPr>
                <w:rFonts w:ascii="黑体" w:eastAsia="黑体" w:hAnsi="黑体" w:hint="eastAsia"/>
              </w:rPr>
              <w:t>预算财政拨款支出决算情况说明</w:t>
            </w:r>
            <w:r w:rsidR="00417928">
              <w:tab/>
            </w:r>
            <w:r>
              <w:fldChar w:fldCharType="begin"/>
            </w:r>
            <w:r w:rsidR="00417928">
              <w:instrText xml:space="preserve"> PAGEREF _Toc27073 \h </w:instrText>
            </w:r>
            <w:r>
              <w:fldChar w:fldCharType="separate"/>
            </w:r>
            <w:r w:rsidR="00417928">
              <w:t>10</w:t>
            </w:r>
            <w:r>
              <w:fldChar w:fldCharType="end"/>
            </w:r>
          </w:hyperlink>
        </w:p>
        <w:p w:rsidR="002A1679" w:rsidRDefault="002A1679">
          <w:pPr>
            <w:pStyle w:val="3"/>
            <w:tabs>
              <w:tab w:val="right" w:leader="dot" w:pos="8306"/>
            </w:tabs>
          </w:pPr>
          <w:hyperlink w:anchor="_Toc24831" w:history="1">
            <w:r w:rsidR="00417928">
              <w:rPr>
                <w:rFonts w:ascii="仿宋" w:eastAsia="仿宋" w:hAnsi="仿宋" w:hint="eastAsia"/>
                <w:szCs w:val="32"/>
              </w:rPr>
              <w:t>（一）一般公共预算财政拨款支出决算总体情况</w:t>
            </w:r>
            <w:r w:rsidR="00417928">
              <w:tab/>
            </w:r>
            <w:r>
              <w:fldChar w:fldCharType="begin"/>
            </w:r>
            <w:r w:rsidR="00417928">
              <w:instrText xml:space="preserve"> PAGEREF _Toc24831 \h </w:instrText>
            </w:r>
            <w:r>
              <w:fldChar w:fldCharType="separate"/>
            </w:r>
            <w:r w:rsidR="00417928">
              <w:t>10</w:t>
            </w:r>
            <w:r>
              <w:fldChar w:fldCharType="end"/>
            </w:r>
          </w:hyperlink>
        </w:p>
        <w:p w:rsidR="002A1679" w:rsidRDefault="002A1679">
          <w:pPr>
            <w:pStyle w:val="3"/>
            <w:tabs>
              <w:tab w:val="right" w:leader="dot" w:pos="8306"/>
            </w:tabs>
          </w:pPr>
          <w:hyperlink w:anchor="_Toc27188" w:history="1">
            <w:r w:rsidR="00417928">
              <w:rPr>
                <w:rFonts w:ascii="仿宋" w:eastAsia="仿宋" w:hAnsi="仿宋" w:hint="eastAsia"/>
                <w:szCs w:val="32"/>
              </w:rPr>
              <w:t>（二）一般公共预算财政拨款支出决算结构情况</w:t>
            </w:r>
            <w:r w:rsidR="00417928">
              <w:tab/>
            </w:r>
            <w:r>
              <w:fldChar w:fldCharType="begin"/>
            </w:r>
            <w:r w:rsidR="00417928">
              <w:instrText xml:space="preserve"> PAGEREF _Toc27188 \h </w:instrText>
            </w:r>
            <w:r>
              <w:fldChar w:fldCharType="separate"/>
            </w:r>
            <w:r w:rsidR="00417928">
              <w:t>11</w:t>
            </w:r>
            <w:r>
              <w:fldChar w:fldCharType="end"/>
            </w:r>
          </w:hyperlink>
        </w:p>
        <w:p w:rsidR="002A1679" w:rsidRDefault="002A1679">
          <w:pPr>
            <w:pStyle w:val="3"/>
            <w:tabs>
              <w:tab w:val="right" w:leader="dot" w:pos="8306"/>
            </w:tabs>
          </w:pPr>
          <w:hyperlink w:anchor="_Toc2104" w:history="1">
            <w:r w:rsidR="00417928">
              <w:rPr>
                <w:rFonts w:ascii="仿宋" w:eastAsia="仿宋" w:hAnsi="仿宋" w:hint="eastAsia"/>
                <w:szCs w:val="32"/>
              </w:rPr>
              <w:t>（三）一般公共预算财政拨款支出决算具体情况</w:t>
            </w:r>
            <w:r w:rsidR="00417928">
              <w:tab/>
            </w:r>
            <w:r>
              <w:fldChar w:fldCharType="begin"/>
            </w:r>
            <w:r w:rsidR="00417928">
              <w:instrText xml:space="preserve"> PAGEREF _Toc2104 \h </w:instrText>
            </w:r>
            <w:r>
              <w:fldChar w:fldCharType="separate"/>
            </w:r>
            <w:r w:rsidR="00417928">
              <w:t>12</w:t>
            </w:r>
            <w:r>
              <w:fldChar w:fldCharType="end"/>
            </w:r>
          </w:hyperlink>
        </w:p>
        <w:p w:rsidR="002A1679" w:rsidRDefault="002A1679">
          <w:pPr>
            <w:pStyle w:val="20"/>
            <w:tabs>
              <w:tab w:val="clear" w:pos="8296"/>
              <w:tab w:val="right" w:leader="dot" w:pos="8306"/>
            </w:tabs>
          </w:pPr>
          <w:hyperlink w:anchor="_Toc11763" w:history="1">
            <w:r w:rsidR="00417928">
              <w:rPr>
                <w:rFonts w:ascii="黑体" w:eastAsia="黑体" w:hint="eastAsia"/>
                <w:szCs w:val="32"/>
              </w:rPr>
              <w:t>六、</w:t>
            </w:r>
            <w:r w:rsidR="00417928">
              <w:rPr>
                <w:rFonts w:ascii="黑体" w:eastAsia="黑体" w:hAnsi="黑体" w:hint="eastAsia"/>
                <w:szCs w:val="32"/>
              </w:rPr>
              <w:t>一</w:t>
            </w:r>
            <w:r w:rsidR="00417928">
              <w:rPr>
                <w:rFonts w:ascii="黑体" w:eastAsia="黑体" w:hAnsi="黑体" w:hint="eastAsia"/>
              </w:rPr>
              <w:t>般公共预算财政拨款基本支出决算情况说明</w:t>
            </w:r>
            <w:r w:rsidR="00417928">
              <w:tab/>
            </w:r>
            <w:r>
              <w:fldChar w:fldCharType="begin"/>
            </w:r>
            <w:r w:rsidR="00417928">
              <w:instrText xml:space="preserve"> PAGEREF _Toc11763 \h </w:instrText>
            </w:r>
            <w:r>
              <w:fldChar w:fldCharType="separate"/>
            </w:r>
            <w:r w:rsidR="00417928">
              <w:t>12</w:t>
            </w:r>
            <w:r>
              <w:fldChar w:fldCharType="end"/>
            </w:r>
          </w:hyperlink>
        </w:p>
        <w:p w:rsidR="002A1679" w:rsidRDefault="002A1679">
          <w:pPr>
            <w:pStyle w:val="20"/>
            <w:tabs>
              <w:tab w:val="clear" w:pos="8296"/>
              <w:tab w:val="right" w:leader="dot" w:pos="8306"/>
            </w:tabs>
          </w:pPr>
          <w:hyperlink w:anchor="_Toc30559" w:history="1">
            <w:r w:rsidR="00417928">
              <w:rPr>
                <w:rFonts w:ascii="黑体" w:eastAsia="黑体" w:hint="eastAsia"/>
                <w:szCs w:val="32"/>
              </w:rPr>
              <w:t>七、</w:t>
            </w:r>
            <w:r w:rsidR="00417928">
              <w:rPr>
                <w:rFonts w:ascii="黑体" w:eastAsia="黑体" w:hAnsi="黑体" w:hint="eastAsia"/>
              </w:rPr>
              <w:t>“三公”经费财政拨款支出决算情况说明</w:t>
            </w:r>
            <w:r w:rsidR="00417928">
              <w:tab/>
            </w:r>
            <w:r>
              <w:fldChar w:fldCharType="begin"/>
            </w:r>
            <w:r w:rsidR="00417928">
              <w:instrText xml:space="preserve"> PAGEREF _Toc30559 \h </w:instrText>
            </w:r>
            <w:r>
              <w:fldChar w:fldCharType="separate"/>
            </w:r>
            <w:r w:rsidR="00417928">
              <w:t>13</w:t>
            </w:r>
            <w:r>
              <w:fldChar w:fldCharType="end"/>
            </w:r>
          </w:hyperlink>
        </w:p>
        <w:p w:rsidR="002A1679" w:rsidRDefault="002A1679">
          <w:pPr>
            <w:pStyle w:val="3"/>
            <w:tabs>
              <w:tab w:val="right" w:leader="dot" w:pos="8306"/>
            </w:tabs>
          </w:pPr>
          <w:hyperlink w:anchor="_Toc32111" w:history="1">
            <w:r w:rsidR="00417928">
              <w:rPr>
                <w:rFonts w:ascii="仿宋" w:eastAsia="仿宋" w:hAnsi="仿宋" w:hint="eastAsia"/>
                <w:szCs w:val="32"/>
              </w:rPr>
              <w:t>（一）“三公”经费财政拨款支出决算总体情况说明</w:t>
            </w:r>
            <w:r w:rsidR="00417928">
              <w:tab/>
            </w:r>
            <w:r>
              <w:fldChar w:fldCharType="begin"/>
            </w:r>
            <w:r w:rsidR="00417928">
              <w:instrText xml:space="preserve"> PAGEREF _Toc32111 \h </w:instrText>
            </w:r>
            <w:r>
              <w:fldChar w:fldCharType="separate"/>
            </w:r>
            <w:r w:rsidR="00417928">
              <w:t>13</w:t>
            </w:r>
            <w:r>
              <w:fldChar w:fldCharType="end"/>
            </w:r>
          </w:hyperlink>
        </w:p>
        <w:p w:rsidR="002A1679" w:rsidRDefault="002A1679">
          <w:pPr>
            <w:pStyle w:val="3"/>
            <w:tabs>
              <w:tab w:val="right" w:leader="dot" w:pos="8306"/>
            </w:tabs>
          </w:pPr>
          <w:hyperlink w:anchor="_Toc19893" w:history="1">
            <w:r w:rsidR="00417928">
              <w:rPr>
                <w:rFonts w:ascii="仿宋" w:eastAsia="仿宋" w:hAnsi="仿宋" w:hint="eastAsia"/>
                <w:szCs w:val="32"/>
              </w:rPr>
              <w:t>（二）“三公”经费财政拨款支出决算具体情况说明</w:t>
            </w:r>
            <w:r w:rsidR="00417928">
              <w:tab/>
            </w:r>
            <w:r>
              <w:fldChar w:fldCharType="begin"/>
            </w:r>
            <w:r w:rsidR="00417928">
              <w:instrText xml:space="preserve"> PAGEREF _Toc19893 \h </w:instrText>
            </w:r>
            <w:r>
              <w:fldChar w:fldCharType="separate"/>
            </w:r>
            <w:r w:rsidR="00417928">
              <w:t>13</w:t>
            </w:r>
            <w:r>
              <w:fldChar w:fldCharType="end"/>
            </w:r>
          </w:hyperlink>
        </w:p>
        <w:p w:rsidR="002A1679" w:rsidRDefault="002A1679">
          <w:pPr>
            <w:pStyle w:val="20"/>
            <w:tabs>
              <w:tab w:val="clear" w:pos="8296"/>
              <w:tab w:val="right" w:leader="dot" w:pos="8306"/>
            </w:tabs>
          </w:pPr>
          <w:hyperlink w:anchor="_Toc22837" w:history="1">
            <w:r w:rsidR="00417928">
              <w:rPr>
                <w:rFonts w:ascii="黑体" w:eastAsia="黑体" w:hint="eastAsia"/>
                <w:szCs w:val="32"/>
              </w:rPr>
              <w:t>八、</w:t>
            </w:r>
            <w:r w:rsidR="00417928">
              <w:rPr>
                <w:rFonts w:ascii="黑体" w:eastAsia="黑体" w:hAnsi="黑体" w:hint="eastAsia"/>
              </w:rPr>
              <w:t>政府性基金预算支出决算情况说明</w:t>
            </w:r>
            <w:r w:rsidR="00417928">
              <w:tab/>
            </w:r>
            <w:r>
              <w:fldChar w:fldCharType="begin"/>
            </w:r>
            <w:r w:rsidR="00417928">
              <w:instrText xml:space="preserve"> PAGEREF _Toc22837 \h </w:instrText>
            </w:r>
            <w:r>
              <w:fldChar w:fldCharType="separate"/>
            </w:r>
            <w:r w:rsidR="00417928">
              <w:t>14</w:t>
            </w:r>
            <w:r>
              <w:fldChar w:fldCharType="end"/>
            </w:r>
          </w:hyperlink>
        </w:p>
        <w:p w:rsidR="002A1679" w:rsidRDefault="002A1679">
          <w:pPr>
            <w:pStyle w:val="20"/>
            <w:tabs>
              <w:tab w:val="clear" w:pos="8296"/>
              <w:tab w:val="right" w:leader="dot" w:pos="8306"/>
            </w:tabs>
          </w:pPr>
          <w:hyperlink w:anchor="_Toc5811" w:history="1">
            <w:r w:rsidR="00417928">
              <w:rPr>
                <w:rFonts w:ascii="黑体" w:eastAsia="黑体" w:hAnsi="黑体" w:hint="eastAsia"/>
              </w:rPr>
              <w:t>九、</w:t>
            </w:r>
            <w:r w:rsidR="00417928">
              <w:rPr>
                <w:rFonts w:ascii="黑体" w:eastAsia="黑体" w:hAnsi="黑体" w:hint="eastAsia"/>
              </w:rPr>
              <w:t xml:space="preserve"> </w:t>
            </w:r>
            <w:r w:rsidR="00417928">
              <w:rPr>
                <w:rFonts w:ascii="黑体" w:eastAsia="黑体" w:hAnsi="黑体" w:hint="eastAsia"/>
              </w:rPr>
              <w:t>国有资本经营预算支出决算情况说明</w:t>
            </w:r>
            <w:r w:rsidR="00417928">
              <w:tab/>
            </w:r>
            <w:r>
              <w:fldChar w:fldCharType="begin"/>
            </w:r>
            <w:r w:rsidR="00417928">
              <w:instrText xml:space="preserve"> PAGEREF _Toc5811 \h </w:instrText>
            </w:r>
            <w:r>
              <w:fldChar w:fldCharType="separate"/>
            </w:r>
            <w:r w:rsidR="00417928">
              <w:t>15</w:t>
            </w:r>
            <w:r>
              <w:fldChar w:fldCharType="end"/>
            </w:r>
          </w:hyperlink>
        </w:p>
        <w:p w:rsidR="002A1679" w:rsidRDefault="002A1679">
          <w:pPr>
            <w:pStyle w:val="20"/>
            <w:tabs>
              <w:tab w:val="clear" w:pos="8296"/>
              <w:tab w:val="right" w:leader="dot" w:pos="8306"/>
            </w:tabs>
          </w:pPr>
          <w:hyperlink w:anchor="_Toc32620" w:history="1">
            <w:r w:rsidR="00417928">
              <w:rPr>
                <w:rFonts w:ascii="黑体" w:eastAsia="黑体" w:hAnsi="黑体" w:hint="eastAsia"/>
                <w:szCs w:val="32"/>
              </w:rPr>
              <w:t>十</w:t>
            </w:r>
            <w:r w:rsidR="00417928">
              <w:rPr>
                <w:rFonts w:ascii="黑体" w:eastAsia="黑体" w:hAnsi="黑体" w:hint="eastAsia"/>
              </w:rPr>
              <w:t>、其他重要事项的情况说明</w:t>
            </w:r>
            <w:r w:rsidR="00417928">
              <w:tab/>
            </w:r>
            <w:r>
              <w:fldChar w:fldCharType="begin"/>
            </w:r>
            <w:r w:rsidR="00417928">
              <w:instrText xml:space="preserve"> PAGEREF _Toc32620 \h </w:instrText>
            </w:r>
            <w:r>
              <w:fldChar w:fldCharType="separate"/>
            </w:r>
            <w:r w:rsidR="00417928">
              <w:t>15</w:t>
            </w:r>
            <w:r>
              <w:fldChar w:fldCharType="end"/>
            </w:r>
          </w:hyperlink>
        </w:p>
        <w:p w:rsidR="002A1679" w:rsidRDefault="002A1679">
          <w:pPr>
            <w:pStyle w:val="3"/>
            <w:tabs>
              <w:tab w:val="right" w:leader="dot" w:pos="8306"/>
            </w:tabs>
          </w:pPr>
          <w:hyperlink w:anchor="_Toc24085" w:history="1">
            <w:r w:rsidR="00417928">
              <w:rPr>
                <w:rFonts w:ascii="仿宋" w:eastAsia="仿宋" w:hAnsi="仿宋" w:hint="eastAsia"/>
                <w:szCs w:val="32"/>
              </w:rPr>
              <w:t>（一）机关运行经费支出情况</w:t>
            </w:r>
            <w:r w:rsidR="00417928">
              <w:tab/>
            </w:r>
            <w:r>
              <w:fldChar w:fldCharType="begin"/>
            </w:r>
            <w:r w:rsidR="00417928">
              <w:instrText xml:space="preserve"> PAGEREF _Toc24085 \h </w:instrText>
            </w:r>
            <w:r>
              <w:fldChar w:fldCharType="separate"/>
            </w:r>
            <w:r w:rsidR="00417928">
              <w:t>15</w:t>
            </w:r>
            <w:r>
              <w:fldChar w:fldCharType="end"/>
            </w:r>
          </w:hyperlink>
        </w:p>
        <w:p w:rsidR="002A1679" w:rsidRDefault="002A1679">
          <w:pPr>
            <w:pStyle w:val="3"/>
            <w:tabs>
              <w:tab w:val="right" w:leader="dot" w:pos="8306"/>
            </w:tabs>
          </w:pPr>
          <w:hyperlink w:anchor="_Toc16975" w:history="1">
            <w:r w:rsidR="00417928">
              <w:rPr>
                <w:rFonts w:ascii="仿宋" w:eastAsia="仿宋" w:hAnsi="仿宋" w:hint="eastAsia"/>
                <w:szCs w:val="32"/>
              </w:rPr>
              <w:t>（二）政府采购支出情况</w:t>
            </w:r>
            <w:r w:rsidR="00417928">
              <w:tab/>
            </w:r>
            <w:r>
              <w:fldChar w:fldCharType="begin"/>
            </w:r>
            <w:r w:rsidR="00417928">
              <w:instrText xml:space="preserve"> PAGEREF _Toc16975 \h </w:instrText>
            </w:r>
            <w:r>
              <w:fldChar w:fldCharType="separate"/>
            </w:r>
            <w:r w:rsidR="00417928">
              <w:t>15</w:t>
            </w:r>
            <w:r>
              <w:fldChar w:fldCharType="end"/>
            </w:r>
          </w:hyperlink>
        </w:p>
        <w:p w:rsidR="002A1679" w:rsidRDefault="002A1679">
          <w:pPr>
            <w:pStyle w:val="3"/>
            <w:tabs>
              <w:tab w:val="right" w:leader="dot" w:pos="8306"/>
            </w:tabs>
          </w:pPr>
          <w:hyperlink w:anchor="_Toc29932" w:history="1">
            <w:r w:rsidR="00417928">
              <w:rPr>
                <w:rFonts w:ascii="仿宋" w:eastAsia="仿宋" w:hAnsi="仿宋" w:hint="eastAsia"/>
                <w:szCs w:val="32"/>
              </w:rPr>
              <w:t>（三）国有资产占有使用情况</w:t>
            </w:r>
            <w:r w:rsidR="00417928">
              <w:tab/>
            </w:r>
            <w:r>
              <w:fldChar w:fldCharType="begin"/>
            </w:r>
            <w:r w:rsidR="00417928">
              <w:instrText xml:space="preserve"> PAGEREF _Toc29932 \h </w:instrText>
            </w:r>
            <w:r>
              <w:fldChar w:fldCharType="separate"/>
            </w:r>
            <w:r w:rsidR="00417928">
              <w:t>15</w:t>
            </w:r>
            <w:r>
              <w:fldChar w:fldCharType="end"/>
            </w:r>
          </w:hyperlink>
        </w:p>
        <w:p w:rsidR="002A1679" w:rsidRDefault="002A1679">
          <w:pPr>
            <w:pStyle w:val="3"/>
            <w:tabs>
              <w:tab w:val="right" w:leader="dot" w:pos="8306"/>
            </w:tabs>
          </w:pPr>
          <w:hyperlink w:anchor="_Toc24423" w:history="1">
            <w:r w:rsidR="00417928">
              <w:rPr>
                <w:rFonts w:ascii="仿宋" w:eastAsia="仿宋" w:hAnsi="仿宋" w:hint="eastAsia"/>
                <w:szCs w:val="32"/>
              </w:rPr>
              <w:t>（四）预算绩效管理情况。</w:t>
            </w:r>
            <w:r w:rsidR="00417928">
              <w:tab/>
            </w:r>
            <w:r>
              <w:fldChar w:fldCharType="begin"/>
            </w:r>
            <w:r w:rsidR="00417928">
              <w:instrText xml:space="preserve"> PAGEREF _Toc24423 \h</w:instrText>
            </w:r>
            <w:r w:rsidR="00417928">
              <w:instrText xml:space="preserve"> </w:instrText>
            </w:r>
            <w:r>
              <w:fldChar w:fldCharType="separate"/>
            </w:r>
            <w:r w:rsidR="00417928">
              <w:t>15</w:t>
            </w:r>
            <w:r>
              <w:fldChar w:fldCharType="end"/>
            </w:r>
          </w:hyperlink>
        </w:p>
        <w:p w:rsidR="002A1679" w:rsidRDefault="002A1679">
          <w:pPr>
            <w:pStyle w:val="10"/>
            <w:tabs>
              <w:tab w:val="clear" w:pos="8296"/>
              <w:tab w:val="right" w:leader="dot" w:pos="8306"/>
            </w:tabs>
          </w:pPr>
          <w:hyperlink w:anchor="_Toc30835" w:history="1">
            <w:r w:rsidR="00417928">
              <w:rPr>
                <w:rFonts w:ascii="黑体" w:eastAsia="黑体" w:hAnsi="黑体" w:hint="eastAsia"/>
              </w:rPr>
              <w:t>第三部分</w:t>
            </w:r>
            <w:r w:rsidR="00417928">
              <w:rPr>
                <w:rFonts w:ascii="黑体" w:eastAsia="黑体" w:hAnsi="黑体" w:hint="eastAsia"/>
              </w:rPr>
              <w:t xml:space="preserve"> </w:t>
            </w:r>
            <w:r w:rsidR="00417928">
              <w:rPr>
                <w:rFonts w:ascii="黑体" w:eastAsia="黑体" w:hAnsi="黑体" w:hint="eastAsia"/>
                <w:szCs w:val="44"/>
              </w:rPr>
              <w:t>名</w:t>
            </w:r>
            <w:r w:rsidR="00417928">
              <w:rPr>
                <w:rFonts w:ascii="黑体" w:eastAsia="黑体" w:hAnsi="黑体" w:hint="eastAsia"/>
              </w:rPr>
              <w:t>词解释</w:t>
            </w:r>
            <w:r w:rsidR="00417928">
              <w:tab/>
            </w:r>
            <w:r>
              <w:fldChar w:fldCharType="begin"/>
            </w:r>
            <w:r w:rsidR="00417928">
              <w:instrText xml:space="preserve"> PAGEREF _Toc30835 \h </w:instrText>
            </w:r>
            <w:r>
              <w:fldChar w:fldCharType="separate"/>
            </w:r>
            <w:r w:rsidR="00417928">
              <w:t>29</w:t>
            </w:r>
            <w:r>
              <w:fldChar w:fldCharType="end"/>
            </w:r>
          </w:hyperlink>
        </w:p>
        <w:p w:rsidR="002A1679" w:rsidRDefault="002A1679">
          <w:pPr>
            <w:pStyle w:val="10"/>
            <w:tabs>
              <w:tab w:val="clear" w:pos="8296"/>
              <w:tab w:val="right" w:leader="dot" w:pos="8306"/>
            </w:tabs>
          </w:pPr>
          <w:hyperlink w:anchor="_Toc17800" w:history="1">
            <w:r w:rsidR="00417928">
              <w:rPr>
                <w:rFonts w:ascii="黑体" w:eastAsia="黑体" w:hAnsi="黑体" w:hint="eastAsia"/>
                <w:szCs w:val="44"/>
              </w:rPr>
              <w:t>第</w:t>
            </w:r>
            <w:r w:rsidR="00417928">
              <w:rPr>
                <w:rFonts w:ascii="黑体" w:eastAsia="黑体" w:hAnsi="黑体" w:hint="eastAsia"/>
              </w:rPr>
              <w:t>四部分</w:t>
            </w:r>
            <w:r w:rsidR="00417928">
              <w:rPr>
                <w:rFonts w:ascii="黑体" w:eastAsia="黑体" w:hAnsi="黑体"/>
              </w:rPr>
              <w:t xml:space="preserve"> </w:t>
            </w:r>
            <w:r w:rsidR="00417928">
              <w:rPr>
                <w:rFonts w:ascii="黑体" w:eastAsia="黑体" w:hAnsi="黑体" w:hint="eastAsia"/>
              </w:rPr>
              <w:t>附件</w:t>
            </w:r>
            <w:r w:rsidR="00417928">
              <w:tab/>
            </w:r>
            <w:r>
              <w:fldChar w:fldCharType="begin"/>
            </w:r>
            <w:r w:rsidR="00417928">
              <w:instrText xml:space="preserve"> PAGEREF _Toc17800 \h </w:instrText>
            </w:r>
            <w:r>
              <w:fldChar w:fldCharType="separate"/>
            </w:r>
            <w:r w:rsidR="00417928">
              <w:t>32</w:t>
            </w:r>
            <w:r>
              <w:fldChar w:fldCharType="end"/>
            </w:r>
          </w:hyperlink>
        </w:p>
        <w:p w:rsidR="002A1679" w:rsidRDefault="002A1679">
          <w:pPr>
            <w:pStyle w:val="10"/>
            <w:tabs>
              <w:tab w:val="clear" w:pos="8296"/>
              <w:tab w:val="right" w:leader="dot" w:pos="8306"/>
            </w:tabs>
          </w:pPr>
          <w:hyperlink w:anchor="_Toc28812" w:history="1">
            <w:r w:rsidR="00417928">
              <w:rPr>
                <w:rFonts w:ascii="黑体" w:eastAsia="黑体" w:hAnsi="黑体" w:cs="黑体" w:hint="eastAsia"/>
                <w:szCs w:val="32"/>
              </w:rPr>
              <w:t>附件</w:t>
            </w:r>
            <w:r w:rsidR="00417928">
              <w:rPr>
                <w:rFonts w:ascii="黑体" w:eastAsia="黑体" w:hAnsi="黑体" w:cs="黑体"/>
                <w:szCs w:val="32"/>
              </w:rPr>
              <w:t>1</w:t>
            </w:r>
            <w:r w:rsidR="00417928">
              <w:tab/>
            </w:r>
            <w:r>
              <w:fldChar w:fldCharType="begin"/>
            </w:r>
            <w:r w:rsidR="00417928">
              <w:instrText xml:space="preserve"> PAGEREF _Toc28812 \h </w:instrText>
            </w:r>
            <w:r>
              <w:fldChar w:fldCharType="separate"/>
            </w:r>
            <w:r w:rsidR="00417928">
              <w:t>32</w:t>
            </w:r>
            <w:r>
              <w:fldChar w:fldCharType="end"/>
            </w:r>
          </w:hyperlink>
        </w:p>
        <w:p w:rsidR="002A1679" w:rsidRDefault="002A1679">
          <w:pPr>
            <w:pStyle w:val="10"/>
            <w:tabs>
              <w:tab w:val="clear" w:pos="8296"/>
              <w:tab w:val="right" w:leader="dot" w:pos="8306"/>
            </w:tabs>
          </w:pPr>
          <w:hyperlink w:anchor="_Toc26602" w:history="1">
            <w:r w:rsidR="00417928">
              <w:rPr>
                <w:rFonts w:ascii="黑体" w:eastAsia="黑体" w:hAnsi="黑体" w:hint="eastAsia"/>
                <w:szCs w:val="44"/>
              </w:rPr>
              <w:t>第</w:t>
            </w:r>
            <w:r w:rsidR="00417928">
              <w:rPr>
                <w:rFonts w:ascii="黑体" w:eastAsia="黑体" w:hAnsi="黑体" w:hint="eastAsia"/>
              </w:rPr>
              <w:t>五部分</w:t>
            </w:r>
            <w:r w:rsidR="00417928">
              <w:rPr>
                <w:rFonts w:ascii="黑体" w:eastAsia="黑体" w:hAnsi="黑体"/>
              </w:rPr>
              <w:t xml:space="preserve"> </w:t>
            </w:r>
            <w:r w:rsidR="00417928">
              <w:rPr>
                <w:rFonts w:ascii="黑体" w:eastAsia="黑体" w:hAnsi="黑体" w:hint="eastAsia"/>
              </w:rPr>
              <w:t>附表</w:t>
            </w:r>
            <w:r w:rsidR="00417928">
              <w:tab/>
            </w:r>
            <w:r>
              <w:fldChar w:fldCharType="begin"/>
            </w:r>
            <w:r w:rsidR="00417928">
              <w:instrText xml:space="preserve"> PAGEREF _Toc26602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19202" w:history="1">
            <w:r w:rsidR="00417928">
              <w:rPr>
                <w:rFonts w:ascii="仿宋" w:eastAsia="仿宋" w:hAnsi="仿宋" w:hint="eastAsia"/>
              </w:rPr>
              <w:t>一、收入支出决算总表</w:t>
            </w:r>
            <w:r w:rsidR="00417928">
              <w:tab/>
            </w:r>
            <w:r>
              <w:fldChar w:fldCharType="begin"/>
            </w:r>
            <w:r w:rsidR="00417928">
              <w:instrText xml:space="preserve"> PAGEREF _Toc19202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28369" w:history="1">
            <w:r w:rsidR="00417928">
              <w:rPr>
                <w:rFonts w:ascii="仿宋" w:eastAsia="仿宋" w:hAnsi="仿宋" w:hint="eastAsia"/>
              </w:rPr>
              <w:t>二、收入决算表</w:t>
            </w:r>
            <w:r w:rsidR="00417928">
              <w:tab/>
            </w:r>
            <w:r>
              <w:fldChar w:fldCharType="begin"/>
            </w:r>
            <w:r w:rsidR="00417928">
              <w:instrText xml:space="preserve"> PAGEREF _Toc28369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25098" w:history="1">
            <w:r w:rsidR="00417928">
              <w:rPr>
                <w:rFonts w:ascii="仿宋" w:eastAsia="仿宋" w:hAnsi="仿宋" w:hint="eastAsia"/>
              </w:rPr>
              <w:t>三、支出决算表</w:t>
            </w:r>
            <w:r w:rsidR="00417928">
              <w:tab/>
            </w:r>
            <w:r>
              <w:fldChar w:fldCharType="begin"/>
            </w:r>
            <w:r w:rsidR="00417928">
              <w:instrText xml:space="preserve"> PAGEREF _Toc25098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23198" w:history="1">
            <w:r w:rsidR="00417928">
              <w:rPr>
                <w:rFonts w:ascii="仿宋" w:eastAsia="仿宋" w:hAnsi="仿宋" w:hint="eastAsia"/>
              </w:rPr>
              <w:t>四、财政拨款收入支出决算总表</w:t>
            </w:r>
            <w:r w:rsidR="00417928">
              <w:tab/>
            </w:r>
            <w:r>
              <w:fldChar w:fldCharType="begin"/>
            </w:r>
            <w:r w:rsidR="00417928">
              <w:instrText xml:space="preserve"> PAGEREF _Toc23198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28567" w:history="1">
            <w:r w:rsidR="00417928">
              <w:rPr>
                <w:rFonts w:ascii="仿宋" w:eastAsia="仿宋" w:hAnsi="仿宋" w:hint="eastAsia"/>
              </w:rPr>
              <w:t>五、财政拨款支出决算明细表</w:t>
            </w:r>
            <w:r w:rsidR="00417928">
              <w:tab/>
            </w:r>
            <w:r>
              <w:fldChar w:fldCharType="begin"/>
            </w:r>
            <w:r w:rsidR="00417928">
              <w:instrText xml:space="preserve"> PAGEREF _Toc28567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5185" w:history="1">
            <w:r w:rsidR="00417928">
              <w:rPr>
                <w:rFonts w:ascii="仿宋" w:eastAsia="仿宋" w:hAnsi="仿宋" w:hint="eastAsia"/>
              </w:rPr>
              <w:t>六、一般公共预算财政拨款支出决算表</w:t>
            </w:r>
            <w:r w:rsidR="00417928">
              <w:tab/>
            </w:r>
            <w:r>
              <w:fldChar w:fldCharType="begin"/>
            </w:r>
            <w:r w:rsidR="00417928">
              <w:instrText xml:space="preserve"> PAGEREF _Toc5185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7288" w:history="1">
            <w:r w:rsidR="00417928">
              <w:rPr>
                <w:rFonts w:ascii="仿宋" w:eastAsia="仿宋" w:hAnsi="仿宋" w:hint="eastAsia"/>
              </w:rPr>
              <w:t>七、一般公共预算财政拨款支出决算明细表</w:t>
            </w:r>
            <w:r w:rsidR="00417928">
              <w:tab/>
            </w:r>
            <w:r>
              <w:fldChar w:fldCharType="begin"/>
            </w:r>
            <w:r w:rsidR="00417928">
              <w:instrText xml:space="preserve"> PAGEREF _Toc7288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32354" w:history="1">
            <w:r w:rsidR="00417928">
              <w:rPr>
                <w:rFonts w:ascii="仿宋" w:eastAsia="仿宋" w:hAnsi="仿宋" w:hint="eastAsia"/>
              </w:rPr>
              <w:t>八、一般公共预算财政拨款基本支出决算表</w:t>
            </w:r>
            <w:r w:rsidR="00417928">
              <w:tab/>
            </w:r>
            <w:r>
              <w:fldChar w:fldCharType="begin"/>
            </w:r>
            <w:r w:rsidR="00417928">
              <w:instrText xml:space="preserve"> PAGEREF _Toc</w:instrText>
            </w:r>
            <w:r w:rsidR="00417928">
              <w:instrText xml:space="preserve">32354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4455" w:history="1">
            <w:r w:rsidR="00417928">
              <w:rPr>
                <w:rFonts w:ascii="仿宋" w:eastAsia="仿宋" w:hAnsi="仿宋" w:hint="eastAsia"/>
              </w:rPr>
              <w:t>九、一般公共预算财政拨款项目支出决算表</w:t>
            </w:r>
            <w:r w:rsidR="00417928">
              <w:tab/>
            </w:r>
            <w:r>
              <w:fldChar w:fldCharType="begin"/>
            </w:r>
            <w:r w:rsidR="00417928">
              <w:instrText xml:space="preserve"> PAGEREF _Toc4455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29889" w:history="1">
            <w:r w:rsidR="00417928">
              <w:rPr>
                <w:rFonts w:ascii="仿宋" w:eastAsia="仿宋" w:hAnsi="仿宋" w:hint="eastAsia"/>
              </w:rPr>
              <w:t>十、一般公共预算财政拨款“三公”经</w:t>
            </w:r>
            <w:r w:rsidR="00417928">
              <w:rPr>
                <w:rFonts w:ascii="仿宋" w:eastAsia="仿宋" w:hAnsi="仿宋" w:hint="eastAsia"/>
              </w:rPr>
              <w:t>费支出决算表</w:t>
            </w:r>
            <w:r w:rsidR="00417928">
              <w:tab/>
            </w:r>
            <w:r>
              <w:fldChar w:fldCharType="begin"/>
            </w:r>
            <w:r w:rsidR="00417928">
              <w:instrText xml:space="preserve"> PAGEREF _Toc29889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24931" w:history="1">
            <w:r w:rsidR="00417928">
              <w:rPr>
                <w:rFonts w:ascii="仿宋" w:eastAsia="仿宋" w:hAnsi="仿宋" w:hint="eastAsia"/>
              </w:rPr>
              <w:t>十一、政府性基金预算财政拨款收入支出决算表</w:t>
            </w:r>
            <w:r w:rsidR="00417928">
              <w:tab/>
            </w:r>
            <w:r>
              <w:fldChar w:fldCharType="begin"/>
            </w:r>
            <w:r w:rsidR="00417928">
              <w:instrText xml:space="preserve"> PAGEREF _Toc24931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21402" w:history="1">
            <w:r w:rsidR="00417928">
              <w:rPr>
                <w:rFonts w:ascii="仿宋" w:eastAsia="仿宋" w:hAnsi="仿宋" w:hint="eastAsia"/>
              </w:rPr>
              <w:t>十二、政府性基金预算财政拨款“三公”经费支出决算表</w:t>
            </w:r>
            <w:r w:rsidR="00417928">
              <w:tab/>
            </w:r>
            <w:r>
              <w:fldChar w:fldCharType="begin"/>
            </w:r>
            <w:r w:rsidR="00417928">
              <w:instrText xml:space="preserve"> PAGEREF _Toc21402 \h </w:instrText>
            </w:r>
            <w:r>
              <w:fldChar w:fldCharType="separate"/>
            </w:r>
            <w:r w:rsidR="00417928">
              <w:t>37</w:t>
            </w:r>
            <w:r>
              <w:fldChar w:fldCharType="end"/>
            </w:r>
          </w:hyperlink>
        </w:p>
        <w:p w:rsidR="002A1679" w:rsidRDefault="002A1679">
          <w:pPr>
            <w:pStyle w:val="20"/>
            <w:tabs>
              <w:tab w:val="clear" w:pos="8296"/>
              <w:tab w:val="right" w:leader="dot" w:pos="8306"/>
            </w:tabs>
          </w:pPr>
          <w:hyperlink w:anchor="_Toc8209" w:history="1">
            <w:r w:rsidR="00417928">
              <w:rPr>
                <w:rFonts w:ascii="仿宋" w:eastAsia="仿宋" w:hAnsi="仿宋" w:hint="eastAsia"/>
              </w:rPr>
              <w:t>十三、国有资本经营预算财政拨款支出决算表</w:t>
            </w:r>
            <w:r w:rsidR="00417928">
              <w:tab/>
            </w:r>
            <w:r>
              <w:fldChar w:fldCharType="begin"/>
            </w:r>
            <w:r w:rsidR="00417928">
              <w:instrText xml:space="preserve"> P</w:instrText>
            </w:r>
            <w:r w:rsidR="00417928">
              <w:instrText xml:space="preserve">AGEREF _Toc8209 \h </w:instrText>
            </w:r>
            <w:r>
              <w:fldChar w:fldCharType="separate"/>
            </w:r>
            <w:r w:rsidR="00417928">
              <w:t>37</w:t>
            </w:r>
            <w:r>
              <w:fldChar w:fldCharType="end"/>
            </w:r>
          </w:hyperlink>
        </w:p>
        <w:p w:rsidR="002A1679" w:rsidRDefault="002A1679">
          <w:pPr>
            <w:pStyle w:val="1"/>
            <w:jc w:val="center"/>
            <w:rPr>
              <w:rFonts w:ascii="黑体" w:eastAsia="黑体" w:hAnsi="黑体"/>
              <w:b w:val="0"/>
            </w:rPr>
          </w:pPr>
          <w:r>
            <w:rPr>
              <w:rFonts w:ascii="黑体" w:eastAsia="黑体" w:hAnsi="黑体" w:hint="eastAsia"/>
            </w:rPr>
            <w:fldChar w:fldCharType="end"/>
          </w:r>
        </w:p>
      </w:sdtContent>
    </w:sdt>
    <w:p w:rsidR="002A1679" w:rsidRDefault="002A1679">
      <w:pPr>
        <w:pStyle w:val="1"/>
        <w:jc w:val="center"/>
        <w:rPr>
          <w:rFonts w:ascii="黑体" w:eastAsia="黑体" w:hAnsi="黑体"/>
          <w:b w:val="0"/>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2A1679">
      <w:pPr>
        <w:rPr>
          <w:rFonts w:ascii="黑体" w:eastAsia="黑体" w:hAnsi="黑体"/>
        </w:rPr>
      </w:pPr>
    </w:p>
    <w:p w:rsidR="002A1679" w:rsidRDefault="00417928">
      <w:pPr>
        <w:pStyle w:val="1"/>
        <w:jc w:val="center"/>
        <w:rPr>
          <w:rStyle w:val="1Char"/>
          <w:rFonts w:ascii="黑体" w:eastAsia="黑体" w:hAnsi="黑体"/>
          <w:b/>
        </w:rPr>
      </w:pPr>
      <w:bookmarkStart w:id="14" w:name="_Toc28864"/>
      <w:r>
        <w:rPr>
          <w:rFonts w:ascii="黑体" w:eastAsia="黑体" w:hAnsi="黑体" w:hint="eastAsia"/>
          <w:b w:val="0"/>
        </w:rPr>
        <w:lastRenderedPageBreak/>
        <w:t>第一部分</w:t>
      </w:r>
      <w:r>
        <w:rPr>
          <w:rFonts w:ascii="黑体" w:eastAsia="黑体" w:hAnsi="黑体"/>
          <w:b w:val="0"/>
        </w:rPr>
        <w:t xml:space="preserve"> </w:t>
      </w:r>
      <w:r>
        <w:rPr>
          <w:rStyle w:val="1Char"/>
          <w:rFonts w:ascii="黑体" w:eastAsia="黑体" w:hAnsi="黑体" w:hint="eastAsia"/>
        </w:rPr>
        <w:t>部门概况</w:t>
      </w:r>
      <w:bookmarkEnd w:id="13"/>
      <w:bookmarkEnd w:id="12"/>
      <w:bookmarkEnd w:id="14"/>
    </w:p>
    <w:p w:rsidR="002A1679" w:rsidRDefault="002A1679">
      <w:pPr>
        <w:widowControl/>
        <w:jc w:val="left"/>
        <w:rPr>
          <w:rFonts w:ascii="黑体" w:eastAsia="黑体"/>
          <w:color w:val="000000"/>
          <w:sz w:val="32"/>
          <w:szCs w:val="32"/>
        </w:rPr>
      </w:pPr>
    </w:p>
    <w:p w:rsidR="002A1679" w:rsidRDefault="00417928">
      <w:pPr>
        <w:pStyle w:val="2"/>
        <w:rPr>
          <w:rStyle w:val="2Char"/>
          <w:rFonts w:ascii="仿宋" w:eastAsia="仿宋" w:hAnsi="仿宋"/>
        </w:rPr>
      </w:pPr>
      <w:bookmarkStart w:id="15" w:name="_Toc15377197"/>
      <w:bookmarkStart w:id="16" w:name="_Toc225"/>
      <w:bookmarkStart w:id="17" w:name="_Toc15396600"/>
      <w:r>
        <w:rPr>
          <w:rFonts w:ascii="黑体" w:eastAsia="黑体" w:hAnsi="黑体" w:hint="eastAsia"/>
          <w:b w:val="0"/>
          <w:color w:val="000000"/>
        </w:rPr>
        <w:t>一、基</w:t>
      </w:r>
      <w:r>
        <w:rPr>
          <w:rStyle w:val="2Char"/>
          <w:rFonts w:ascii="黑体" w:eastAsia="黑体" w:hAnsi="黑体" w:hint="eastAsia"/>
        </w:rPr>
        <w:t>本职能及主要工作</w:t>
      </w:r>
      <w:bookmarkEnd w:id="15"/>
      <w:bookmarkEnd w:id="16"/>
      <w:bookmarkEnd w:id="17"/>
    </w:p>
    <w:p w:rsidR="002A1679" w:rsidRDefault="00417928">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18" w:name="_Toc2892"/>
      <w:bookmarkStart w:id="19" w:name="_Toc15377198"/>
      <w:bookmarkStart w:id="20" w:name="_Toc15378445"/>
      <w:r>
        <w:rPr>
          <w:rFonts w:ascii="仿宋" w:eastAsia="仿宋" w:hAnsi="仿宋" w:hint="eastAsia"/>
          <w:bCs/>
          <w:color w:val="000000"/>
          <w:sz w:val="32"/>
          <w:szCs w:val="32"/>
        </w:rPr>
        <w:t>（一）主要职能</w:t>
      </w:r>
      <w:bookmarkEnd w:id="18"/>
    </w:p>
    <w:p w:rsidR="002A1679" w:rsidRDefault="00417928">
      <w:pPr>
        <w:ind w:firstLineChars="200" w:firstLine="640"/>
        <w:rPr>
          <w:rFonts w:ascii="仿宋" w:eastAsia="仿宋" w:hAnsi="仿宋"/>
          <w:sz w:val="32"/>
          <w:szCs w:val="32"/>
        </w:rPr>
      </w:pPr>
      <w:bookmarkStart w:id="21" w:name="_Toc15377199"/>
      <w:bookmarkStart w:id="22" w:name="_Toc15378446"/>
      <w:bookmarkEnd w:id="19"/>
      <w:bookmarkEnd w:id="20"/>
      <w:r>
        <w:rPr>
          <w:rFonts w:ascii="仿宋" w:eastAsia="仿宋" w:hAnsi="仿宋" w:hint="eastAsia"/>
          <w:sz w:val="32"/>
          <w:szCs w:val="32"/>
        </w:rPr>
        <w:t>贯彻执行养老、失业、工伤保险工作相关法律、法规、规章和政策；负责全市企业职工养老保险、机关事业单位养老保险、城乡居民养老保险、工伤保险的参保登记、</w:t>
      </w:r>
      <w:proofErr w:type="gramStart"/>
      <w:r>
        <w:rPr>
          <w:rFonts w:ascii="仿宋" w:eastAsia="仿宋" w:hAnsi="仿宋" w:hint="eastAsia"/>
          <w:sz w:val="32"/>
          <w:szCs w:val="32"/>
        </w:rPr>
        <w:t>扩面征缴</w:t>
      </w:r>
      <w:proofErr w:type="gramEnd"/>
      <w:r>
        <w:rPr>
          <w:rFonts w:ascii="仿宋" w:eastAsia="仿宋" w:hAnsi="仿宋" w:hint="eastAsia"/>
          <w:sz w:val="32"/>
          <w:szCs w:val="32"/>
        </w:rPr>
        <w:t>、稽核、关系转移接续、权益记录、待遇发放及调整、综合指导和管理工作</w:t>
      </w:r>
      <w:r>
        <w:rPr>
          <w:rFonts w:ascii="仿宋" w:eastAsia="仿宋" w:hAnsi="仿宋" w:hint="eastAsia"/>
          <w:sz w:val="32"/>
          <w:szCs w:val="32"/>
        </w:rPr>
        <w:t xml:space="preserve">; </w:t>
      </w:r>
      <w:r>
        <w:rPr>
          <w:rFonts w:ascii="仿宋" w:eastAsia="仿宋" w:hAnsi="仿宋" w:hint="eastAsia"/>
          <w:sz w:val="32"/>
          <w:szCs w:val="32"/>
        </w:rPr>
        <w:t>负责全市失业保险的参保登记、社会保险费征收及征缴稽核工作；承担市本级企业职工基本养老保险、机关事业单位养老保险、失业保险、工伤保险的相关经办工作，承担职业年金经办工作；负责全市社会保险基金管理和预、决算工作；指导县（区）依法开展社会保险经办服务工作；完成市人力资源社会保障局交办的其他任务</w:t>
      </w:r>
      <w:r>
        <w:rPr>
          <w:rFonts w:ascii="仿宋" w:eastAsia="仿宋" w:hAnsi="仿宋" w:hint="eastAsia"/>
          <w:sz w:val="32"/>
          <w:szCs w:val="32"/>
        </w:rPr>
        <w:t>。</w:t>
      </w:r>
    </w:p>
    <w:p w:rsidR="002A1679" w:rsidRDefault="00417928">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3" w:name="_Toc17556"/>
      <w:r>
        <w:rPr>
          <w:rFonts w:ascii="仿宋" w:eastAsia="仿宋" w:hAnsi="仿宋" w:hint="eastAsia"/>
          <w:bCs/>
          <w:color w:val="000000"/>
          <w:sz w:val="32"/>
          <w:szCs w:val="32"/>
        </w:rPr>
        <w:t>（二）</w:t>
      </w:r>
      <w:r>
        <w:rPr>
          <w:rFonts w:ascii="仿宋" w:eastAsia="仿宋" w:hAnsi="仿宋"/>
          <w:bCs/>
          <w:color w:val="000000"/>
          <w:sz w:val="32"/>
          <w:szCs w:val="32"/>
        </w:rPr>
        <w:t>2020</w:t>
      </w:r>
      <w:r>
        <w:rPr>
          <w:rFonts w:ascii="仿宋" w:eastAsia="仿宋" w:hAnsi="仿宋" w:hint="eastAsia"/>
          <w:bCs/>
          <w:color w:val="000000"/>
          <w:sz w:val="32"/>
          <w:szCs w:val="32"/>
        </w:rPr>
        <w:t>年重点工作完成情况</w:t>
      </w:r>
      <w:bookmarkEnd w:id="21"/>
      <w:bookmarkEnd w:id="22"/>
      <w:bookmarkEnd w:id="23"/>
    </w:p>
    <w:p w:rsidR="002A1679" w:rsidRDefault="0041792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一是稳步推进市本级机构改革工作。按照市</w:t>
      </w:r>
      <w:r>
        <w:rPr>
          <w:rFonts w:ascii="仿宋_GB2312" w:eastAsia="仿宋_GB2312" w:hAnsi="仿宋_GB2312" w:cs="仿宋_GB2312"/>
          <w:sz w:val="32"/>
          <w:szCs w:val="32"/>
        </w:rPr>
        <w:t>编委《</w:t>
      </w:r>
      <w:r>
        <w:rPr>
          <w:rFonts w:ascii="仿宋_GB2312" w:eastAsia="仿宋_GB2312" w:hAnsi="仿宋_GB2312" w:cs="仿宋_GB2312" w:hint="eastAsia"/>
          <w:sz w:val="32"/>
          <w:szCs w:val="32"/>
        </w:rPr>
        <w:t>关于</w:t>
      </w:r>
      <w:r>
        <w:rPr>
          <w:rFonts w:ascii="仿宋_GB2312" w:eastAsia="仿宋_GB2312" w:hAnsi="仿宋_GB2312" w:cs="仿宋_GB2312"/>
          <w:sz w:val="32"/>
          <w:szCs w:val="32"/>
        </w:rPr>
        <w:t>调整广元市社会保险事业管理局机构编制</w:t>
      </w:r>
      <w:r>
        <w:rPr>
          <w:rFonts w:ascii="仿宋_GB2312" w:eastAsia="仿宋_GB2312" w:hAnsi="仿宋_GB2312" w:cs="仿宋_GB2312" w:hint="eastAsia"/>
          <w:sz w:val="32"/>
          <w:szCs w:val="32"/>
        </w:rPr>
        <w:t>事项</w:t>
      </w:r>
      <w:r>
        <w:rPr>
          <w:rFonts w:ascii="仿宋_GB2312" w:eastAsia="仿宋_GB2312" w:hAnsi="仿宋_GB2312" w:cs="仿宋_GB2312"/>
          <w:sz w:val="32"/>
          <w:szCs w:val="32"/>
        </w:rPr>
        <w:t>的通知》</w:t>
      </w:r>
      <w:r>
        <w:rPr>
          <w:rFonts w:ascii="仿宋_GB2312" w:eastAsia="仿宋_GB2312" w:hAnsi="仿宋_GB2312" w:cs="仿宋_GB2312" w:hint="eastAsia"/>
          <w:sz w:val="32"/>
          <w:szCs w:val="32"/>
        </w:rPr>
        <w:t>（广</w:t>
      </w:r>
      <w:r>
        <w:rPr>
          <w:rFonts w:ascii="仿宋_GB2312" w:eastAsia="仿宋_GB2312" w:hAnsi="仿宋_GB2312" w:cs="仿宋_GB2312"/>
          <w:sz w:val="32"/>
          <w:szCs w:val="32"/>
        </w:rPr>
        <w:t>编发</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号）要求，广元市社保局更名为广元市社保事务中心，将</w:t>
      </w:r>
      <w:r>
        <w:rPr>
          <w:rFonts w:ascii="仿宋_GB2312" w:eastAsia="仿宋_GB2312" w:hAnsi="仿宋_GB2312" w:cs="仿宋_GB2312"/>
          <w:sz w:val="32"/>
          <w:szCs w:val="32"/>
        </w:rPr>
        <w:t>原</w:t>
      </w:r>
      <w:proofErr w:type="gramStart"/>
      <w:r>
        <w:rPr>
          <w:rFonts w:ascii="仿宋_GB2312" w:eastAsia="仿宋_GB2312" w:hAnsi="仿宋_GB2312" w:cs="仿宋_GB2312" w:hint="eastAsia"/>
          <w:sz w:val="32"/>
          <w:szCs w:val="32"/>
        </w:rPr>
        <w:t>市</w:t>
      </w:r>
      <w:r>
        <w:rPr>
          <w:rFonts w:ascii="仿宋_GB2312" w:eastAsia="仿宋_GB2312" w:hAnsi="仿宋_GB2312" w:cs="仿宋_GB2312"/>
          <w:sz w:val="32"/>
          <w:szCs w:val="32"/>
        </w:rPr>
        <w:t>机保局</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sz w:val="32"/>
          <w:szCs w:val="32"/>
        </w:rPr>
        <w:t>市居保局</w:t>
      </w:r>
      <w:proofErr w:type="gramEnd"/>
      <w:r>
        <w:rPr>
          <w:rFonts w:ascii="仿宋_GB2312" w:eastAsia="仿宋_GB2312" w:hAnsi="仿宋_GB2312" w:cs="仿宋_GB2312" w:hint="eastAsia"/>
          <w:sz w:val="32"/>
          <w:szCs w:val="32"/>
        </w:rPr>
        <w:t>承担的相关保险经办职责和原市</w:t>
      </w:r>
      <w:proofErr w:type="gramStart"/>
      <w:r>
        <w:rPr>
          <w:rFonts w:ascii="仿宋_GB2312" w:eastAsia="仿宋_GB2312" w:hAnsi="仿宋_GB2312" w:cs="仿宋_GB2312" w:hint="eastAsia"/>
          <w:sz w:val="32"/>
          <w:szCs w:val="32"/>
        </w:rPr>
        <w:t>医</w:t>
      </w:r>
      <w:proofErr w:type="gramEnd"/>
      <w:r>
        <w:rPr>
          <w:rFonts w:ascii="仿宋_GB2312" w:eastAsia="仿宋_GB2312" w:hAnsi="仿宋_GB2312" w:cs="仿宋_GB2312" w:hint="eastAsia"/>
          <w:sz w:val="32"/>
          <w:szCs w:val="32"/>
        </w:rPr>
        <w:t>保局承担的工伤保险经办职责整体划入市社保</w:t>
      </w:r>
      <w:r>
        <w:rPr>
          <w:rFonts w:ascii="仿宋_GB2312" w:eastAsia="仿宋_GB2312" w:hAnsi="仿宋_GB2312" w:cs="仿宋_GB2312" w:hint="eastAsia"/>
          <w:sz w:val="32"/>
          <w:szCs w:val="32"/>
        </w:rPr>
        <w:lastRenderedPageBreak/>
        <w:t>事务中心。</w:t>
      </w:r>
    </w:p>
    <w:p w:rsidR="002A1679" w:rsidRDefault="00417928">
      <w:pPr>
        <w:ind w:firstLineChars="200" w:firstLine="640"/>
        <w:rPr>
          <w:rFonts w:ascii="仿宋_GB2312" w:eastAsia="仿宋_GB2312"/>
          <w:sz w:val="32"/>
          <w:szCs w:val="32"/>
        </w:rPr>
      </w:pPr>
      <w:r>
        <w:rPr>
          <w:rFonts w:ascii="仿宋_GB2312" w:eastAsia="仿宋_GB2312" w:hint="eastAsia"/>
          <w:sz w:val="32"/>
          <w:szCs w:val="32"/>
        </w:rPr>
        <w:t>二是稳妥推进退休“中人”待遇兑现工作。</w:t>
      </w:r>
      <w:r>
        <w:rPr>
          <w:rFonts w:ascii="仿宋_GB2312" w:eastAsia="仿宋_GB2312" w:hint="eastAsia"/>
          <w:sz w:val="32"/>
          <w:szCs w:val="32"/>
        </w:rPr>
        <w:t>9</w:t>
      </w:r>
      <w:r>
        <w:rPr>
          <w:rFonts w:ascii="仿宋_GB2312" w:eastAsia="仿宋_GB2312" w:hint="eastAsia"/>
          <w:sz w:val="32"/>
          <w:szCs w:val="32"/>
        </w:rPr>
        <w:t>月底</w:t>
      </w:r>
      <w:r>
        <w:rPr>
          <w:rFonts w:ascii="仿宋_GB2312" w:eastAsia="仿宋_GB2312"/>
          <w:sz w:val="32"/>
          <w:szCs w:val="32"/>
        </w:rPr>
        <w:t>前</w:t>
      </w:r>
      <w:r>
        <w:rPr>
          <w:rFonts w:ascii="仿宋_GB2312" w:eastAsia="仿宋_GB2312" w:hint="eastAsia"/>
          <w:sz w:val="32"/>
          <w:szCs w:val="32"/>
        </w:rPr>
        <w:t>完成了</w:t>
      </w:r>
      <w:r>
        <w:rPr>
          <w:rFonts w:ascii="仿宋_GB2312" w:eastAsia="仿宋_GB2312" w:hint="eastAsia"/>
          <w:sz w:val="32"/>
          <w:szCs w:val="32"/>
        </w:rPr>
        <w:t>2014</w:t>
      </w:r>
      <w:r>
        <w:rPr>
          <w:rFonts w:ascii="仿宋_GB2312" w:eastAsia="仿宋_GB2312" w:hint="eastAsia"/>
          <w:sz w:val="32"/>
          <w:szCs w:val="32"/>
        </w:rPr>
        <w:t>年</w:t>
      </w:r>
      <w:r>
        <w:rPr>
          <w:rFonts w:ascii="仿宋_GB2312" w:eastAsia="仿宋_GB2312"/>
          <w:sz w:val="32"/>
          <w:szCs w:val="32"/>
        </w:rPr>
        <w:t>、</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退休</w:t>
      </w:r>
      <w:r>
        <w:rPr>
          <w:rFonts w:ascii="仿宋_GB2312" w:eastAsia="仿宋_GB2312"/>
          <w:sz w:val="32"/>
          <w:szCs w:val="32"/>
        </w:rPr>
        <w:t>“</w:t>
      </w:r>
      <w:r>
        <w:rPr>
          <w:rFonts w:ascii="仿宋_GB2312" w:eastAsia="仿宋_GB2312" w:hint="eastAsia"/>
          <w:sz w:val="32"/>
          <w:szCs w:val="32"/>
        </w:rPr>
        <w:t>中人</w:t>
      </w:r>
      <w:r>
        <w:rPr>
          <w:rFonts w:ascii="仿宋_GB2312" w:eastAsia="仿宋_GB2312"/>
          <w:sz w:val="32"/>
          <w:szCs w:val="32"/>
        </w:rPr>
        <w:t>”</w:t>
      </w:r>
      <w:r>
        <w:rPr>
          <w:rFonts w:ascii="仿宋_GB2312" w:eastAsia="仿宋_GB2312" w:hint="eastAsia"/>
          <w:sz w:val="32"/>
          <w:szCs w:val="32"/>
        </w:rPr>
        <w:t>的</w:t>
      </w:r>
      <w:r>
        <w:rPr>
          <w:rFonts w:ascii="仿宋_GB2312" w:eastAsia="仿宋_GB2312"/>
          <w:sz w:val="32"/>
          <w:szCs w:val="32"/>
        </w:rPr>
        <w:t>待遇兑现工作</w:t>
      </w:r>
      <w:r>
        <w:rPr>
          <w:rFonts w:ascii="仿宋_GB2312" w:eastAsia="仿宋_GB2312" w:hint="eastAsia"/>
          <w:sz w:val="32"/>
          <w:szCs w:val="32"/>
        </w:rPr>
        <w:t>，并审慎细致地开展了针对</w:t>
      </w:r>
      <w:r>
        <w:rPr>
          <w:rFonts w:ascii="仿宋_GB2312" w:eastAsia="仿宋_GB2312" w:hint="eastAsia"/>
          <w:sz w:val="32"/>
          <w:szCs w:val="32"/>
        </w:rPr>
        <w:t>2014</w:t>
      </w:r>
      <w:r>
        <w:rPr>
          <w:rFonts w:ascii="仿宋_GB2312" w:eastAsia="仿宋_GB2312" w:hint="eastAsia"/>
          <w:sz w:val="32"/>
          <w:szCs w:val="32"/>
        </w:rPr>
        <w:t>年</w:t>
      </w:r>
      <w:r>
        <w:rPr>
          <w:rFonts w:ascii="仿宋_GB2312" w:eastAsia="仿宋_GB2312"/>
          <w:sz w:val="32"/>
          <w:szCs w:val="32"/>
        </w:rPr>
        <w:t>、</w:t>
      </w: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退休</w:t>
      </w:r>
      <w:r>
        <w:rPr>
          <w:rFonts w:ascii="仿宋_GB2312" w:eastAsia="仿宋_GB2312"/>
          <w:sz w:val="32"/>
          <w:szCs w:val="32"/>
        </w:rPr>
        <w:t>“</w:t>
      </w:r>
      <w:r>
        <w:rPr>
          <w:rFonts w:ascii="仿宋_GB2312" w:eastAsia="仿宋_GB2312" w:hint="eastAsia"/>
          <w:sz w:val="32"/>
          <w:szCs w:val="32"/>
        </w:rPr>
        <w:t>中人</w:t>
      </w:r>
      <w:r>
        <w:rPr>
          <w:rFonts w:ascii="仿宋_GB2312" w:eastAsia="仿宋_GB2312"/>
          <w:sz w:val="32"/>
          <w:szCs w:val="32"/>
        </w:rPr>
        <w:t>”</w:t>
      </w:r>
      <w:r>
        <w:rPr>
          <w:rFonts w:ascii="仿宋_GB2312" w:eastAsia="仿宋_GB2312" w:hint="eastAsia"/>
          <w:sz w:val="32"/>
          <w:szCs w:val="32"/>
        </w:rPr>
        <w:t>的宣传解释工作。</w:t>
      </w:r>
      <w:r>
        <w:rPr>
          <w:rFonts w:ascii="仿宋_GB2312" w:eastAsia="仿宋_GB2312"/>
          <w:sz w:val="32"/>
          <w:szCs w:val="32"/>
        </w:rPr>
        <w:t>清理核对</w:t>
      </w:r>
      <w:r>
        <w:rPr>
          <w:rFonts w:ascii="仿宋_GB2312" w:eastAsia="仿宋_GB2312" w:hint="eastAsia"/>
          <w:sz w:val="32"/>
          <w:szCs w:val="32"/>
        </w:rPr>
        <w:t>2016</w:t>
      </w:r>
      <w:r>
        <w:rPr>
          <w:rFonts w:ascii="仿宋_GB2312" w:eastAsia="仿宋_GB2312"/>
          <w:sz w:val="32"/>
          <w:szCs w:val="32"/>
        </w:rPr>
        <w:t>-2020</w:t>
      </w:r>
      <w:r>
        <w:rPr>
          <w:rFonts w:ascii="仿宋_GB2312" w:eastAsia="仿宋_GB2312" w:hint="eastAsia"/>
          <w:sz w:val="32"/>
          <w:szCs w:val="32"/>
        </w:rPr>
        <w:t>年退休人员</w:t>
      </w:r>
      <w:r>
        <w:rPr>
          <w:rFonts w:ascii="仿宋_GB2312" w:eastAsia="仿宋_GB2312"/>
          <w:sz w:val="32"/>
          <w:szCs w:val="32"/>
        </w:rPr>
        <w:t>基础信息，确保后面批次待遇计发顺利进行。</w:t>
      </w:r>
    </w:p>
    <w:p w:rsidR="002A1679" w:rsidRDefault="00417928">
      <w:pPr>
        <w:spacing w:line="576" w:lineRule="exact"/>
        <w:ind w:firstLineChars="200" w:firstLine="648"/>
        <w:rPr>
          <w:rFonts w:ascii="仿宋_GB2312" w:eastAsia="仿宋_GB2312" w:hAnsi="仿宋_GB2312" w:cs="仿宋_GB2312"/>
          <w:sz w:val="32"/>
          <w:szCs w:val="32"/>
        </w:rPr>
      </w:pPr>
      <w:r>
        <w:rPr>
          <w:rFonts w:ascii="仿宋_GB2312" w:eastAsia="仿宋_GB2312" w:hint="eastAsia"/>
          <w:spacing w:val="2"/>
          <w:sz w:val="32"/>
          <w:szCs w:val="32"/>
        </w:rPr>
        <w:t>三是着力强化经办风险防控工作。一是强化内控管理，防范制度风险。二是优化权限管理，防范主体风险。三是规范运行管理，防范业务风险。四是扎实开展疑点数据以及联网数据核的核查整改工作。完成对</w:t>
      </w:r>
      <w:r>
        <w:rPr>
          <w:rFonts w:ascii="仿宋_GB2312" w:eastAsia="仿宋_GB2312" w:hint="eastAsia"/>
          <w:spacing w:val="2"/>
          <w:sz w:val="32"/>
          <w:szCs w:val="32"/>
        </w:rPr>
        <w:t>6479</w:t>
      </w:r>
      <w:r>
        <w:rPr>
          <w:rFonts w:ascii="仿宋_GB2312" w:eastAsia="仿宋_GB2312" w:hint="eastAsia"/>
          <w:spacing w:val="2"/>
          <w:sz w:val="32"/>
          <w:szCs w:val="32"/>
        </w:rPr>
        <w:t>条联网数据及</w:t>
      </w:r>
      <w:r>
        <w:rPr>
          <w:rFonts w:ascii="仿宋_GB2312" w:eastAsia="仿宋_GB2312" w:hint="eastAsia"/>
          <w:spacing w:val="2"/>
          <w:sz w:val="32"/>
          <w:szCs w:val="32"/>
        </w:rPr>
        <w:t>10.1</w:t>
      </w:r>
      <w:r>
        <w:rPr>
          <w:rFonts w:ascii="仿宋_GB2312" w:eastAsia="仿宋_GB2312" w:hint="eastAsia"/>
          <w:spacing w:val="2"/>
          <w:sz w:val="32"/>
          <w:szCs w:val="32"/>
        </w:rPr>
        <w:t>万名未认证领取养老待遇的核查整改。积极开展死亡冒领养老金追回工作，全年追回</w:t>
      </w:r>
      <w:r>
        <w:rPr>
          <w:rFonts w:ascii="仿宋_GB2312" w:eastAsia="仿宋_GB2312" w:hint="eastAsia"/>
          <w:spacing w:val="2"/>
          <w:sz w:val="32"/>
          <w:szCs w:val="32"/>
        </w:rPr>
        <w:t>1929</w:t>
      </w:r>
      <w:r>
        <w:rPr>
          <w:rFonts w:ascii="仿宋_GB2312" w:eastAsia="仿宋_GB2312" w:hint="eastAsia"/>
          <w:spacing w:val="2"/>
          <w:sz w:val="32"/>
          <w:szCs w:val="32"/>
        </w:rPr>
        <w:t>人死亡冒领养老金</w:t>
      </w:r>
      <w:r>
        <w:rPr>
          <w:rFonts w:ascii="仿宋_GB2312" w:eastAsia="仿宋_GB2312" w:hint="eastAsia"/>
          <w:spacing w:val="2"/>
          <w:sz w:val="32"/>
          <w:szCs w:val="32"/>
        </w:rPr>
        <w:t>166.1</w:t>
      </w:r>
      <w:r>
        <w:rPr>
          <w:rFonts w:ascii="仿宋_GB2312" w:eastAsia="仿宋_GB2312" w:hint="eastAsia"/>
          <w:spacing w:val="2"/>
          <w:sz w:val="32"/>
          <w:szCs w:val="32"/>
        </w:rPr>
        <w:t>万元；追回</w:t>
      </w:r>
      <w:r>
        <w:rPr>
          <w:rFonts w:ascii="仿宋_GB2312" w:eastAsia="仿宋_GB2312" w:hint="eastAsia"/>
          <w:spacing w:val="2"/>
          <w:sz w:val="32"/>
          <w:szCs w:val="32"/>
        </w:rPr>
        <w:t>25</w:t>
      </w:r>
      <w:r>
        <w:rPr>
          <w:rFonts w:ascii="仿宋_GB2312" w:eastAsia="仿宋_GB2312" w:hint="eastAsia"/>
          <w:spacing w:val="2"/>
          <w:sz w:val="32"/>
          <w:szCs w:val="32"/>
        </w:rPr>
        <w:t>名服刑人员违规领取待遇</w:t>
      </w:r>
      <w:r>
        <w:rPr>
          <w:rFonts w:ascii="仿宋_GB2312" w:eastAsia="仿宋_GB2312" w:hint="eastAsia"/>
          <w:spacing w:val="2"/>
          <w:sz w:val="32"/>
          <w:szCs w:val="32"/>
        </w:rPr>
        <w:t>21.5</w:t>
      </w:r>
      <w:r>
        <w:rPr>
          <w:rFonts w:ascii="仿宋_GB2312" w:eastAsia="仿宋_GB2312" w:hint="eastAsia"/>
          <w:spacing w:val="2"/>
          <w:sz w:val="32"/>
          <w:szCs w:val="32"/>
        </w:rPr>
        <w:t>万元；追回</w:t>
      </w:r>
      <w:r>
        <w:rPr>
          <w:rFonts w:ascii="仿宋_GB2312" w:eastAsia="仿宋_GB2312" w:hint="eastAsia"/>
          <w:spacing w:val="2"/>
          <w:sz w:val="32"/>
          <w:szCs w:val="32"/>
        </w:rPr>
        <w:t>47</w:t>
      </w:r>
      <w:r>
        <w:rPr>
          <w:rFonts w:ascii="仿宋_GB2312" w:eastAsia="仿宋_GB2312" w:hint="eastAsia"/>
          <w:spacing w:val="2"/>
          <w:sz w:val="32"/>
          <w:szCs w:val="32"/>
        </w:rPr>
        <w:t>人重复领取待遇</w:t>
      </w:r>
      <w:r>
        <w:rPr>
          <w:rFonts w:ascii="仿宋_GB2312" w:eastAsia="仿宋_GB2312" w:hint="eastAsia"/>
          <w:spacing w:val="2"/>
          <w:sz w:val="32"/>
          <w:szCs w:val="32"/>
        </w:rPr>
        <w:t>21.9</w:t>
      </w:r>
      <w:r>
        <w:rPr>
          <w:rFonts w:ascii="仿宋_GB2312" w:eastAsia="仿宋_GB2312" w:hint="eastAsia"/>
          <w:spacing w:val="2"/>
          <w:sz w:val="32"/>
          <w:szCs w:val="32"/>
        </w:rPr>
        <w:t>万元。</w:t>
      </w:r>
    </w:p>
    <w:p w:rsidR="002A1679" w:rsidRDefault="00417928">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四是继续做好</w:t>
      </w:r>
      <w:proofErr w:type="gramStart"/>
      <w:r>
        <w:rPr>
          <w:rFonts w:ascii="仿宋_GB2312" w:eastAsia="仿宋_GB2312" w:hAnsi="仿宋_GB2312" w:cs="仿宋_GB2312" w:hint="eastAsia"/>
          <w:sz w:val="32"/>
          <w:szCs w:val="32"/>
        </w:rPr>
        <w:t>参保扩面工作</w:t>
      </w:r>
      <w:proofErr w:type="gramEnd"/>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月底，企业职工基本养</w:t>
      </w:r>
      <w:r>
        <w:rPr>
          <w:rFonts w:ascii="仿宋_GB2312" w:eastAsia="仿宋_GB2312" w:hAnsi="仿宋_GB2312" w:cs="仿宋_GB2312" w:hint="eastAsia"/>
          <w:sz w:val="32"/>
          <w:szCs w:val="32"/>
        </w:rPr>
        <w:t>老保险参保</w:t>
      </w:r>
      <w:r>
        <w:rPr>
          <w:rFonts w:ascii="仿宋_GB2312" w:eastAsia="仿宋_GB2312" w:hAnsi="仿宋_GB2312" w:cs="仿宋_GB2312" w:hint="eastAsia"/>
          <w:sz w:val="32"/>
          <w:szCs w:val="32"/>
        </w:rPr>
        <w:t>53.39</w:t>
      </w:r>
      <w:r>
        <w:rPr>
          <w:rFonts w:ascii="仿宋_GB2312" w:eastAsia="仿宋_GB2312" w:hAnsi="仿宋_GB2312" w:cs="仿宋_GB2312" w:hint="eastAsia"/>
          <w:sz w:val="32"/>
          <w:szCs w:val="32"/>
        </w:rPr>
        <w:t>万人，收入</w:t>
      </w:r>
      <w:r>
        <w:rPr>
          <w:rFonts w:ascii="仿宋_GB2312" w:eastAsia="仿宋_GB2312" w:hAnsi="仿宋_GB2312" w:cs="仿宋_GB2312" w:hint="eastAsia"/>
          <w:sz w:val="32"/>
          <w:szCs w:val="32"/>
        </w:rPr>
        <w:t>19.53</w:t>
      </w:r>
      <w:r>
        <w:rPr>
          <w:rFonts w:ascii="仿宋_GB2312" w:eastAsia="仿宋_GB2312" w:hAnsi="仿宋_GB2312" w:cs="仿宋_GB2312" w:hint="eastAsia"/>
          <w:sz w:val="32"/>
          <w:szCs w:val="32"/>
        </w:rPr>
        <w:t>亿元，完成预算</w:t>
      </w:r>
      <w:r>
        <w:rPr>
          <w:rFonts w:ascii="仿宋_GB2312" w:eastAsia="仿宋_GB2312" w:hAnsi="仿宋_GB2312" w:cs="仿宋_GB2312" w:hint="eastAsia"/>
          <w:sz w:val="32"/>
          <w:szCs w:val="32"/>
        </w:rPr>
        <w:t>15.43</w:t>
      </w:r>
      <w:r>
        <w:rPr>
          <w:rFonts w:ascii="仿宋_GB2312" w:eastAsia="仿宋_GB2312" w:hAnsi="仿宋_GB2312" w:cs="仿宋_GB2312" w:hint="eastAsia"/>
          <w:sz w:val="32"/>
          <w:szCs w:val="32"/>
        </w:rPr>
        <w:t>亿元的</w:t>
      </w:r>
      <w:r>
        <w:rPr>
          <w:rFonts w:ascii="仿宋_GB2312" w:eastAsia="仿宋_GB2312" w:hAnsi="仿宋_GB2312" w:cs="仿宋_GB2312" w:hint="eastAsia"/>
          <w:sz w:val="32"/>
          <w:szCs w:val="32"/>
        </w:rPr>
        <w:t>126.57%</w:t>
      </w:r>
      <w:r>
        <w:rPr>
          <w:rFonts w:ascii="仿宋_GB2312" w:eastAsia="仿宋_GB2312" w:hAnsi="仿宋_GB2312" w:cs="仿宋_GB2312" w:hint="eastAsia"/>
          <w:sz w:val="32"/>
          <w:szCs w:val="32"/>
        </w:rPr>
        <w:t>；机关事业单位参保</w:t>
      </w:r>
      <w:r>
        <w:rPr>
          <w:rFonts w:ascii="仿宋_GB2312" w:eastAsia="仿宋_GB2312" w:hAnsi="仿宋_GB2312" w:cs="仿宋_GB2312" w:hint="eastAsia"/>
          <w:sz w:val="32"/>
          <w:szCs w:val="32"/>
        </w:rPr>
        <w:t>10.35</w:t>
      </w:r>
      <w:r>
        <w:rPr>
          <w:rFonts w:ascii="仿宋_GB2312" w:eastAsia="仿宋_GB2312" w:hAnsi="仿宋_GB2312" w:cs="仿宋_GB2312" w:hint="eastAsia"/>
          <w:sz w:val="32"/>
          <w:szCs w:val="32"/>
        </w:rPr>
        <w:t>万人，收入</w:t>
      </w:r>
      <w:r>
        <w:rPr>
          <w:rFonts w:ascii="仿宋_GB2312" w:eastAsia="仿宋_GB2312" w:hAnsi="仿宋_GB2312" w:cs="仿宋_GB2312" w:hint="eastAsia"/>
          <w:sz w:val="32"/>
          <w:szCs w:val="32"/>
        </w:rPr>
        <w:t>11.36</w:t>
      </w:r>
      <w:r>
        <w:rPr>
          <w:rFonts w:ascii="仿宋_GB2312" w:eastAsia="仿宋_GB2312" w:hAnsi="仿宋_GB2312" w:cs="仿宋_GB2312" w:hint="eastAsia"/>
          <w:sz w:val="32"/>
          <w:szCs w:val="32"/>
        </w:rPr>
        <w:t>亿元，完成预算</w:t>
      </w:r>
      <w:r>
        <w:rPr>
          <w:rFonts w:ascii="仿宋_GB2312" w:eastAsia="仿宋_GB2312" w:hAnsi="仿宋_GB2312" w:cs="仿宋_GB2312" w:hint="eastAsia"/>
          <w:sz w:val="32"/>
          <w:szCs w:val="32"/>
        </w:rPr>
        <w:t>11.07</w:t>
      </w:r>
      <w:r>
        <w:rPr>
          <w:rFonts w:ascii="仿宋_GB2312" w:eastAsia="仿宋_GB2312" w:hAnsi="仿宋_GB2312" w:cs="仿宋_GB2312" w:hint="eastAsia"/>
          <w:sz w:val="32"/>
          <w:szCs w:val="32"/>
        </w:rPr>
        <w:t>亿元的</w:t>
      </w:r>
      <w:r>
        <w:rPr>
          <w:rFonts w:ascii="仿宋_GB2312" w:eastAsia="仿宋_GB2312" w:hAnsi="仿宋_GB2312" w:cs="仿宋_GB2312" w:hint="eastAsia"/>
          <w:sz w:val="32"/>
          <w:szCs w:val="32"/>
        </w:rPr>
        <w:t>102.62%</w:t>
      </w:r>
      <w:r>
        <w:rPr>
          <w:rFonts w:ascii="仿宋_GB2312" w:eastAsia="仿宋_GB2312" w:hAnsi="仿宋_GB2312" w:cs="仿宋_GB2312" w:hint="eastAsia"/>
          <w:sz w:val="32"/>
          <w:szCs w:val="32"/>
        </w:rPr>
        <w:t>；城乡居民养老保险参保</w:t>
      </w:r>
      <w:r>
        <w:rPr>
          <w:rFonts w:ascii="仿宋_GB2312" w:eastAsia="仿宋_GB2312" w:hAnsi="仿宋_GB2312" w:cs="仿宋_GB2312" w:hint="eastAsia"/>
          <w:sz w:val="32"/>
          <w:szCs w:val="32"/>
        </w:rPr>
        <w:t>125.23</w:t>
      </w:r>
      <w:r>
        <w:rPr>
          <w:rFonts w:ascii="仿宋_GB2312" w:eastAsia="仿宋_GB2312" w:hAnsi="仿宋_GB2312" w:cs="仿宋_GB2312" w:hint="eastAsia"/>
          <w:sz w:val="32"/>
          <w:szCs w:val="32"/>
        </w:rPr>
        <w:t>万人，收入</w:t>
      </w:r>
      <w:r>
        <w:rPr>
          <w:rFonts w:ascii="仿宋_GB2312" w:eastAsia="仿宋_GB2312" w:hAnsi="仿宋_GB2312" w:cs="仿宋_GB2312" w:hint="eastAsia"/>
          <w:sz w:val="32"/>
          <w:szCs w:val="32"/>
        </w:rPr>
        <w:t>3.87</w:t>
      </w:r>
      <w:r>
        <w:rPr>
          <w:rFonts w:ascii="仿宋_GB2312" w:eastAsia="仿宋_GB2312" w:hAnsi="仿宋_GB2312" w:cs="仿宋_GB2312" w:hint="eastAsia"/>
          <w:sz w:val="32"/>
          <w:szCs w:val="32"/>
        </w:rPr>
        <w:t>亿元，完成预算</w:t>
      </w:r>
      <w:r>
        <w:rPr>
          <w:rFonts w:ascii="仿宋_GB2312" w:eastAsia="仿宋_GB2312" w:hAnsi="仿宋_GB2312" w:cs="仿宋_GB2312" w:hint="eastAsia"/>
          <w:sz w:val="32"/>
          <w:szCs w:val="32"/>
        </w:rPr>
        <w:t>3.17</w:t>
      </w:r>
      <w:r>
        <w:rPr>
          <w:rFonts w:ascii="仿宋_GB2312" w:eastAsia="仿宋_GB2312" w:hAnsi="仿宋_GB2312" w:cs="仿宋_GB2312" w:hint="eastAsia"/>
          <w:sz w:val="32"/>
          <w:szCs w:val="32"/>
        </w:rPr>
        <w:t>亿元的</w:t>
      </w:r>
      <w:r>
        <w:rPr>
          <w:rFonts w:ascii="仿宋_GB2312" w:eastAsia="仿宋_GB2312" w:hAnsi="仿宋_GB2312" w:cs="仿宋_GB2312" w:hint="eastAsia"/>
          <w:sz w:val="32"/>
          <w:szCs w:val="32"/>
        </w:rPr>
        <w:t>122.08%</w:t>
      </w:r>
      <w:r>
        <w:rPr>
          <w:rFonts w:ascii="仿宋_GB2312" w:eastAsia="仿宋_GB2312" w:hAnsi="仿宋_GB2312" w:cs="仿宋_GB2312" w:hint="eastAsia"/>
          <w:sz w:val="32"/>
          <w:szCs w:val="32"/>
        </w:rPr>
        <w:t>；工伤保险参保</w:t>
      </w:r>
      <w:r>
        <w:rPr>
          <w:rFonts w:ascii="仿宋_GB2312" w:eastAsia="仿宋_GB2312" w:hAnsi="仿宋_GB2312" w:cs="仿宋_GB2312" w:hint="eastAsia"/>
          <w:sz w:val="32"/>
          <w:szCs w:val="32"/>
        </w:rPr>
        <w:t>21.62</w:t>
      </w:r>
      <w:r>
        <w:rPr>
          <w:rFonts w:ascii="仿宋_GB2312" w:eastAsia="仿宋_GB2312" w:hAnsi="仿宋_GB2312" w:cs="仿宋_GB2312" w:hint="eastAsia"/>
          <w:sz w:val="32"/>
          <w:szCs w:val="32"/>
        </w:rPr>
        <w:t>万人，完成年度目标任务</w:t>
      </w:r>
      <w:r>
        <w:rPr>
          <w:rFonts w:ascii="仿宋_GB2312" w:eastAsia="仿宋_GB2312" w:hAnsi="仿宋_GB2312" w:cs="仿宋_GB2312" w:hint="eastAsia"/>
          <w:sz w:val="32"/>
          <w:szCs w:val="32"/>
        </w:rPr>
        <w:t>17.17</w:t>
      </w:r>
      <w:r>
        <w:rPr>
          <w:rFonts w:ascii="仿宋_GB2312" w:eastAsia="仿宋_GB2312" w:hAnsi="仿宋_GB2312" w:cs="仿宋_GB2312" w:hint="eastAsia"/>
          <w:sz w:val="32"/>
          <w:szCs w:val="32"/>
        </w:rPr>
        <w:t>万人的</w:t>
      </w:r>
      <w:r>
        <w:rPr>
          <w:rFonts w:ascii="仿宋_GB2312" w:eastAsia="仿宋_GB2312" w:hAnsi="仿宋_GB2312" w:cs="仿宋_GB2312" w:hint="eastAsia"/>
          <w:sz w:val="32"/>
          <w:szCs w:val="32"/>
        </w:rPr>
        <w:t>125.92%</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0.93</w:t>
      </w:r>
      <w:r>
        <w:rPr>
          <w:rFonts w:ascii="仿宋_GB2312" w:eastAsia="仿宋_GB2312" w:hAnsi="仿宋_GB2312" w:cs="仿宋_GB2312" w:hint="eastAsia"/>
          <w:sz w:val="32"/>
          <w:szCs w:val="32"/>
        </w:rPr>
        <w:t>亿元，完成预算</w:t>
      </w:r>
      <w:r>
        <w:rPr>
          <w:rFonts w:ascii="仿宋_GB2312" w:eastAsia="仿宋_GB2312" w:hAnsi="仿宋_GB2312" w:cs="仿宋_GB2312" w:hint="eastAsia"/>
          <w:sz w:val="32"/>
          <w:szCs w:val="32"/>
        </w:rPr>
        <w:t>0.74</w:t>
      </w:r>
      <w:r>
        <w:rPr>
          <w:rFonts w:ascii="仿宋_GB2312" w:eastAsia="仿宋_GB2312" w:hAnsi="仿宋_GB2312" w:cs="仿宋_GB2312" w:hint="eastAsia"/>
          <w:sz w:val="32"/>
          <w:szCs w:val="32"/>
        </w:rPr>
        <w:t>亿元的</w:t>
      </w:r>
      <w:r>
        <w:rPr>
          <w:rFonts w:ascii="仿宋_GB2312" w:eastAsia="仿宋_GB2312" w:hAnsi="仿宋_GB2312" w:cs="仿宋_GB2312" w:hint="eastAsia"/>
          <w:sz w:val="32"/>
          <w:szCs w:val="32"/>
        </w:rPr>
        <w:t>125.68%</w:t>
      </w:r>
      <w:r>
        <w:rPr>
          <w:rFonts w:ascii="仿宋_GB2312" w:eastAsia="仿宋_GB2312" w:hAnsi="仿宋_GB2312" w:cs="仿宋_GB2312" w:hint="eastAsia"/>
          <w:sz w:val="32"/>
          <w:szCs w:val="32"/>
        </w:rPr>
        <w:t>；失业保险参保</w:t>
      </w:r>
      <w:r>
        <w:rPr>
          <w:rFonts w:ascii="仿宋_GB2312" w:eastAsia="仿宋_GB2312" w:hAnsi="仿宋_GB2312" w:cs="仿宋_GB2312" w:hint="eastAsia"/>
          <w:sz w:val="32"/>
          <w:szCs w:val="32"/>
        </w:rPr>
        <w:t>16.01</w:t>
      </w:r>
      <w:r>
        <w:rPr>
          <w:rFonts w:ascii="仿宋_GB2312" w:eastAsia="仿宋_GB2312" w:hAnsi="仿宋_GB2312" w:cs="仿宋_GB2312" w:hint="eastAsia"/>
          <w:sz w:val="32"/>
          <w:szCs w:val="32"/>
        </w:rPr>
        <w:t>万人，完成年度目标任务</w:t>
      </w:r>
      <w:r>
        <w:rPr>
          <w:rFonts w:ascii="仿宋_GB2312" w:eastAsia="仿宋_GB2312" w:hAnsi="仿宋_GB2312" w:cs="仿宋_GB2312" w:hint="eastAsia"/>
          <w:sz w:val="32"/>
          <w:szCs w:val="32"/>
        </w:rPr>
        <w:t>16.00</w:t>
      </w:r>
      <w:r>
        <w:rPr>
          <w:rFonts w:ascii="仿宋_GB2312" w:eastAsia="仿宋_GB2312" w:hAnsi="仿宋_GB2312" w:cs="仿宋_GB2312" w:hint="eastAsia"/>
          <w:sz w:val="32"/>
          <w:szCs w:val="32"/>
        </w:rPr>
        <w:t>万人的</w:t>
      </w:r>
      <w:r>
        <w:rPr>
          <w:rFonts w:ascii="仿宋_GB2312" w:eastAsia="仿宋_GB2312" w:hAnsi="仿宋_GB2312" w:cs="仿宋_GB2312" w:hint="eastAsia"/>
          <w:sz w:val="32"/>
          <w:szCs w:val="32"/>
        </w:rPr>
        <w:t>100.06%</w:t>
      </w:r>
      <w:r>
        <w:rPr>
          <w:rFonts w:ascii="仿宋_GB2312" w:eastAsia="仿宋_GB2312" w:hAnsi="仿宋_GB2312" w:cs="仿宋_GB2312" w:hint="eastAsia"/>
          <w:sz w:val="32"/>
          <w:szCs w:val="32"/>
        </w:rPr>
        <w:t>，收入</w:t>
      </w:r>
      <w:r>
        <w:rPr>
          <w:rFonts w:ascii="仿宋_GB2312" w:eastAsia="仿宋_GB2312" w:hAnsi="仿宋_GB2312" w:cs="仿宋_GB2312" w:hint="eastAsia"/>
          <w:sz w:val="32"/>
          <w:szCs w:val="32"/>
        </w:rPr>
        <w:t>0.78</w:t>
      </w:r>
      <w:r>
        <w:rPr>
          <w:rFonts w:ascii="仿宋_GB2312" w:eastAsia="仿宋_GB2312" w:hAnsi="仿宋_GB2312" w:cs="仿宋_GB2312" w:hint="eastAsia"/>
          <w:sz w:val="32"/>
          <w:szCs w:val="32"/>
        </w:rPr>
        <w:t>亿元</w:t>
      </w:r>
      <w:r>
        <w:rPr>
          <w:rFonts w:ascii="仿宋_GB2312" w:eastAsia="仿宋_GB2312" w:hint="eastAsia"/>
          <w:sz w:val="32"/>
          <w:szCs w:val="32"/>
        </w:rPr>
        <w:t>。</w:t>
      </w:r>
      <w:r>
        <w:rPr>
          <w:rFonts w:ascii="仿宋_GB2312" w:eastAsia="仿宋_GB2312" w:hAnsi="仿宋_GB2312" w:cs="仿宋_GB2312" w:hint="eastAsia"/>
          <w:sz w:val="32"/>
          <w:szCs w:val="32"/>
        </w:rPr>
        <w:t>全市共核定符</w:t>
      </w:r>
      <w:r>
        <w:rPr>
          <w:rFonts w:ascii="仿宋_GB2312" w:eastAsia="仿宋_GB2312" w:hAnsi="仿宋_GB2312" w:cs="仿宋_GB2312" w:hint="eastAsia"/>
          <w:sz w:val="32"/>
          <w:szCs w:val="32"/>
        </w:rPr>
        <w:lastRenderedPageBreak/>
        <w:t>合</w:t>
      </w:r>
      <w:r>
        <w:rPr>
          <w:rFonts w:ascii="仿宋_GB2312" w:eastAsia="仿宋_GB2312" w:hAnsi="仿宋_GB2312" w:cs="仿宋_GB2312" w:hint="eastAsia"/>
          <w:sz w:val="32"/>
          <w:szCs w:val="32"/>
        </w:rPr>
        <w:t>补缴条件的退役士兵</w:t>
      </w:r>
      <w:r>
        <w:rPr>
          <w:rFonts w:ascii="仿宋_GB2312" w:eastAsia="仿宋_GB2312" w:hAnsi="仿宋_GB2312" w:cs="仿宋_GB2312" w:hint="eastAsia"/>
          <w:sz w:val="32"/>
          <w:szCs w:val="32"/>
        </w:rPr>
        <w:t>5960</w:t>
      </w:r>
      <w:r>
        <w:rPr>
          <w:rFonts w:ascii="仿宋_GB2312" w:eastAsia="仿宋_GB2312" w:hAnsi="仿宋_GB2312" w:cs="仿宋_GB2312" w:hint="eastAsia"/>
          <w:sz w:val="32"/>
          <w:szCs w:val="32"/>
        </w:rPr>
        <w:t>名，补缴养老保险费</w:t>
      </w:r>
      <w:r>
        <w:rPr>
          <w:rFonts w:ascii="仿宋_GB2312" w:eastAsia="仿宋_GB2312" w:hAnsi="仿宋_GB2312" w:cs="仿宋_GB2312" w:hint="eastAsia"/>
          <w:sz w:val="32"/>
          <w:szCs w:val="32"/>
        </w:rPr>
        <w:t>1.32</w:t>
      </w:r>
      <w:r>
        <w:rPr>
          <w:rFonts w:ascii="仿宋_GB2312" w:eastAsia="仿宋_GB2312" w:hAnsi="仿宋_GB2312" w:cs="仿宋_GB2312" w:hint="eastAsia"/>
          <w:sz w:val="32"/>
          <w:szCs w:val="32"/>
        </w:rPr>
        <w:t>亿元，办结率达</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2A1679" w:rsidRDefault="00417928">
      <w:pPr>
        <w:spacing w:line="576"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五是认真做好待遇调整和发放管理工作。全市共计为</w:t>
      </w:r>
      <w:r>
        <w:rPr>
          <w:rFonts w:ascii="仿宋_GB2312" w:eastAsia="仿宋_GB2312" w:hAnsi="仿宋_GB2312" w:cs="仿宋_GB2312" w:hint="eastAsia"/>
          <w:sz w:val="32"/>
          <w:szCs w:val="32"/>
        </w:rPr>
        <w:t>68.21</w:t>
      </w:r>
      <w:r>
        <w:rPr>
          <w:rFonts w:ascii="仿宋_GB2312" w:eastAsia="仿宋_GB2312" w:hAnsi="仿宋_GB2312" w:cs="仿宋_GB2312" w:hint="eastAsia"/>
          <w:sz w:val="32"/>
          <w:szCs w:val="32"/>
        </w:rPr>
        <w:t>万人发放养老保险待遇</w:t>
      </w:r>
      <w:r>
        <w:rPr>
          <w:rFonts w:ascii="仿宋_GB2312" w:eastAsia="仿宋_GB2312" w:hAnsi="仿宋_GB2312" w:cs="仿宋_GB2312" w:hint="eastAsia"/>
          <w:sz w:val="32"/>
          <w:szCs w:val="32"/>
        </w:rPr>
        <w:t>77.26</w:t>
      </w:r>
      <w:r>
        <w:rPr>
          <w:rFonts w:ascii="仿宋_GB2312" w:eastAsia="仿宋_GB2312" w:hAnsi="仿宋_GB2312" w:cs="仿宋_GB2312" w:hint="eastAsia"/>
          <w:sz w:val="32"/>
          <w:szCs w:val="32"/>
        </w:rPr>
        <w:t>亿元，实现养老金按时足额发放率和社会化发放率两个</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。为</w:t>
      </w:r>
      <w:r>
        <w:rPr>
          <w:rFonts w:ascii="仿宋_GB2312" w:eastAsia="仿宋_GB2312" w:hAnsi="仿宋_GB2312" w:cs="仿宋_GB2312" w:hint="eastAsia"/>
          <w:sz w:val="32"/>
          <w:szCs w:val="32"/>
        </w:rPr>
        <w:t>4261</w:t>
      </w:r>
      <w:r>
        <w:rPr>
          <w:rFonts w:ascii="仿宋_GB2312" w:eastAsia="仿宋_GB2312" w:hAnsi="仿宋_GB2312" w:cs="仿宋_GB2312" w:hint="eastAsia"/>
          <w:sz w:val="32"/>
          <w:szCs w:val="32"/>
        </w:rPr>
        <w:t>人支付工伤保险待遇</w:t>
      </w:r>
      <w:r>
        <w:rPr>
          <w:rFonts w:ascii="仿宋_GB2312" w:eastAsia="仿宋_GB2312" w:hAnsi="仿宋_GB2312" w:cs="仿宋_GB2312" w:hint="eastAsia"/>
          <w:sz w:val="32"/>
          <w:szCs w:val="32"/>
        </w:rPr>
        <w:t>1.39</w:t>
      </w:r>
      <w:r>
        <w:rPr>
          <w:rFonts w:ascii="仿宋_GB2312" w:eastAsia="仿宋_GB2312" w:hAnsi="仿宋_GB2312" w:cs="仿宋_GB2312" w:hint="eastAsia"/>
          <w:sz w:val="32"/>
          <w:szCs w:val="32"/>
        </w:rPr>
        <w:t>亿元。</w:t>
      </w:r>
    </w:p>
    <w:p w:rsidR="002A1679" w:rsidRDefault="00417928">
      <w:pPr>
        <w:spacing w:line="576" w:lineRule="exact"/>
        <w:rPr>
          <w:rFonts w:ascii="仿宋" w:eastAsia="仿宋" w:hAnsi="仿宋"/>
          <w:bCs/>
          <w:color w:val="000000"/>
          <w:sz w:val="32"/>
          <w:szCs w:val="32"/>
        </w:rPr>
      </w:pPr>
      <w:r>
        <w:rPr>
          <w:rFonts w:ascii="仿宋_GB2312" w:eastAsia="仿宋_GB2312" w:hint="eastAsia"/>
          <w:sz w:val="32"/>
          <w:szCs w:val="32"/>
        </w:rPr>
        <w:t>截至</w:t>
      </w:r>
      <w:r>
        <w:rPr>
          <w:rFonts w:ascii="仿宋_GB2312" w:eastAsia="仿宋_GB2312" w:hint="eastAsia"/>
          <w:sz w:val="32"/>
          <w:szCs w:val="32"/>
        </w:rPr>
        <w:t>12</w:t>
      </w:r>
      <w:r>
        <w:rPr>
          <w:rFonts w:ascii="仿宋_GB2312" w:eastAsia="仿宋_GB2312" w:hint="eastAsia"/>
          <w:sz w:val="32"/>
          <w:szCs w:val="32"/>
        </w:rPr>
        <w:t>月底，全市应认证</w:t>
      </w:r>
      <w:r>
        <w:rPr>
          <w:rFonts w:ascii="仿宋_GB2312" w:eastAsia="仿宋_GB2312" w:hint="eastAsia"/>
          <w:sz w:val="32"/>
          <w:szCs w:val="32"/>
        </w:rPr>
        <w:t>59.31</w:t>
      </w:r>
      <w:r>
        <w:rPr>
          <w:rFonts w:ascii="仿宋_GB2312" w:eastAsia="仿宋_GB2312" w:hint="eastAsia"/>
          <w:sz w:val="32"/>
          <w:szCs w:val="32"/>
        </w:rPr>
        <w:t>万人，未认证</w:t>
      </w:r>
      <w:r>
        <w:rPr>
          <w:rFonts w:ascii="仿宋_GB2312" w:eastAsia="仿宋_GB2312" w:hint="eastAsia"/>
          <w:sz w:val="32"/>
          <w:szCs w:val="32"/>
        </w:rPr>
        <w:t xml:space="preserve"> 1.29</w:t>
      </w:r>
      <w:r>
        <w:rPr>
          <w:rFonts w:ascii="仿宋_GB2312" w:eastAsia="仿宋_GB2312" w:hint="eastAsia"/>
          <w:sz w:val="32"/>
          <w:szCs w:val="32"/>
        </w:rPr>
        <w:t>万人。完成率</w:t>
      </w:r>
      <w:r>
        <w:rPr>
          <w:rFonts w:ascii="仿宋_GB2312" w:eastAsia="仿宋_GB2312" w:hint="eastAsia"/>
          <w:sz w:val="32"/>
          <w:szCs w:val="32"/>
        </w:rPr>
        <w:t xml:space="preserve"> 97.8%</w:t>
      </w:r>
      <w:r>
        <w:rPr>
          <w:rFonts w:ascii="仿宋_GB2312" w:eastAsia="仿宋_GB2312" w:hint="eastAsia"/>
          <w:sz w:val="32"/>
          <w:szCs w:val="32"/>
        </w:rPr>
        <w:t>。</w:t>
      </w:r>
      <w:proofErr w:type="gramStart"/>
      <w:r>
        <w:rPr>
          <w:rFonts w:ascii="仿宋_GB2312" w:eastAsia="仿宋_GB2312" w:hint="eastAsia"/>
          <w:sz w:val="32"/>
          <w:szCs w:val="32"/>
        </w:rPr>
        <w:t>其中企保应</w:t>
      </w:r>
      <w:proofErr w:type="gramEnd"/>
      <w:r>
        <w:rPr>
          <w:rFonts w:ascii="仿宋_GB2312" w:eastAsia="仿宋_GB2312" w:hint="eastAsia"/>
          <w:sz w:val="32"/>
          <w:szCs w:val="32"/>
        </w:rPr>
        <w:t>认证</w:t>
      </w:r>
      <w:r>
        <w:rPr>
          <w:rFonts w:ascii="仿宋_GB2312" w:eastAsia="仿宋_GB2312" w:hint="eastAsia"/>
          <w:sz w:val="32"/>
          <w:szCs w:val="32"/>
        </w:rPr>
        <w:t xml:space="preserve"> 20.37</w:t>
      </w:r>
      <w:r>
        <w:rPr>
          <w:rFonts w:ascii="仿宋_GB2312" w:eastAsia="仿宋_GB2312" w:hint="eastAsia"/>
          <w:sz w:val="32"/>
          <w:szCs w:val="32"/>
        </w:rPr>
        <w:t>万人，未认证</w:t>
      </w:r>
      <w:r>
        <w:rPr>
          <w:rFonts w:ascii="仿宋_GB2312" w:eastAsia="仿宋_GB2312" w:hint="eastAsia"/>
          <w:sz w:val="32"/>
          <w:szCs w:val="32"/>
        </w:rPr>
        <w:t>0.29</w:t>
      </w:r>
      <w:r>
        <w:rPr>
          <w:rFonts w:ascii="仿宋_GB2312" w:eastAsia="仿宋_GB2312" w:hint="eastAsia"/>
          <w:sz w:val="32"/>
          <w:szCs w:val="32"/>
        </w:rPr>
        <w:t>万人；城乡居民养老保险应认证</w:t>
      </w:r>
      <w:r>
        <w:rPr>
          <w:rFonts w:ascii="仿宋_GB2312" w:eastAsia="仿宋_GB2312" w:hint="eastAsia"/>
          <w:sz w:val="32"/>
          <w:szCs w:val="32"/>
        </w:rPr>
        <w:t xml:space="preserve"> 38.84</w:t>
      </w:r>
      <w:r>
        <w:rPr>
          <w:rFonts w:ascii="仿宋_GB2312" w:eastAsia="仿宋_GB2312" w:hint="eastAsia"/>
          <w:sz w:val="32"/>
          <w:szCs w:val="32"/>
        </w:rPr>
        <w:t>万人，未认证</w:t>
      </w:r>
      <w:r>
        <w:rPr>
          <w:rFonts w:ascii="仿宋_GB2312" w:eastAsia="仿宋_GB2312" w:hint="eastAsia"/>
          <w:sz w:val="32"/>
          <w:szCs w:val="32"/>
        </w:rPr>
        <w:t>0.9</w:t>
      </w:r>
      <w:r>
        <w:rPr>
          <w:rFonts w:ascii="仿宋_GB2312" w:eastAsia="仿宋_GB2312" w:hint="eastAsia"/>
          <w:sz w:val="32"/>
          <w:szCs w:val="32"/>
        </w:rPr>
        <w:t>万人；工伤保险完成认证。建立</w:t>
      </w:r>
      <w:r>
        <w:rPr>
          <w:rFonts w:ascii="仿宋_GB2312" w:eastAsia="仿宋_GB2312" w:hint="eastAsia"/>
          <w:sz w:val="32"/>
          <w:szCs w:val="32"/>
        </w:rPr>
        <w:t xml:space="preserve"> 80</w:t>
      </w:r>
      <w:r>
        <w:rPr>
          <w:rFonts w:ascii="仿宋_GB2312" w:eastAsia="仿宋_GB2312" w:hint="eastAsia"/>
          <w:sz w:val="32"/>
          <w:szCs w:val="32"/>
        </w:rPr>
        <w:t>岁以上高龄</w:t>
      </w:r>
      <w:proofErr w:type="gramStart"/>
      <w:r>
        <w:rPr>
          <w:rFonts w:ascii="仿宋_GB2312" w:eastAsia="仿宋_GB2312" w:hint="eastAsia"/>
          <w:sz w:val="32"/>
          <w:szCs w:val="32"/>
        </w:rPr>
        <w:t>人员台</w:t>
      </w:r>
      <w:proofErr w:type="gramEnd"/>
      <w:r>
        <w:rPr>
          <w:rFonts w:ascii="仿宋_GB2312" w:eastAsia="仿宋_GB2312" w:hint="eastAsia"/>
          <w:sz w:val="32"/>
          <w:szCs w:val="32"/>
        </w:rPr>
        <w:t>账</w:t>
      </w:r>
      <w:r>
        <w:rPr>
          <w:rFonts w:ascii="仿宋_GB2312" w:eastAsia="仿宋_GB2312" w:hint="eastAsia"/>
          <w:sz w:val="32"/>
          <w:szCs w:val="32"/>
        </w:rPr>
        <w:t>6439</w:t>
      </w:r>
      <w:r>
        <w:rPr>
          <w:rFonts w:ascii="仿宋_GB2312" w:eastAsia="仿宋_GB2312" w:hint="eastAsia"/>
          <w:sz w:val="32"/>
          <w:szCs w:val="32"/>
        </w:rPr>
        <w:t xml:space="preserve">5  </w:t>
      </w:r>
      <w:r>
        <w:rPr>
          <w:rFonts w:ascii="仿宋_GB2312" w:eastAsia="仿宋_GB2312" w:hint="eastAsia"/>
          <w:sz w:val="32"/>
          <w:szCs w:val="32"/>
        </w:rPr>
        <w:t>人，重度残疾</w:t>
      </w:r>
      <w:r>
        <w:rPr>
          <w:rFonts w:ascii="仿宋_GB2312" w:eastAsia="仿宋_GB2312" w:hint="eastAsia"/>
          <w:sz w:val="32"/>
          <w:szCs w:val="32"/>
        </w:rPr>
        <w:t xml:space="preserve"> 698 </w:t>
      </w:r>
      <w:r>
        <w:rPr>
          <w:rFonts w:ascii="仿宋_GB2312" w:eastAsia="仿宋_GB2312" w:hint="eastAsia"/>
          <w:sz w:val="32"/>
          <w:szCs w:val="32"/>
        </w:rPr>
        <w:t>人。</w:t>
      </w:r>
    </w:p>
    <w:p w:rsidR="002A1679" w:rsidRDefault="00417928">
      <w:pPr>
        <w:pStyle w:val="2"/>
        <w:rPr>
          <w:rStyle w:val="2Char"/>
        </w:rPr>
      </w:pPr>
      <w:bookmarkStart w:id="24" w:name="_Toc13397"/>
      <w:bookmarkStart w:id="25" w:name="_Toc15377200"/>
      <w:bookmarkStart w:id="26" w:name="_Toc15396601"/>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rPr>
        <w:t>构设置</w:t>
      </w:r>
      <w:bookmarkEnd w:id="24"/>
      <w:bookmarkEnd w:id="25"/>
      <w:bookmarkEnd w:id="26"/>
    </w:p>
    <w:p w:rsidR="002A1679" w:rsidRDefault="00417928">
      <w:pPr>
        <w:ind w:firstLineChars="200" w:firstLine="640"/>
        <w:rPr>
          <w:rFonts w:ascii="仿宋" w:eastAsia="仿宋" w:hAnsi="仿宋"/>
          <w:color w:val="FF0000"/>
          <w:sz w:val="32"/>
          <w:szCs w:val="32"/>
        </w:rPr>
      </w:pPr>
      <w:r>
        <w:rPr>
          <w:rFonts w:ascii="仿宋" w:eastAsia="仿宋" w:hAnsi="仿宋" w:hint="eastAsia"/>
          <w:sz w:val="32"/>
          <w:szCs w:val="32"/>
        </w:rPr>
        <w:t>根据省委编办《关于广元市政府重点建设项目领导小组办公室等事业单位更名事项的批复》（川编办〔</w:t>
      </w:r>
      <w:r>
        <w:rPr>
          <w:rFonts w:ascii="仿宋" w:eastAsia="仿宋" w:hAnsi="仿宋" w:hint="eastAsia"/>
          <w:sz w:val="32"/>
          <w:szCs w:val="32"/>
        </w:rPr>
        <w:t>2019</w:t>
      </w:r>
      <w:r>
        <w:rPr>
          <w:rFonts w:ascii="仿宋" w:eastAsia="仿宋" w:hAnsi="仿宋" w:hint="eastAsia"/>
          <w:sz w:val="32"/>
          <w:szCs w:val="32"/>
        </w:rPr>
        <w:t>〕</w:t>
      </w:r>
      <w:r>
        <w:rPr>
          <w:rFonts w:ascii="仿宋" w:eastAsia="仿宋" w:hAnsi="仿宋" w:hint="eastAsia"/>
          <w:sz w:val="32"/>
          <w:szCs w:val="32"/>
        </w:rPr>
        <w:t>173</w:t>
      </w:r>
      <w:r>
        <w:rPr>
          <w:rFonts w:ascii="仿宋" w:eastAsia="仿宋" w:hAnsi="仿宋" w:hint="eastAsia"/>
          <w:sz w:val="32"/>
          <w:szCs w:val="32"/>
        </w:rPr>
        <w:t>号），广元市社会保险事务中心为市人力资源社会保障局管理的公益一类事业单位，副县级，</w:t>
      </w:r>
      <w:proofErr w:type="gramStart"/>
      <w:r>
        <w:rPr>
          <w:rFonts w:ascii="仿宋" w:eastAsia="仿宋" w:hAnsi="仿宋" w:hint="eastAsia"/>
          <w:sz w:val="32"/>
          <w:szCs w:val="32"/>
        </w:rPr>
        <w:t>保留参公管理</w:t>
      </w:r>
      <w:proofErr w:type="gramEnd"/>
      <w:r>
        <w:rPr>
          <w:rFonts w:ascii="仿宋" w:eastAsia="仿宋" w:hAnsi="仿宋" w:hint="eastAsia"/>
          <w:sz w:val="32"/>
          <w:szCs w:val="32"/>
        </w:rPr>
        <w:t>。</w:t>
      </w:r>
    </w:p>
    <w:p w:rsidR="002A1679" w:rsidRDefault="00417928">
      <w:pPr>
        <w:pStyle w:val="1"/>
        <w:ind w:right="440"/>
        <w:jc w:val="right"/>
        <w:rPr>
          <w:rStyle w:val="1Char"/>
          <w:rFonts w:ascii="黑体" w:eastAsia="黑体" w:hAnsi="黑体"/>
        </w:rPr>
      </w:pPr>
      <w:bookmarkStart w:id="27" w:name="_Toc15396602"/>
      <w:bookmarkStart w:id="28" w:name="_Toc15377204"/>
      <w:bookmarkStart w:id="29" w:name="_Toc25269"/>
      <w:r>
        <w:rPr>
          <w:rFonts w:ascii="黑体" w:eastAsia="黑体" w:hAnsi="黑体" w:hint="eastAsia"/>
          <w:b w:val="0"/>
          <w:color w:val="000000"/>
        </w:rPr>
        <w:t>第二部分</w:t>
      </w:r>
      <w:r>
        <w:rPr>
          <w:rFonts w:ascii="黑体" w:eastAsia="黑体" w:hAnsi="黑体"/>
          <w:color w:val="000000"/>
        </w:rPr>
        <w:t xml:space="preserve"> </w:t>
      </w:r>
      <w:r>
        <w:rPr>
          <w:rStyle w:val="1Char"/>
          <w:rFonts w:ascii="黑体" w:eastAsia="黑体" w:hAnsi="黑体"/>
        </w:rPr>
        <w:t>2020</w:t>
      </w:r>
      <w:r>
        <w:rPr>
          <w:rStyle w:val="1Char"/>
          <w:rFonts w:ascii="黑体" w:eastAsia="黑体" w:hAnsi="黑体" w:hint="eastAsia"/>
        </w:rPr>
        <w:t>年度部门决算情况说明</w:t>
      </w:r>
      <w:bookmarkEnd w:id="27"/>
      <w:bookmarkEnd w:id="28"/>
      <w:bookmarkEnd w:id="29"/>
    </w:p>
    <w:p w:rsidR="002A1679" w:rsidRDefault="002A1679"/>
    <w:p w:rsidR="002A1679" w:rsidRDefault="00417928">
      <w:pPr>
        <w:pStyle w:val="11"/>
        <w:numPr>
          <w:ilvl w:val="0"/>
          <w:numId w:val="1"/>
        </w:numPr>
        <w:spacing w:line="600" w:lineRule="exact"/>
        <w:ind w:firstLineChars="0"/>
        <w:outlineLvl w:val="1"/>
        <w:rPr>
          <w:rStyle w:val="2Char"/>
          <w:rFonts w:ascii="黑体" w:eastAsia="黑体" w:hAnsi="黑体"/>
          <w:b w:val="0"/>
        </w:rPr>
      </w:pPr>
      <w:bookmarkStart w:id="30" w:name="_Toc15396603"/>
      <w:bookmarkStart w:id="31" w:name="_Toc15377205"/>
      <w:bookmarkStart w:id="32" w:name="_Toc11610"/>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30"/>
      <w:bookmarkEnd w:id="31"/>
      <w:bookmarkEnd w:id="32"/>
    </w:p>
    <w:p w:rsidR="002A1679" w:rsidRDefault="0041792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年度收、支总计</w:t>
      </w:r>
      <w:r>
        <w:rPr>
          <w:rFonts w:ascii="仿宋" w:eastAsia="仿宋" w:hAnsi="仿宋" w:hint="eastAsia"/>
          <w:color w:val="000000"/>
          <w:sz w:val="32"/>
          <w:szCs w:val="32"/>
        </w:rPr>
        <w:t>1878.47</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年相比，收入总计增加</w:t>
      </w:r>
      <w:r>
        <w:rPr>
          <w:rFonts w:ascii="仿宋" w:eastAsia="仿宋" w:hAnsi="仿宋" w:hint="eastAsia"/>
          <w:color w:val="000000"/>
          <w:sz w:val="32"/>
          <w:szCs w:val="32"/>
        </w:rPr>
        <w:t>395.64</w:t>
      </w:r>
      <w:r>
        <w:rPr>
          <w:rFonts w:ascii="仿宋" w:eastAsia="仿宋" w:hAnsi="仿宋" w:hint="eastAsia"/>
          <w:color w:val="000000"/>
          <w:sz w:val="32"/>
          <w:szCs w:val="32"/>
        </w:rPr>
        <w:t>万元，增长</w:t>
      </w:r>
      <w:r>
        <w:rPr>
          <w:rFonts w:ascii="仿宋" w:eastAsia="仿宋" w:hAnsi="仿宋" w:hint="eastAsia"/>
          <w:color w:val="000000"/>
          <w:sz w:val="32"/>
          <w:szCs w:val="32"/>
        </w:rPr>
        <w:t>27.51%</w:t>
      </w:r>
      <w:r>
        <w:rPr>
          <w:rFonts w:ascii="仿宋" w:eastAsia="仿宋" w:hAnsi="仿宋" w:hint="eastAsia"/>
          <w:color w:val="000000"/>
          <w:sz w:val="32"/>
          <w:szCs w:val="32"/>
        </w:rPr>
        <w:t>；支出总计增加</w:t>
      </w:r>
      <w:r>
        <w:rPr>
          <w:rFonts w:ascii="仿宋" w:eastAsia="仿宋" w:hAnsi="仿宋" w:hint="eastAsia"/>
          <w:color w:val="000000"/>
          <w:sz w:val="32"/>
          <w:szCs w:val="32"/>
        </w:rPr>
        <w:lastRenderedPageBreak/>
        <w:t>419.45</w:t>
      </w:r>
      <w:r>
        <w:rPr>
          <w:rFonts w:ascii="仿宋" w:eastAsia="仿宋" w:hAnsi="仿宋" w:hint="eastAsia"/>
          <w:color w:val="000000"/>
          <w:sz w:val="32"/>
          <w:szCs w:val="32"/>
        </w:rPr>
        <w:t>万元，增加</w:t>
      </w:r>
      <w:r>
        <w:rPr>
          <w:rFonts w:ascii="仿宋" w:eastAsia="仿宋" w:hAnsi="仿宋" w:hint="eastAsia"/>
          <w:color w:val="000000"/>
          <w:sz w:val="32"/>
          <w:szCs w:val="32"/>
        </w:rPr>
        <w:t>28.75%</w:t>
      </w:r>
      <w:r>
        <w:rPr>
          <w:rFonts w:ascii="仿宋" w:eastAsia="仿宋" w:hAnsi="仿宋" w:hint="eastAsia"/>
          <w:color w:val="000000"/>
          <w:sz w:val="32"/>
          <w:szCs w:val="32"/>
        </w:rPr>
        <w:t>。主要变动原因是由于机构改革，将广元市社会保险事业管理局更名为广元市社会保险事务中心，市机关事业单位社会保险局、市城乡居民社会养老保险局承担的相关保险经办职责整体划入市社保事务中心。</w:t>
      </w:r>
      <w:r>
        <w:rPr>
          <w:rFonts w:ascii="仿宋" w:eastAsia="仿宋" w:hAnsi="仿宋" w:hint="eastAsia"/>
          <w:color w:val="000000"/>
          <w:sz w:val="32"/>
          <w:szCs w:val="32"/>
        </w:rPr>
        <w:t>2020</w:t>
      </w:r>
      <w:r>
        <w:rPr>
          <w:rFonts w:ascii="仿宋" w:eastAsia="仿宋" w:hAnsi="仿宋" w:hint="eastAsia"/>
          <w:color w:val="000000"/>
          <w:sz w:val="32"/>
          <w:szCs w:val="32"/>
        </w:rPr>
        <w:t>年</w:t>
      </w:r>
      <w:r>
        <w:rPr>
          <w:rFonts w:ascii="仿宋" w:eastAsia="仿宋" w:hAnsi="仿宋" w:hint="eastAsia"/>
          <w:color w:val="000000"/>
          <w:sz w:val="32"/>
          <w:szCs w:val="32"/>
        </w:rPr>
        <w:t>10</w:t>
      </w:r>
      <w:r>
        <w:rPr>
          <w:rFonts w:ascii="仿宋" w:eastAsia="仿宋" w:hAnsi="仿宋" w:hint="eastAsia"/>
          <w:color w:val="000000"/>
          <w:sz w:val="32"/>
          <w:szCs w:val="32"/>
        </w:rPr>
        <w:t>月，将原</w:t>
      </w:r>
      <w:proofErr w:type="gramStart"/>
      <w:r>
        <w:rPr>
          <w:rFonts w:ascii="仿宋" w:eastAsia="仿宋" w:hAnsi="仿宋" w:hint="eastAsia"/>
          <w:color w:val="000000"/>
          <w:sz w:val="32"/>
          <w:szCs w:val="32"/>
        </w:rPr>
        <w:t>市机保局</w:t>
      </w:r>
      <w:proofErr w:type="gramEnd"/>
      <w:r>
        <w:rPr>
          <w:rFonts w:ascii="仿宋" w:eastAsia="仿宋" w:hAnsi="仿宋" w:hint="eastAsia"/>
          <w:color w:val="000000"/>
          <w:sz w:val="32"/>
          <w:szCs w:val="32"/>
        </w:rPr>
        <w:t>的全部指标划转入市社会保险事务中心。</w:t>
      </w:r>
    </w:p>
    <w:p w:rsidR="002A1679" w:rsidRDefault="002A1679">
      <w:pPr>
        <w:spacing w:line="600" w:lineRule="exact"/>
        <w:ind w:firstLineChars="100" w:firstLine="320"/>
        <w:rPr>
          <w:rFonts w:ascii="仿宋" w:eastAsia="仿宋" w:hAnsi="仿宋"/>
          <w:color w:val="000000"/>
          <w:sz w:val="32"/>
          <w:szCs w:val="32"/>
        </w:rPr>
      </w:pPr>
      <w:bookmarkStart w:id="33" w:name="_Toc15396604"/>
      <w:bookmarkStart w:id="34" w:name="_Toc15377206"/>
      <w:r>
        <w:rPr>
          <w:rFonts w:ascii="仿宋" w:eastAsia="仿宋" w:hAnsi="仿宋"/>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left:0;text-align:left;margin-left:9.5pt;margin-top:24.1pt;width:362.2pt;height:226.9pt;z-index:251659264">
            <v:imagedata r:id="rId8" o:title=""/>
            <w10:wrap type="square"/>
          </v:shape>
          <o:OLEObject Type="Embed" ProgID="Excel.Chart.8" ShapeID="Object 2" DrawAspect="Content" ObjectID="_1723984723" r:id="rId9"/>
        </w:pict>
      </w:r>
    </w:p>
    <w:p w:rsidR="002A1679" w:rsidRDefault="002A1679">
      <w:pPr>
        <w:spacing w:line="600" w:lineRule="exact"/>
        <w:ind w:firstLineChars="100" w:firstLine="320"/>
        <w:rPr>
          <w:rFonts w:ascii="仿宋" w:eastAsia="仿宋" w:hAnsi="仿宋"/>
          <w:color w:val="000000"/>
          <w:sz w:val="32"/>
          <w:szCs w:val="32"/>
        </w:rPr>
      </w:pPr>
    </w:p>
    <w:p w:rsidR="002A1679" w:rsidRDefault="002A1679">
      <w:pPr>
        <w:spacing w:line="600" w:lineRule="exact"/>
        <w:ind w:firstLineChars="100" w:firstLine="320"/>
        <w:rPr>
          <w:rFonts w:ascii="仿宋" w:eastAsia="仿宋" w:hAnsi="仿宋"/>
          <w:color w:val="000000"/>
          <w:sz w:val="32"/>
          <w:szCs w:val="32"/>
        </w:rPr>
      </w:pPr>
    </w:p>
    <w:p w:rsidR="002A1679" w:rsidRDefault="002A1679">
      <w:pPr>
        <w:spacing w:line="600" w:lineRule="exact"/>
        <w:ind w:firstLineChars="100" w:firstLine="320"/>
        <w:rPr>
          <w:rFonts w:ascii="仿宋" w:eastAsia="仿宋" w:hAnsi="仿宋"/>
          <w:color w:val="000000"/>
          <w:sz w:val="32"/>
          <w:szCs w:val="32"/>
        </w:rPr>
      </w:pPr>
    </w:p>
    <w:p w:rsidR="002A1679" w:rsidRDefault="002A1679">
      <w:pPr>
        <w:spacing w:line="600" w:lineRule="exact"/>
        <w:ind w:firstLineChars="100" w:firstLine="320"/>
        <w:rPr>
          <w:rFonts w:ascii="仿宋" w:eastAsia="仿宋" w:hAnsi="仿宋"/>
          <w:color w:val="000000"/>
          <w:sz w:val="32"/>
          <w:szCs w:val="32"/>
        </w:rPr>
      </w:pPr>
    </w:p>
    <w:p w:rsidR="002A1679" w:rsidRDefault="002A1679">
      <w:pPr>
        <w:spacing w:line="600" w:lineRule="exact"/>
        <w:ind w:firstLineChars="100" w:firstLine="320"/>
        <w:rPr>
          <w:rFonts w:ascii="仿宋" w:eastAsia="仿宋" w:hAnsi="仿宋"/>
          <w:color w:val="000000"/>
          <w:sz w:val="32"/>
          <w:szCs w:val="32"/>
        </w:rPr>
      </w:pPr>
    </w:p>
    <w:p w:rsidR="002A1679" w:rsidRDefault="002A1679">
      <w:pPr>
        <w:spacing w:line="600" w:lineRule="exact"/>
        <w:ind w:firstLineChars="100" w:firstLine="320"/>
        <w:rPr>
          <w:rFonts w:ascii="仿宋" w:eastAsia="仿宋" w:hAnsi="仿宋"/>
          <w:color w:val="000000"/>
          <w:sz w:val="32"/>
          <w:szCs w:val="32"/>
        </w:rPr>
      </w:pPr>
    </w:p>
    <w:p w:rsidR="002A1679" w:rsidRDefault="002A1679">
      <w:pPr>
        <w:spacing w:line="600" w:lineRule="exact"/>
        <w:ind w:firstLineChars="100" w:firstLine="320"/>
        <w:rPr>
          <w:rFonts w:ascii="仿宋" w:eastAsia="仿宋" w:hAnsi="仿宋"/>
          <w:color w:val="000000"/>
          <w:sz w:val="32"/>
          <w:szCs w:val="32"/>
        </w:rPr>
      </w:pPr>
    </w:p>
    <w:p w:rsidR="002A1679" w:rsidRDefault="002A1679">
      <w:pPr>
        <w:spacing w:line="600" w:lineRule="exact"/>
        <w:ind w:firstLineChars="100" w:firstLine="320"/>
        <w:rPr>
          <w:rFonts w:ascii="仿宋" w:eastAsia="仿宋" w:hAnsi="仿宋"/>
          <w:color w:val="000000"/>
          <w:sz w:val="32"/>
          <w:szCs w:val="32"/>
        </w:rPr>
      </w:pPr>
    </w:p>
    <w:bookmarkEnd w:id="33"/>
    <w:bookmarkEnd w:id="34"/>
    <w:p w:rsidR="002A1679" w:rsidRDefault="00417928">
      <w:pPr>
        <w:spacing w:line="600" w:lineRule="exact"/>
        <w:ind w:firstLineChars="100" w:firstLine="32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color w:val="000000"/>
          <w:sz w:val="32"/>
          <w:szCs w:val="32"/>
        </w:rPr>
        <w:t>1</w:t>
      </w:r>
      <w:r>
        <w:rPr>
          <w:rFonts w:ascii="仿宋" w:eastAsia="仿宋" w:hAnsi="仿宋" w:hint="eastAsia"/>
          <w:color w:val="000000"/>
          <w:sz w:val="32"/>
          <w:szCs w:val="32"/>
        </w:rPr>
        <w:t>：收、支决算总计变动情况图</w:t>
      </w:r>
      <w:r>
        <w:rPr>
          <w:rFonts w:ascii="仿宋" w:eastAsia="仿宋" w:hAnsi="仿宋" w:hint="eastAsia"/>
          <w:color w:val="000000"/>
          <w:sz w:val="32"/>
          <w:szCs w:val="32"/>
        </w:rPr>
        <w:t xml:space="preserve">    </w:t>
      </w:r>
      <w:r>
        <w:rPr>
          <w:rFonts w:ascii="仿宋" w:eastAsia="仿宋" w:hAnsi="仿宋" w:hint="eastAsia"/>
          <w:color w:val="000000"/>
          <w:sz w:val="32"/>
          <w:szCs w:val="32"/>
        </w:rPr>
        <w:t>（单位</w:t>
      </w:r>
      <w:r>
        <w:rPr>
          <w:rFonts w:ascii="仿宋" w:eastAsia="仿宋" w:hAnsi="仿宋" w:hint="eastAsia"/>
          <w:color w:val="000000"/>
          <w:sz w:val="32"/>
          <w:szCs w:val="32"/>
        </w:rPr>
        <w:t>:</w:t>
      </w:r>
      <w:r>
        <w:rPr>
          <w:rFonts w:ascii="仿宋" w:eastAsia="仿宋" w:hAnsi="仿宋" w:hint="eastAsia"/>
          <w:color w:val="000000"/>
          <w:sz w:val="32"/>
          <w:szCs w:val="32"/>
        </w:rPr>
        <w:t>万元）</w:t>
      </w:r>
    </w:p>
    <w:p w:rsidR="002A1679" w:rsidRDefault="002A1679">
      <w:pPr>
        <w:spacing w:line="600" w:lineRule="exact"/>
        <w:ind w:firstLineChars="100" w:firstLine="320"/>
        <w:rPr>
          <w:rFonts w:ascii="仿宋" w:eastAsia="仿宋" w:hAnsi="仿宋"/>
          <w:color w:val="000000"/>
          <w:sz w:val="32"/>
          <w:szCs w:val="32"/>
        </w:rPr>
      </w:pPr>
    </w:p>
    <w:p w:rsidR="002A1679" w:rsidRDefault="00417928">
      <w:pPr>
        <w:pStyle w:val="11"/>
        <w:numPr>
          <w:ilvl w:val="0"/>
          <w:numId w:val="1"/>
        </w:numPr>
        <w:spacing w:line="600" w:lineRule="exact"/>
        <w:ind w:firstLineChars="0"/>
        <w:outlineLvl w:val="1"/>
        <w:rPr>
          <w:rStyle w:val="2Char"/>
          <w:rFonts w:ascii="黑体" w:eastAsia="黑体" w:hAnsi="黑体"/>
          <w:b w:val="0"/>
        </w:rPr>
      </w:pPr>
      <w:bookmarkStart w:id="35" w:name="_Toc8207"/>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35"/>
    </w:p>
    <w:p w:rsidR="002A1679" w:rsidRDefault="00417928">
      <w:pPr>
        <w:spacing w:line="600" w:lineRule="exact"/>
        <w:ind w:firstLineChars="200" w:firstLine="640"/>
        <w:rPr>
          <w:rFonts w:ascii="仿宋_GB2312" w:eastAsia="仿宋_GB2312"/>
          <w:color w:val="FF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年本年收入合计</w:t>
      </w:r>
      <w:r>
        <w:rPr>
          <w:rFonts w:ascii="仿宋" w:eastAsia="仿宋" w:hAnsi="仿宋" w:hint="eastAsia"/>
          <w:color w:val="000000"/>
          <w:sz w:val="32"/>
          <w:szCs w:val="32"/>
        </w:rPr>
        <w:t>1833.82</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1833.82</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2A1679" w:rsidRDefault="00417928">
      <w:pPr>
        <w:pStyle w:val="11"/>
        <w:numPr>
          <w:ilvl w:val="0"/>
          <w:numId w:val="1"/>
        </w:numPr>
        <w:spacing w:line="600" w:lineRule="exact"/>
        <w:ind w:firstLineChars="0"/>
        <w:outlineLvl w:val="1"/>
        <w:rPr>
          <w:rStyle w:val="2Char"/>
          <w:rFonts w:ascii="黑体" w:eastAsia="黑体" w:hAnsi="黑体"/>
          <w:b w:val="0"/>
        </w:rPr>
      </w:pPr>
      <w:bookmarkStart w:id="36" w:name="_Toc15396605"/>
      <w:bookmarkStart w:id="37" w:name="_Toc15377207"/>
      <w:bookmarkStart w:id="38" w:name="_Toc5174"/>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36"/>
      <w:bookmarkEnd w:id="37"/>
      <w:bookmarkEnd w:id="38"/>
    </w:p>
    <w:p w:rsidR="002A1679" w:rsidRDefault="0041792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年本年支出合计</w:t>
      </w:r>
      <w:r>
        <w:rPr>
          <w:rFonts w:ascii="仿宋" w:eastAsia="仿宋" w:hAnsi="仿宋" w:hint="eastAsia"/>
          <w:color w:val="000000"/>
          <w:sz w:val="32"/>
          <w:szCs w:val="32"/>
        </w:rPr>
        <w:t>1878.47</w:t>
      </w:r>
      <w:r>
        <w:rPr>
          <w:rFonts w:ascii="仿宋" w:eastAsia="仿宋" w:hAnsi="仿宋" w:hint="eastAsia"/>
          <w:color w:val="000000"/>
          <w:sz w:val="32"/>
          <w:szCs w:val="32"/>
        </w:rPr>
        <w:t>万元，其中：基本支出</w:t>
      </w:r>
      <w:r>
        <w:rPr>
          <w:rFonts w:ascii="仿宋" w:eastAsia="仿宋" w:hAnsi="仿宋" w:hint="eastAsia"/>
          <w:color w:val="000000"/>
          <w:sz w:val="32"/>
          <w:szCs w:val="32"/>
        </w:rPr>
        <w:t>1830.66</w:t>
      </w:r>
      <w:r>
        <w:rPr>
          <w:rFonts w:ascii="仿宋" w:eastAsia="仿宋" w:hAnsi="仿宋" w:hint="eastAsia"/>
          <w:color w:val="000000"/>
          <w:sz w:val="32"/>
          <w:szCs w:val="32"/>
        </w:rPr>
        <w:t>万元，占</w:t>
      </w:r>
      <w:r>
        <w:rPr>
          <w:rFonts w:ascii="仿宋" w:eastAsia="仿宋" w:hAnsi="仿宋" w:hint="eastAsia"/>
          <w:color w:val="000000"/>
          <w:sz w:val="32"/>
          <w:szCs w:val="32"/>
        </w:rPr>
        <w:t>97.45%</w:t>
      </w:r>
      <w:r>
        <w:rPr>
          <w:rFonts w:ascii="仿宋" w:eastAsia="仿宋" w:hAnsi="仿宋" w:hint="eastAsia"/>
          <w:color w:val="000000"/>
          <w:sz w:val="32"/>
          <w:szCs w:val="32"/>
        </w:rPr>
        <w:t>；项目支出</w:t>
      </w:r>
      <w:r>
        <w:rPr>
          <w:rFonts w:ascii="仿宋" w:eastAsia="仿宋" w:hAnsi="仿宋" w:hint="eastAsia"/>
          <w:color w:val="000000"/>
          <w:sz w:val="32"/>
          <w:szCs w:val="32"/>
        </w:rPr>
        <w:t>47.81</w:t>
      </w:r>
      <w:r>
        <w:rPr>
          <w:rFonts w:ascii="仿宋" w:eastAsia="仿宋" w:hAnsi="仿宋" w:hint="eastAsia"/>
          <w:color w:val="000000"/>
          <w:sz w:val="32"/>
          <w:szCs w:val="32"/>
        </w:rPr>
        <w:t>万元，占</w:t>
      </w:r>
      <w:r>
        <w:rPr>
          <w:rFonts w:ascii="仿宋" w:eastAsia="仿宋" w:hAnsi="仿宋" w:hint="eastAsia"/>
          <w:color w:val="000000"/>
          <w:sz w:val="32"/>
          <w:szCs w:val="32"/>
        </w:rPr>
        <w:t>2.55%</w:t>
      </w:r>
      <w:r>
        <w:rPr>
          <w:rFonts w:ascii="仿宋" w:eastAsia="仿宋" w:hAnsi="仿宋" w:hint="eastAsia"/>
          <w:color w:val="000000"/>
          <w:sz w:val="32"/>
          <w:szCs w:val="32"/>
        </w:rPr>
        <w:t>。</w:t>
      </w:r>
    </w:p>
    <w:p w:rsidR="002A1679" w:rsidRDefault="002A1679">
      <w:pPr>
        <w:spacing w:line="600" w:lineRule="exact"/>
        <w:ind w:firstLineChars="200" w:firstLine="640"/>
        <w:rPr>
          <w:rFonts w:ascii="仿宋_GB2312" w:eastAsia="仿宋_GB2312"/>
          <w:color w:val="FF0000"/>
          <w:sz w:val="32"/>
          <w:szCs w:val="32"/>
        </w:rPr>
      </w:pPr>
    </w:p>
    <w:p w:rsidR="002A1679" w:rsidRDefault="002A1679">
      <w:pPr>
        <w:spacing w:line="600" w:lineRule="exact"/>
        <w:ind w:firstLineChars="200" w:firstLine="640"/>
        <w:rPr>
          <w:rFonts w:ascii="仿宋_GB2312" w:eastAsia="仿宋_GB2312"/>
          <w:color w:val="FF0000"/>
          <w:sz w:val="32"/>
          <w:szCs w:val="32"/>
        </w:rPr>
      </w:pPr>
    </w:p>
    <w:p w:rsidR="002A1679" w:rsidRDefault="002A1679">
      <w:pPr>
        <w:spacing w:line="600" w:lineRule="exact"/>
        <w:ind w:firstLineChars="200" w:firstLine="640"/>
        <w:rPr>
          <w:rFonts w:ascii="仿宋_GB2312" w:eastAsia="仿宋_GB2312"/>
          <w:color w:val="FF0000"/>
          <w:sz w:val="32"/>
          <w:szCs w:val="32"/>
        </w:rPr>
      </w:pPr>
    </w:p>
    <w:p w:rsidR="002A1679" w:rsidRDefault="002A1679">
      <w:pPr>
        <w:spacing w:line="600" w:lineRule="exact"/>
        <w:ind w:firstLineChars="200" w:firstLine="640"/>
        <w:rPr>
          <w:rFonts w:ascii="仿宋_GB2312" w:eastAsia="仿宋_GB2312"/>
          <w:color w:val="FF0000"/>
          <w:sz w:val="32"/>
          <w:szCs w:val="32"/>
        </w:rPr>
      </w:pPr>
    </w:p>
    <w:p w:rsidR="002A1679" w:rsidRDefault="002A1679">
      <w:pPr>
        <w:spacing w:line="600" w:lineRule="exact"/>
        <w:ind w:firstLineChars="200" w:firstLine="640"/>
        <w:rPr>
          <w:rFonts w:ascii="仿宋_GB2312" w:eastAsia="仿宋_GB2312"/>
          <w:color w:val="FF0000"/>
          <w:sz w:val="32"/>
          <w:szCs w:val="32"/>
        </w:rPr>
      </w:pPr>
    </w:p>
    <w:p w:rsidR="002A1679" w:rsidRDefault="002A1679">
      <w:pPr>
        <w:spacing w:line="600" w:lineRule="exact"/>
        <w:ind w:firstLineChars="200" w:firstLine="640"/>
        <w:rPr>
          <w:rFonts w:ascii="仿宋_GB2312" w:eastAsia="仿宋_GB2312"/>
          <w:color w:val="FF0000"/>
          <w:sz w:val="32"/>
          <w:szCs w:val="32"/>
        </w:rPr>
      </w:pPr>
    </w:p>
    <w:p w:rsidR="002A1679" w:rsidRDefault="002A1679">
      <w:pPr>
        <w:spacing w:line="600" w:lineRule="exact"/>
        <w:ind w:firstLineChars="200" w:firstLine="640"/>
        <w:rPr>
          <w:rFonts w:ascii="仿宋_GB2312" w:eastAsia="仿宋_GB2312"/>
          <w:color w:val="FF0000"/>
          <w:sz w:val="32"/>
          <w:szCs w:val="32"/>
        </w:rPr>
      </w:pPr>
      <w:r>
        <w:rPr>
          <w:rFonts w:ascii="仿宋_GB2312" w:eastAsia="仿宋_GB2312"/>
          <w:color w:val="FF0000"/>
          <w:sz w:val="32"/>
          <w:szCs w:val="32"/>
        </w:rPr>
        <w:pict>
          <v:shape id="Object 6" o:spid="_x0000_s1028" type="#_x0000_t75" style="position:absolute;left:0;text-align:left;margin-left:32pt;margin-top:-180pt;width:357.7pt;height:247.5pt;z-index:251660288">
            <v:imagedata r:id="rId10" o:title=""/>
            <w10:wrap type="square"/>
          </v:shape>
          <o:OLEObject Type="Embed" ProgID="Excel.Chart.8" ShapeID="Object 6" DrawAspect="Content" ObjectID="_1723984724" r:id="rId11"/>
        </w:pict>
      </w:r>
    </w:p>
    <w:p w:rsidR="002A1679" w:rsidRDefault="002A1679">
      <w:pPr>
        <w:spacing w:line="600" w:lineRule="exact"/>
        <w:ind w:firstLineChars="200" w:firstLine="640"/>
        <w:rPr>
          <w:rFonts w:ascii="仿宋_GB2312" w:eastAsia="仿宋_GB2312"/>
          <w:color w:val="FF0000"/>
          <w:sz w:val="32"/>
          <w:szCs w:val="32"/>
        </w:rPr>
      </w:pPr>
    </w:p>
    <w:p w:rsidR="002A1679" w:rsidRDefault="00417928">
      <w:pPr>
        <w:spacing w:line="600" w:lineRule="exact"/>
        <w:ind w:firstLineChars="200" w:firstLine="640"/>
        <w:jc w:val="center"/>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2</w:t>
      </w:r>
      <w:r>
        <w:rPr>
          <w:rFonts w:ascii="仿宋" w:eastAsia="仿宋" w:hAnsi="仿宋" w:hint="eastAsia"/>
          <w:color w:val="000000"/>
          <w:sz w:val="32"/>
          <w:szCs w:val="32"/>
        </w:rPr>
        <w:t>：支出决算结构图</w:t>
      </w:r>
      <w:r>
        <w:rPr>
          <w:rFonts w:ascii="仿宋" w:eastAsia="仿宋" w:hAnsi="仿宋" w:hint="eastAsia"/>
          <w:color w:val="000000"/>
          <w:sz w:val="32"/>
          <w:szCs w:val="32"/>
        </w:rPr>
        <w:t xml:space="preserve">   </w:t>
      </w:r>
      <w:r>
        <w:rPr>
          <w:rFonts w:ascii="仿宋" w:eastAsia="仿宋" w:hAnsi="仿宋" w:hint="eastAsia"/>
          <w:color w:val="000000"/>
          <w:sz w:val="32"/>
          <w:szCs w:val="32"/>
        </w:rPr>
        <w:t>（单位：万元）</w:t>
      </w:r>
    </w:p>
    <w:p w:rsidR="002A1679" w:rsidRDefault="002A1679">
      <w:pPr>
        <w:spacing w:line="600" w:lineRule="exact"/>
        <w:ind w:firstLineChars="200" w:firstLine="640"/>
        <w:jc w:val="center"/>
        <w:rPr>
          <w:rFonts w:ascii="仿宋" w:eastAsia="仿宋" w:hAnsi="仿宋"/>
          <w:color w:val="000000"/>
          <w:sz w:val="32"/>
          <w:szCs w:val="32"/>
        </w:rPr>
      </w:pPr>
    </w:p>
    <w:p w:rsidR="002A1679" w:rsidRDefault="00417928">
      <w:pPr>
        <w:spacing w:line="600" w:lineRule="exact"/>
        <w:ind w:firstLineChars="200" w:firstLine="640"/>
        <w:outlineLvl w:val="1"/>
        <w:rPr>
          <w:rStyle w:val="2Char"/>
          <w:rFonts w:ascii="黑体" w:eastAsia="黑体" w:hAnsi="黑体"/>
          <w:b w:val="0"/>
        </w:rPr>
      </w:pPr>
      <w:bookmarkStart w:id="39" w:name="_Toc15396606"/>
      <w:bookmarkStart w:id="40" w:name="_Toc15377208"/>
      <w:bookmarkStart w:id="41" w:name="_Toc18013"/>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9"/>
      <w:bookmarkEnd w:id="40"/>
      <w:bookmarkEnd w:id="41"/>
    </w:p>
    <w:p w:rsidR="002A1679" w:rsidRDefault="0041792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年财政拨款收入、支出总计</w:t>
      </w:r>
      <w:r>
        <w:rPr>
          <w:rFonts w:ascii="仿宋" w:eastAsia="仿宋" w:hAnsi="仿宋" w:hint="eastAsia"/>
          <w:color w:val="000000"/>
          <w:sz w:val="32"/>
          <w:szCs w:val="32"/>
        </w:rPr>
        <w:t>1878.47</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年相比，财政拨款收入总计增加</w:t>
      </w:r>
      <w:r>
        <w:rPr>
          <w:rFonts w:ascii="仿宋" w:eastAsia="仿宋" w:hAnsi="仿宋" w:hint="eastAsia"/>
          <w:color w:val="000000"/>
          <w:sz w:val="32"/>
          <w:szCs w:val="32"/>
        </w:rPr>
        <w:t>395.64</w:t>
      </w:r>
      <w:r>
        <w:rPr>
          <w:rFonts w:ascii="仿宋" w:eastAsia="仿宋" w:hAnsi="仿宋" w:hint="eastAsia"/>
          <w:color w:val="000000"/>
          <w:sz w:val="32"/>
          <w:szCs w:val="32"/>
        </w:rPr>
        <w:t>万元，增长</w:t>
      </w:r>
      <w:r>
        <w:rPr>
          <w:rFonts w:ascii="仿宋" w:eastAsia="仿宋" w:hAnsi="仿宋" w:hint="eastAsia"/>
          <w:color w:val="000000"/>
          <w:sz w:val="32"/>
          <w:szCs w:val="32"/>
        </w:rPr>
        <w:t>27.51%</w:t>
      </w:r>
      <w:r>
        <w:rPr>
          <w:rFonts w:ascii="仿宋" w:eastAsia="仿宋" w:hAnsi="仿宋" w:hint="eastAsia"/>
          <w:color w:val="000000"/>
          <w:sz w:val="32"/>
          <w:szCs w:val="32"/>
        </w:rPr>
        <w:t>；支出总计增加</w:t>
      </w:r>
      <w:r>
        <w:rPr>
          <w:rFonts w:ascii="仿宋" w:eastAsia="仿宋" w:hAnsi="仿宋" w:hint="eastAsia"/>
          <w:color w:val="000000"/>
          <w:sz w:val="32"/>
          <w:szCs w:val="32"/>
        </w:rPr>
        <w:t>419.45</w:t>
      </w:r>
      <w:r>
        <w:rPr>
          <w:rFonts w:ascii="仿宋" w:eastAsia="仿宋" w:hAnsi="仿宋" w:hint="eastAsia"/>
          <w:color w:val="000000"/>
          <w:sz w:val="32"/>
          <w:szCs w:val="32"/>
        </w:rPr>
        <w:t>万元，增加</w:t>
      </w:r>
      <w:r>
        <w:rPr>
          <w:rFonts w:ascii="仿宋" w:eastAsia="仿宋" w:hAnsi="仿宋" w:hint="eastAsia"/>
          <w:color w:val="000000"/>
          <w:sz w:val="32"/>
          <w:szCs w:val="32"/>
        </w:rPr>
        <w:t>28.75%</w:t>
      </w:r>
      <w:r>
        <w:rPr>
          <w:rFonts w:ascii="仿宋" w:eastAsia="仿宋" w:hAnsi="仿宋" w:hint="eastAsia"/>
          <w:color w:val="000000"/>
          <w:sz w:val="32"/>
          <w:szCs w:val="32"/>
        </w:rPr>
        <w:t>。。主要变动原因是由于机构改革，将广元市社会保险事业管理局更名为广元市社会保险事务中心，市机关事业单位社会保险局、市城乡居民社会养老保险局承担的相关保险经办职责整体划入市社保事务中心。</w:t>
      </w:r>
      <w:r>
        <w:rPr>
          <w:rFonts w:ascii="仿宋" w:eastAsia="仿宋" w:hAnsi="仿宋" w:hint="eastAsia"/>
          <w:color w:val="000000"/>
          <w:sz w:val="32"/>
          <w:szCs w:val="32"/>
        </w:rPr>
        <w:t>2020</w:t>
      </w:r>
      <w:r>
        <w:rPr>
          <w:rFonts w:ascii="仿宋" w:eastAsia="仿宋" w:hAnsi="仿宋" w:hint="eastAsia"/>
          <w:color w:val="000000"/>
          <w:sz w:val="32"/>
          <w:szCs w:val="32"/>
        </w:rPr>
        <w:t>年</w:t>
      </w:r>
      <w:r>
        <w:rPr>
          <w:rFonts w:ascii="仿宋" w:eastAsia="仿宋" w:hAnsi="仿宋" w:hint="eastAsia"/>
          <w:color w:val="000000"/>
          <w:sz w:val="32"/>
          <w:szCs w:val="32"/>
        </w:rPr>
        <w:t>10</w:t>
      </w:r>
      <w:r>
        <w:rPr>
          <w:rFonts w:ascii="仿宋" w:eastAsia="仿宋" w:hAnsi="仿宋" w:hint="eastAsia"/>
          <w:color w:val="000000"/>
          <w:sz w:val="32"/>
          <w:szCs w:val="32"/>
        </w:rPr>
        <w:t>月将原</w:t>
      </w:r>
      <w:proofErr w:type="gramStart"/>
      <w:r>
        <w:rPr>
          <w:rFonts w:ascii="仿宋" w:eastAsia="仿宋" w:hAnsi="仿宋" w:hint="eastAsia"/>
          <w:color w:val="000000"/>
          <w:sz w:val="32"/>
          <w:szCs w:val="32"/>
        </w:rPr>
        <w:t>市机保局</w:t>
      </w:r>
      <w:proofErr w:type="gramEnd"/>
      <w:r>
        <w:rPr>
          <w:rFonts w:ascii="仿宋" w:eastAsia="仿宋" w:hAnsi="仿宋" w:hint="eastAsia"/>
          <w:color w:val="000000"/>
          <w:sz w:val="32"/>
          <w:szCs w:val="32"/>
        </w:rPr>
        <w:t>的全部指标划转入市社会保险事务中心。</w:t>
      </w:r>
    </w:p>
    <w:p w:rsidR="002A1679" w:rsidRDefault="002A1679">
      <w:pPr>
        <w:spacing w:line="600" w:lineRule="exact"/>
        <w:rPr>
          <w:rFonts w:ascii="仿宋" w:eastAsia="仿宋" w:hAnsi="仿宋"/>
          <w:color w:val="000000"/>
          <w:sz w:val="32"/>
          <w:szCs w:val="32"/>
        </w:rPr>
      </w:pPr>
      <w:r w:rsidRPr="002A1679">
        <w:rPr>
          <w:rFonts w:ascii="仿宋" w:eastAsia="仿宋" w:hAnsi="仿宋"/>
          <w:b/>
          <w:color w:val="00B050"/>
          <w:sz w:val="32"/>
          <w:szCs w:val="32"/>
        </w:rPr>
        <w:lastRenderedPageBreak/>
        <w:pict>
          <v:shape id="Object 7" o:spid="_x0000_s1029" type="#_x0000_t75" style="position:absolute;left:0;text-align:left;margin-left:6.55pt;margin-top:15pt;width:378.65pt;height:222.75pt;z-index:251661312">
            <v:imagedata r:id="rId12" o:title=""/>
            <w10:wrap type="square"/>
          </v:shape>
          <o:OLEObject Type="Embed" ProgID="Excel.Chart.8" ShapeID="Object 7" DrawAspect="Content" ObjectID="_1723984725" r:id="rId13"/>
        </w:pict>
      </w:r>
    </w:p>
    <w:p w:rsidR="002A1679" w:rsidRDefault="002A1679">
      <w:pPr>
        <w:spacing w:line="600" w:lineRule="exact"/>
        <w:rPr>
          <w:rFonts w:ascii="仿宋" w:eastAsia="仿宋" w:hAnsi="仿宋"/>
          <w:color w:val="000000"/>
          <w:sz w:val="32"/>
          <w:szCs w:val="32"/>
        </w:rPr>
      </w:pPr>
    </w:p>
    <w:p w:rsidR="002A1679" w:rsidRDefault="002A1679">
      <w:pPr>
        <w:spacing w:line="600" w:lineRule="exact"/>
        <w:rPr>
          <w:rFonts w:ascii="仿宋" w:eastAsia="仿宋" w:hAnsi="仿宋"/>
          <w:color w:val="000000"/>
          <w:sz w:val="32"/>
          <w:szCs w:val="32"/>
        </w:rPr>
      </w:pPr>
    </w:p>
    <w:p w:rsidR="002A1679" w:rsidRDefault="002A1679">
      <w:pPr>
        <w:spacing w:line="600" w:lineRule="exact"/>
        <w:rPr>
          <w:rFonts w:ascii="仿宋" w:eastAsia="仿宋" w:hAnsi="仿宋"/>
          <w:color w:val="000000"/>
          <w:sz w:val="32"/>
          <w:szCs w:val="32"/>
        </w:rPr>
      </w:pPr>
    </w:p>
    <w:p w:rsidR="002A1679" w:rsidRDefault="002A1679">
      <w:pPr>
        <w:spacing w:line="600" w:lineRule="exact"/>
        <w:rPr>
          <w:rFonts w:ascii="仿宋" w:eastAsia="仿宋" w:hAnsi="仿宋"/>
          <w:color w:val="000000"/>
          <w:sz w:val="32"/>
          <w:szCs w:val="32"/>
        </w:rPr>
      </w:pPr>
    </w:p>
    <w:p w:rsidR="002A1679" w:rsidRDefault="002A1679">
      <w:pPr>
        <w:spacing w:line="600" w:lineRule="exact"/>
        <w:rPr>
          <w:rFonts w:ascii="仿宋" w:eastAsia="仿宋" w:hAnsi="仿宋"/>
          <w:color w:val="000000"/>
          <w:sz w:val="32"/>
          <w:szCs w:val="32"/>
        </w:rPr>
      </w:pPr>
    </w:p>
    <w:p w:rsidR="002A1679" w:rsidRDefault="002A1679">
      <w:pPr>
        <w:spacing w:line="600" w:lineRule="exact"/>
        <w:rPr>
          <w:rFonts w:ascii="仿宋" w:eastAsia="仿宋" w:hAnsi="仿宋"/>
          <w:color w:val="000000"/>
          <w:sz w:val="32"/>
          <w:szCs w:val="32"/>
        </w:rPr>
      </w:pPr>
    </w:p>
    <w:p w:rsidR="002A1679" w:rsidRDefault="002A1679">
      <w:pPr>
        <w:spacing w:line="600" w:lineRule="exact"/>
        <w:rPr>
          <w:rFonts w:ascii="仿宋" w:eastAsia="仿宋" w:hAnsi="仿宋"/>
          <w:color w:val="000000"/>
          <w:sz w:val="32"/>
          <w:szCs w:val="32"/>
        </w:rPr>
      </w:pPr>
    </w:p>
    <w:p w:rsidR="002A1679" w:rsidRDefault="00417928">
      <w:pPr>
        <w:spacing w:line="600" w:lineRule="exact"/>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3</w:t>
      </w:r>
      <w:r>
        <w:rPr>
          <w:rFonts w:ascii="仿宋" w:eastAsia="仿宋" w:hAnsi="仿宋" w:hint="eastAsia"/>
          <w:color w:val="000000"/>
          <w:sz w:val="32"/>
          <w:szCs w:val="32"/>
        </w:rPr>
        <w:t>：财政拨款收、支决算总计变动情况</w:t>
      </w:r>
      <w:r>
        <w:rPr>
          <w:rFonts w:ascii="仿宋" w:eastAsia="仿宋" w:hAnsi="仿宋" w:hint="eastAsia"/>
          <w:color w:val="000000"/>
          <w:sz w:val="32"/>
          <w:szCs w:val="32"/>
        </w:rPr>
        <w:t xml:space="preserve">  </w:t>
      </w:r>
      <w:r>
        <w:rPr>
          <w:rFonts w:ascii="仿宋" w:eastAsia="仿宋" w:hAnsi="仿宋" w:hint="eastAsia"/>
          <w:color w:val="000000"/>
          <w:sz w:val="32"/>
          <w:szCs w:val="32"/>
        </w:rPr>
        <w:t>（单位：万元）</w:t>
      </w:r>
    </w:p>
    <w:p w:rsidR="002A1679" w:rsidRDefault="002A1679">
      <w:pPr>
        <w:spacing w:line="600" w:lineRule="exact"/>
        <w:rPr>
          <w:rFonts w:ascii="仿宋" w:eastAsia="仿宋" w:hAnsi="仿宋"/>
          <w:color w:val="000000"/>
          <w:sz w:val="32"/>
          <w:szCs w:val="32"/>
        </w:rPr>
      </w:pPr>
    </w:p>
    <w:p w:rsidR="002A1679" w:rsidRDefault="00417928">
      <w:pPr>
        <w:spacing w:line="600" w:lineRule="exact"/>
        <w:ind w:firstLineChars="200" w:firstLine="640"/>
        <w:outlineLvl w:val="1"/>
        <w:rPr>
          <w:rStyle w:val="2Char"/>
          <w:rFonts w:ascii="黑体" w:eastAsia="黑体" w:hAnsi="黑体"/>
          <w:b w:val="0"/>
        </w:rPr>
      </w:pPr>
      <w:bookmarkStart w:id="42" w:name="_Toc27073"/>
      <w:bookmarkStart w:id="43" w:name="_Toc15396607"/>
      <w:bookmarkStart w:id="4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42"/>
      <w:bookmarkEnd w:id="43"/>
      <w:bookmarkEnd w:id="44"/>
    </w:p>
    <w:p w:rsidR="002A1679" w:rsidRDefault="00417928" w:rsidP="00B6290F">
      <w:pPr>
        <w:spacing w:line="600" w:lineRule="exact"/>
        <w:ind w:firstLineChars="200" w:firstLine="643"/>
        <w:outlineLvl w:val="2"/>
        <w:rPr>
          <w:rFonts w:ascii="仿宋" w:eastAsia="仿宋" w:hAnsi="仿宋"/>
          <w:b/>
          <w:color w:val="000000"/>
          <w:sz w:val="32"/>
          <w:szCs w:val="32"/>
        </w:rPr>
      </w:pPr>
      <w:bookmarkStart w:id="45" w:name="_Toc15377210"/>
      <w:bookmarkStart w:id="46" w:name="_Toc24831"/>
      <w:r>
        <w:rPr>
          <w:rFonts w:ascii="仿宋" w:eastAsia="仿宋" w:hAnsi="仿宋" w:hint="eastAsia"/>
          <w:b/>
          <w:color w:val="000000"/>
          <w:sz w:val="32"/>
          <w:szCs w:val="32"/>
        </w:rPr>
        <w:t>（一）一般公共预算财政拨款支出决算总体情况</w:t>
      </w:r>
      <w:bookmarkEnd w:id="45"/>
      <w:bookmarkEnd w:id="46"/>
    </w:p>
    <w:p w:rsidR="002A1679" w:rsidRDefault="0041792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1878.47</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2019</w:t>
      </w:r>
      <w:r>
        <w:rPr>
          <w:rFonts w:ascii="仿宋" w:eastAsia="仿宋" w:hAnsi="仿宋" w:hint="eastAsia"/>
          <w:color w:val="000000"/>
          <w:sz w:val="32"/>
          <w:szCs w:val="32"/>
        </w:rPr>
        <w:t>年相比，一般公共预算财政拨款增加</w:t>
      </w:r>
      <w:r>
        <w:rPr>
          <w:rFonts w:ascii="仿宋" w:eastAsia="仿宋" w:hAnsi="仿宋" w:hint="eastAsia"/>
          <w:color w:val="000000"/>
          <w:sz w:val="32"/>
          <w:szCs w:val="32"/>
        </w:rPr>
        <w:t>419.45</w:t>
      </w:r>
      <w:r>
        <w:rPr>
          <w:rFonts w:ascii="仿宋" w:eastAsia="仿宋" w:hAnsi="仿宋" w:hint="eastAsia"/>
          <w:color w:val="000000"/>
          <w:sz w:val="32"/>
          <w:szCs w:val="32"/>
        </w:rPr>
        <w:t>万元，增长</w:t>
      </w:r>
      <w:r>
        <w:rPr>
          <w:rFonts w:ascii="仿宋" w:eastAsia="仿宋" w:hAnsi="仿宋" w:hint="eastAsia"/>
          <w:color w:val="000000"/>
          <w:sz w:val="32"/>
          <w:szCs w:val="32"/>
        </w:rPr>
        <w:t>28.75</w:t>
      </w:r>
      <w:r>
        <w:rPr>
          <w:rFonts w:ascii="仿宋" w:eastAsia="仿宋" w:hAnsi="仿宋"/>
          <w:color w:val="000000"/>
          <w:sz w:val="32"/>
          <w:szCs w:val="32"/>
        </w:rPr>
        <w:t>%</w:t>
      </w:r>
      <w:r>
        <w:rPr>
          <w:rFonts w:ascii="仿宋" w:eastAsia="仿宋" w:hAnsi="仿宋" w:hint="eastAsia"/>
          <w:color w:val="000000"/>
          <w:sz w:val="32"/>
          <w:szCs w:val="32"/>
        </w:rPr>
        <w:t>。主要变动原因是由于机构改革，</w:t>
      </w:r>
      <w:r>
        <w:rPr>
          <w:rFonts w:ascii="仿宋" w:eastAsia="仿宋" w:hAnsi="仿宋" w:hint="eastAsia"/>
          <w:color w:val="000000"/>
          <w:sz w:val="32"/>
          <w:szCs w:val="32"/>
        </w:rPr>
        <w:t>2020</w:t>
      </w:r>
      <w:r>
        <w:rPr>
          <w:rFonts w:ascii="仿宋" w:eastAsia="仿宋" w:hAnsi="仿宋" w:hint="eastAsia"/>
          <w:color w:val="000000"/>
          <w:sz w:val="32"/>
          <w:szCs w:val="32"/>
        </w:rPr>
        <w:t>年</w:t>
      </w:r>
      <w:r>
        <w:rPr>
          <w:rFonts w:ascii="仿宋" w:eastAsia="仿宋" w:hAnsi="仿宋" w:hint="eastAsia"/>
          <w:color w:val="000000"/>
          <w:sz w:val="32"/>
          <w:szCs w:val="32"/>
        </w:rPr>
        <w:t>10</w:t>
      </w:r>
      <w:r>
        <w:rPr>
          <w:rFonts w:ascii="仿宋" w:eastAsia="仿宋" w:hAnsi="仿宋" w:hint="eastAsia"/>
          <w:color w:val="000000"/>
          <w:sz w:val="32"/>
          <w:szCs w:val="32"/>
        </w:rPr>
        <w:t>月将原</w:t>
      </w:r>
      <w:proofErr w:type="gramStart"/>
      <w:r>
        <w:rPr>
          <w:rFonts w:ascii="仿宋" w:eastAsia="仿宋" w:hAnsi="仿宋" w:hint="eastAsia"/>
          <w:color w:val="000000"/>
          <w:sz w:val="32"/>
          <w:szCs w:val="32"/>
        </w:rPr>
        <w:t>市机保局</w:t>
      </w:r>
      <w:proofErr w:type="gramEnd"/>
      <w:r>
        <w:rPr>
          <w:rFonts w:ascii="仿宋" w:eastAsia="仿宋" w:hAnsi="仿宋" w:hint="eastAsia"/>
          <w:color w:val="000000"/>
          <w:sz w:val="32"/>
          <w:szCs w:val="32"/>
        </w:rPr>
        <w:t>的全部指标划转入市社会保险事务中心。</w:t>
      </w:r>
    </w:p>
    <w:p w:rsidR="002A1679" w:rsidRDefault="002A1679">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pict>
          <v:shape id="Object 8" o:spid="_x0000_s1030" type="#_x0000_t75" style="position:absolute;left:0;text-align:left;margin-left:5.75pt;margin-top:6.75pt;width:363.75pt;height:222.75pt;z-index:251662336">
            <v:imagedata r:id="rId14" o:title=""/>
            <w10:wrap type="square"/>
          </v:shape>
          <o:OLEObject Type="Embed" ProgID="Excel.Chart.8" ShapeID="Object 8" DrawAspect="Content" ObjectID="_1723984726" r:id="rId15"/>
        </w:pict>
      </w:r>
    </w:p>
    <w:p w:rsidR="002A1679" w:rsidRDefault="002A1679">
      <w:pPr>
        <w:spacing w:line="600" w:lineRule="exact"/>
        <w:ind w:firstLineChars="200" w:firstLine="640"/>
        <w:rPr>
          <w:rFonts w:ascii="仿宋" w:eastAsia="仿宋" w:hAnsi="仿宋"/>
          <w:color w:val="000000"/>
          <w:sz w:val="32"/>
          <w:szCs w:val="32"/>
        </w:rPr>
      </w:pPr>
    </w:p>
    <w:p w:rsidR="002A1679" w:rsidRDefault="002A1679">
      <w:pPr>
        <w:spacing w:line="600" w:lineRule="exact"/>
        <w:ind w:firstLineChars="200" w:firstLine="640"/>
        <w:rPr>
          <w:rFonts w:ascii="仿宋" w:eastAsia="仿宋" w:hAnsi="仿宋"/>
          <w:color w:val="000000"/>
          <w:sz w:val="32"/>
          <w:szCs w:val="32"/>
        </w:rPr>
      </w:pPr>
    </w:p>
    <w:p w:rsidR="002A1679" w:rsidRDefault="002A1679">
      <w:pPr>
        <w:spacing w:line="600" w:lineRule="exact"/>
        <w:ind w:firstLineChars="200" w:firstLine="640"/>
        <w:rPr>
          <w:rFonts w:ascii="仿宋" w:eastAsia="仿宋" w:hAnsi="仿宋"/>
          <w:color w:val="000000"/>
          <w:sz w:val="32"/>
          <w:szCs w:val="32"/>
        </w:rPr>
      </w:pPr>
    </w:p>
    <w:p w:rsidR="002A1679" w:rsidRDefault="002A1679">
      <w:pPr>
        <w:spacing w:line="600" w:lineRule="exact"/>
        <w:ind w:firstLineChars="200" w:firstLine="640"/>
        <w:rPr>
          <w:rFonts w:ascii="仿宋" w:eastAsia="仿宋" w:hAnsi="仿宋"/>
          <w:color w:val="000000"/>
          <w:sz w:val="32"/>
          <w:szCs w:val="32"/>
        </w:rPr>
      </w:pPr>
    </w:p>
    <w:p w:rsidR="002A1679" w:rsidRDefault="002A1679">
      <w:pPr>
        <w:spacing w:line="600" w:lineRule="exact"/>
        <w:ind w:firstLineChars="200" w:firstLine="640"/>
        <w:rPr>
          <w:rFonts w:ascii="仿宋" w:eastAsia="仿宋" w:hAnsi="仿宋"/>
          <w:color w:val="000000"/>
          <w:sz w:val="32"/>
          <w:szCs w:val="32"/>
        </w:rPr>
      </w:pPr>
    </w:p>
    <w:p w:rsidR="002A1679" w:rsidRDefault="002A1679">
      <w:pPr>
        <w:spacing w:line="600" w:lineRule="exact"/>
        <w:ind w:firstLineChars="200" w:firstLine="640"/>
        <w:rPr>
          <w:rFonts w:ascii="仿宋" w:eastAsia="仿宋" w:hAnsi="仿宋"/>
          <w:color w:val="000000"/>
          <w:sz w:val="32"/>
          <w:szCs w:val="32"/>
        </w:rPr>
      </w:pPr>
    </w:p>
    <w:p w:rsidR="002A1679" w:rsidRDefault="002A1679">
      <w:pPr>
        <w:spacing w:line="600" w:lineRule="exact"/>
        <w:rPr>
          <w:rFonts w:ascii="仿宋" w:eastAsia="仿宋" w:hAnsi="仿宋"/>
          <w:color w:val="000000"/>
          <w:sz w:val="32"/>
          <w:szCs w:val="32"/>
        </w:rPr>
      </w:pPr>
      <w:bookmarkStart w:id="47" w:name="_Toc15377211"/>
    </w:p>
    <w:p w:rsidR="002A1679" w:rsidRDefault="00417928">
      <w:pPr>
        <w:spacing w:line="600" w:lineRule="exact"/>
        <w:rPr>
          <w:rFonts w:ascii="仿宋" w:eastAsia="仿宋" w:hAnsi="仿宋"/>
          <w:color w:val="000000"/>
          <w:w w:val="90"/>
          <w:sz w:val="32"/>
          <w:szCs w:val="32"/>
        </w:rPr>
      </w:pPr>
      <w:r>
        <w:rPr>
          <w:rFonts w:ascii="仿宋" w:eastAsia="仿宋" w:hAnsi="仿宋" w:hint="eastAsia"/>
          <w:color w:val="000000"/>
          <w:w w:val="90"/>
          <w:sz w:val="32"/>
          <w:szCs w:val="32"/>
        </w:rPr>
        <w:t>图</w:t>
      </w:r>
      <w:r>
        <w:rPr>
          <w:rFonts w:ascii="仿宋" w:eastAsia="仿宋" w:hAnsi="仿宋" w:hint="eastAsia"/>
          <w:color w:val="000000"/>
          <w:w w:val="90"/>
          <w:sz w:val="32"/>
          <w:szCs w:val="32"/>
        </w:rPr>
        <w:t>4</w:t>
      </w:r>
      <w:r>
        <w:rPr>
          <w:rFonts w:ascii="仿宋" w:eastAsia="仿宋" w:hAnsi="仿宋" w:hint="eastAsia"/>
          <w:color w:val="000000"/>
          <w:w w:val="90"/>
          <w:sz w:val="32"/>
          <w:szCs w:val="32"/>
        </w:rPr>
        <w:t>：一般公共预算财政拨款支出决算变动情况</w:t>
      </w:r>
      <w:r>
        <w:rPr>
          <w:rFonts w:ascii="仿宋" w:eastAsia="仿宋" w:hAnsi="仿宋" w:hint="eastAsia"/>
          <w:color w:val="000000"/>
          <w:w w:val="90"/>
          <w:sz w:val="32"/>
          <w:szCs w:val="32"/>
        </w:rPr>
        <w:t xml:space="preserve"> </w:t>
      </w:r>
      <w:r>
        <w:rPr>
          <w:rFonts w:ascii="仿宋" w:eastAsia="仿宋" w:hAnsi="仿宋" w:hint="eastAsia"/>
          <w:color w:val="000000"/>
          <w:w w:val="90"/>
          <w:sz w:val="32"/>
          <w:szCs w:val="32"/>
        </w:rPr>
        <w:t>（单位：万元）</w:t>
      </w:r>
    </w:p>
    <w:p w:rsidR="002A1679" w:rsidRDefault="002A1679">
      <w:pPr>
        <w:spacing w:line="600" w:lineRule="exact"/>
        <w:outlineLvl w:val="2"/>
        <w:rPr>
          <w:rFonts w:ascii="仿宋" w:eastAsia="仿宋" w:hAnsi="仿宋"/>
          <w:b/>
          <w:color w:val="000000"/>
          <w:sz w:val="32"/>
          <w:szCs w:val="32"/>
        </w:rPr>
      </w:pPr>
    </w:p>
    <w:p w:rsidR="002A1679" w:rsidRDefault="00417928">
      <w:pPr>
        <w:spacing w:line="600" w:lineRule="exact"/>
        <w:ind w:firstLineChars="100" w:firstLine="321"/>
        <w:outlineLvl w:val="2"/>
        <w:rPr>
          <w:rFonts w:ascii="仿宋" w:eastAsia="仿宋" w:hAnsi="仿宋"/>
          <w:b/>
          <w:color w:val="000000"/>
          <w:sz w:val="32"/>
          <w:szCs w:val="32"/>
        </w:rPr>
      </w:pPr>
      <w:bookmarkStart w:id="48" w:name="_Toc27188"/>
      <w:r>
        <w:rPr>
          <w:rFonts w:ascii="仿宋" w:eastAsia="仿宋" w:hAnsi="仿宋" w:hint="eastAsia"/>
          <w:b/>
          <w:color w:val="000000"/>
          <w:sz w:val="32"/>
          <w:szCs w:val="32"/>
        </w:rPr>
        <w:t>（二）一般公共预算财政拨款支出决算结构情况</w:t>
      </w:r>
      <w:bookmarkEnd w:id="47"/>
      <w:bookmarkEnd w:id="48"/>
    </w:p>
    <w:p w:rsidR="002A1679" w:rsidRDefault="00417928">
      <w:pPr>
        <w:spacing w:line="600" w:lineRule="exact"/>
        <w:ind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1878.47</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hint="eastAsia"/>
          <w:color w:val="000000"/>
          <w:sz w:val="32"/>
          <w:szCs w:val="32"/>
        </w:rPr>
        <w:t>1782.76</w:t>
      </w:r>
      <w:r>
        <w:rPr>
          <w:rFonts w:ascii="仿宋" w:eastAsia="仿宋" w:hAnsi="仿宋" w:hint="eastAsia"/>
          <w:color w:val="000000"/>
          <w:sz w:val="32"/>
          <w:szCs w:val="32"/>
        </w:rPr>
        <w:t>万元，占</w:t>
      </w:r>
      <w:r>
        <w:rPr>
          <w:rFonts w:ascii="仿宋" w:eastAsia="仿宋" w:hAnsi="仿宋" w:hint="eastAsia"/>
          <w:color w:val="000000"/>
          <w:sz w:val="32"/>
          <w:szCs w:val="32"/>
        </w:rPr>
        <w:t>94.90%</w:t>
      </w:r>
      <w:r>
        <w:rPr>
          <w:rFonts w:ascii="仿宋" w:eastAsia="仿宋" w:hAnsi="仿宋" w:hint="eastAsia"/>
          <w:color w:val="000000"/>
          <w:sz w:val="32"/>
          <w:szCs w:val="32"/>
        </w:rPr>
        <w:t>；</w:t>
      </w:r>
      <w:r>
        <w:rPr>
          <w:rFonts w:ascii="仿宋" w:eastAsia="仿宋" w:hAnsi="仿宋" w:hint="eastAsia"/>
          <w:b/>
          <w:bCs/>
          <w:color w:val="000000"/>
          <w:sz w:val="32"/>
          <w:szCs w:val="32"/>
        </w:rPr>
        <w:t>卫生健康</w:t>
      </w:r>
      <w:r>
        <w:rPr>
          <w:rFonts w:ascii="仿宋" w:eastAsia="仿宋" w:hAnsi="仿宋" w:hint="eastAsia"/>
          <w:b/>
          <w:color w:val="000000"/>
          <w:sz w:val="32"/>
          <w:szCs w:val="32"/>
        </w:rPr>
        <w:t>（类）</w:t>
      </w:r>
      <w:r>
        <w:rPr>
          <w:rFonts w:ascii="仿宋" w:eastAsia="仿宋" w:hAnsi="仿宋" w:hint="eastAsia"/>
          <w:b/>
          <w:bCs/>
          <w:color w:val="000000"/>
          <w:sz w:val="32"/>
          <w:szCs w:val="32"/>
        </w:rPr>
        <w:t>支出</w:t>
      </w:r>
      <w:r>
        <w:rPr>
          <w:rFonts w:ascii="仿宋" w:eastAsia="仿宋" w:hAnsi="仿宋" w:hint="eastAsia"/>
          <w:color w:val="000000"/>
          <w:sz w:val="32"/>
          <w:szCs w:val="32"/>
        </w:rPr>
        <w:t>39.18</w:t>
      </w:r>
      <w:r>
        <w:rPr>
          <w:rFonts w:ascii="仿宋" w:eastAsia="仿宋" w:hAnsi="仿宋" w:hint="eastAsia"/>
          <w:color w:val="000000"/>
          <w:sz w:val="32"/>
          <w:szCs w:val="32"/>
        </w:rPr>
        <w:t>万元，占</w:t>
      </w:r>
      <w:r>
        <w:rPr>
          <w:rFonts w:ascii="仿宋" w:eastAsia="仿宋" w:hAnsi="仿宋" w:hint="eastAsia"/>
          <w:color w:val="000000"/>
          <w:sz w:val="32"/>
          <w:szCs w:val="32"/>
        </w:rPr>
        <w:t>2.09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bCs/>
          <w:color w:val="000000"/>
          <w:sz w:val="32"/>
          <w:szCs w:val="32"/>
        </w:rPr>
        <w:t>住房保障（类）支出</w:t>
      </w:r>
      <w:r>
        <w:rPr>
          <w:rFonts w:ascii="仿宋" w:eastAsia="仿宋" w:hAnsi="仿宋" w:hint="eastAsia"/>
          <w:color w:val="000000"/>
          <w:sz w:val="32"/>
          <w:szCs w:val="32"/>
        </w:rPr>
        <w:t>56.53</w:t>
      </w:r>
      <w:r>
        <w:rPr>
          <w:rFonts w:ascii="仿宋" w:eastAsia="仿宋" w:hAnsi="仿宋" w:hint="eastAsia"/>
          <w:color w:val="000000"/>
          <w:sz w:val="32"/>
          <w:szCs w:val="32"/>
        </w:rPr>
        <w:t>万元，占</w:t>
      </w:r>
      <w:r>
        <w:rPr>
          <w:rFonts w:ascii="仿宋" w:eastAsia="仿宋" w:hAnsi="仿宋" w:hint="eastAsia"/>
          <w:color w:val="000000"/>
          <w:sz w:val="32"/>
          <w:szCs w:val="32"/>
        </w:rPr>
        <w:t>3.01</w:t>
      </w:r>
      <w:r>
        <w:rPr>
          <w:rFonts w:ascii="仿宋" w:eastAsia="仿宋" w:hAnsi="仿宋"/>
          <w:color w:val="000000"/>
          <w:sz w:val="32"/>
          <w:szCs w:val="32"/>
        </w:rPr>
        <w:t>%</w:t>
      </w:r>
      <w:r>
        <w:rPr>
          <w:rFonts w:ascii="仿宋" w:eastAsia="仿宋" w:hAnsi="仿宋" w:hint="eastAsia"/>
          <w:color w:val="000000"/>
          <w:sz w:val="32"/>
          <w:szCs w:val="32"/>
        </w:rPr>
        <w:t>。</w:t>
      </w:r>
    </w:p>
    <w:p w:rsidR="002A1679" w:rsidRDefault="002A1679">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pict>
          <v:shape id="Object 9" o:spid="_x0000_s1033" type="#_x0000_t75" style="position:absolute;left:0;text-align:left;margin-left:25.25pt;margin-top:5.65pt;width:339.75pt;height:222.75pt;z-index:251663360">
            <v:imagedata r:id="rId16" o:title=""/>
            <w10:wrap type="square"/>
          </v:shape>
          <o:OLEObject Type="Embed" ProgID="Excel.Chart.8" ShapeID="Object 9" DrawAspect="Content" ObjectID="_1723984727" r:id="rId17"/>
        </w:pict>
      </w:r>
    </w:p>
    <w:p w:rsidR="002A1679" w:rsidRDefault="002A1679">
      <w:pPr>
        <w:spacing w:line="600" w:lineRule="exact"/>
        <w:ind w:firstLineChars="200" w:firstLine="640"/>
        <w:rPr>
          <w:rFonts w:ascii="仿宋" w:eastAsia="仿宋" w:hAnsi="仿宋"/>
          <w:color w:val="000000"/>
          <w:sz w:val="32"/>
          <w:szCs w:val="32"/>
        </w:rPr>
      </w:pPr>
    </w:p>
    <w:p w:rsidR="002A1679" w:rsidRDefault="002A1679">
      <w:pPr>
        <w:spacing w:line="600" w:lineRule="exact"/>
        <w:ind w:firstLineChars="200" w:firstLine="640"/>
        <w:rPr>
          <w:rFonts w:ascii="仿宋" w:eastAsia="仿宋" w:hAnsi="仿宋"/>
          <w:color w:val="000000"/>
          <w:sz w:val="32"/>
          <w:szCs w:val="32"/>
        </w:rPr>
      </w:pPr>
    </w:p>
    <w:p w:rsidR="002A1679" w:rsidRDefault="002A1679">
      <w:pPr>
        <w:spacing w:line="600" w:lineRule="exact"/>
        <w:ind w:firstLineChars="200" w:firstLine="640"/>
        <w:rPr>
          <w:rFonts w:ascii="仿宋" w:eastAsia="仿宋" w:hAnsi="仿宋"/>
          <w:color w:val="000000"/>
          <w:sz w:val="32"/>
          <w:szCs w:val="32"/>
        </w:rPr>
      </w:pPr>
    </w:p>
    <w:p w:rsidR="002A1679" w:rsidRDefault="002A1679">
      <w:pPr>
        <w:spacing w:line="600" w:lineRule="exact"/>
        <w:outlineLvl w:val="2"/>
        <w:rPr>
          <w:rFonts w:ascii="仿宋" w:eastAsia="仿宋" w:hAnsi="仿宋"/>
          <w:b/>
          <w:color w:val="000000"/>
          <w:sz w:val="32"/>
          <w:szCs w:val="32"/>
        </w:rPr>
      </w:pPr>
      <w:bookmarkStart w:id="49" w:name="_Toc15377212"/>
    </w:p>
    <w:p w:rsidR="002A1679" w:rsidRDefault="002A1679">
      <w:pPr>
        <w:spacing w:line="600" w:lineRule="exact"/>
        <w:rPr>
          <w:rFonts w:ascii="仿宋" w:eastAsia="仿宋" w:hAnsi="仿宋"/>
          <w:color w:val="000000"/>
          <w:w w:val="90"/>
          <w:sz w:val="32"/>
          <w:szCs w:val="32"/>
        </w:rPr>
      </w:pPr>
    </w:p>
    <w:p w:rsidR="002A1679" w:rsidRDefault="002A1679">
      <w:pPr>
        <w:spacing w:line="600" w:lineRule="exact"/>
        <w:rPr>
          <w:rFonts w:ascii="仿宋" w:eastAsia="仿宋" w:hAnsi="仿宋"/>
          <w:color w:val="000000"/>
          <w:w w:val="90"/>
          <w:sz w:val="32"/>
          <w:szCs w:val="32"/>
        </w:rPr>
      </w:pPr>
    </w:p>
    <w:p w:rsidR="002A1679" w:rsidRDefault="002A1679">
      <w:pPr>
        <w:spacing w:line="600" w:lineRule="exact"/>
        <w:rPr>
          <w:rFonts w:ascii="仿宋" w:eastAsia="仿宋" w:hAnsi="仿宋"/>
          <w:color w:val="000000"/>
          <w:w w:val="90"/>
          <w:sz w:val="32"/>
          <w:szCs w:val="32"/>
        </w:rPr>
      </w:pPr>
    </w:p>
    <w:p w:rsidR="002A1679" w:rsidRDefault="00417928">
      <w:pPr>
        <w:spacing w:line="600" w:lineRule="exact"/>
        <w:rPr>
          <w:rFonts w:ascii="仿宋" w:eastAsia="仿宋" w:hAnsi="仿宋"/>
          <w:color w:val="000000"/>
          <w:w w:val="90"/>
          <w:sz w:val="32"/>
          <w:szCs w:val="32"/>
        </w:rPr>
      </w:pPr>
      <w:r>
        <w:rPr>
          <w:rFonts w:ascii="仿宋" w:eastAsia="仿宋" w:hAnsi="仿宋" w:hint="eastAsia"/>
          <w:color w:val="000000"/>
          <w:w w:val="90"/>
          <w:sz w:val="32"/>
          <w:szCs w:val="32"/>
        </w:rPr>
        <w:t>图</w:t>
      </w:r>
      <w:r>
        <w:rPr>
          <w:rFonts w:ascii="仿宋" w:eastAsia="仿宋" w:hAnsi="仿宋" w:hint="eastAsia"/>
          <w:color w:val="000000"/>
          <w:w w:val="90"/>
          <w:sz w:val="32"/>
          <w:szCs w:val="32"/>
        </w:rPr>
        <w:t>5</w:t>
      </w:r>
      <w:r>
        <w:rPr>
          <w:rFonts w:ascii="仿宋" w:eastAsia="仿宋" w:hAnsi="仿宋" w:hint="eastAsia"/>
          <w:color w:val="000000"/>
          <w:w w:val="90"/>
          <w:sz w:val="32"/>
          <w:szCs w:val="32"/>
        </w:rPr>
        <w:t>：一般公共预算财政拨款支出决算结构</w:t>
      </w:r>
      <w:r>
        <w:rPr>
          <w:rFonts w:ascii="仿宋" w:eastAsia="仿宋" w:hAnsi="仿宋" w:hint="eastAsia"/>
          <w:color w:val="000000"/>
          <w:w w:val="90"/>
          <w:sz w:val="32"/>
          <w:szCs w:val="32"/>
        </w:rPr>
        <w:t xml:space="preserve">  </w:t>
      </w:r>
      <w:r>
        <w:rPr>
          <w:rFonts w:ascii="仿宋" w:eastAsia="仿宋" w:hAnsi="仿宋" w:hint="eastAsia"/>
          <w:color w:val="000000"/>
          <w:w w:val="90"/>
          <w:sz w:val="32"/>
          <w:szCs w:val="32"/>
        </w:rPr>
        <w:t>（单位：万元）</w:t>
      </w:r>
    </w:p>
    <w:p w:rsidR="002A1679" w:rsidRDefault="002A1679">
      <w:pPr>
        <w:spacing w:line="600" w:lineRule="exact"/>
        <w:outlineLvl w:val="2"/>
        <w:rPr>
          <w:rFonts w:ascii="仿宋" w:eastAsia="仿宋" w:hAnsi="仿宋"/>
          <w:b/>
          <w:color w:val="000000"/>
          <w:sz w:val="32"/>
          <w:szCs w:val="32"/>
        </w:rPr>
      </w:pPr>
    </w:p>
    <w:p w:rsidR="002A1679" w:rsidRDefault="00417928" w:rsidP="00B6290F">
      <w:pPr>
        <w:spacing w:line="600" w:lineRule="exact"/>
        <w:ind w:firstLineChars="200" w:firstLine="643"/>
        <w:outlineLvl w:val="2"/>
        <w:rPr>
          <w:rFonts w:ascii="仿宋" w:eastAsia="仿宋" w:hAnsi="仿宋"/>
          <w:b/>
          <w:color w:val="000000"/>
          <w:sz w:val="32"/>
          <w:szCs w:val="32"/>
        </w:rPr>
      </w:pPr>
      <w:bookmarkStart w:id="50" w:name="_Toc2104"/>
      <w:r>
        <w:rPr>
          <w:rFonts w:ascii="仿宋" w:eastAsia="仿宋" w:hAnsi="仿宋" w:hint="eastAsia"/>
          <w:b/>
          <w:color w:val="000000"/>
          <w:sz w:val="32"/>
          <w:szCs w:val="32"/>
        </w:rPr>
        <w:t>（三）一般公共预算财政拨款支出决算具体情况</w:t>
      </w:r>
      <w:bookmarkEnd w:id="49"/>
      <w:bookmarkEnd w:id="50"/>
    </w:p>
    <w:p w:rsidR="002A1679" w:rsidRDefault="00417928">
      <w:pPr>
        <w:spacing w:line="600" w:lineRule="exact"/>
        <w:ind w:firstLineChars="200" w:firstLine="640"/>
        <w:rPr>
          <w:rStyle w:val="a8"/>
          <w:rFonts w:ascii="仿宋" w:eastAsia="仿宋" w:hAnsi="仿宋"/>
          <w:b w:val="0"/>
          <w:bCs/>
          <w:color w:val="000000"/>
          <w:sz w:val="32"/>
          <w:szCs w:val="32"/>
        </w:rPr>
      </w:pPr>
      <w:bookmarkStart w:id="51" w:name="_Toc15377213"/>
      <w:bookmarkStart w:id="52" w:name="_Toc15377444"/>
      <w:bookmarkStart w:id="53" w:name="_Toc15378460"/>
      <w:r>
        <w:rPr>
          <w:rStyle w:val="a8"/>
          <w:rFonts w:ascii="仿宋" w:eastAsia="仿宋" w:hAnsi="仿宋" w:hint="eastAsia"/>
          <w:b w:val="0"/>
          <w:bCs/>
          <w:color w:val="000000"/>
          <w:sz w:val="32"/>
          <w:szCs w:val="32"/>
        </w:rPr>
        <w:t>2020</w:t>
      </w:r>
      <w:r>
        <w:rPr>
          <w:rStyle w:val="a8"/>
          <w:rFonts w:ascii="仿宋" w:eastAsia="仿宋" w:hAnsi="仿宋" w:hint="eastAsia"/>
          <w:b w:val="0"/>
          <w:bCs/>
          <w:color w:val="000000"/>
          <w:sz w:val="32"/>
          <w:szCs w:val="32"/>
        </w:rPr>
        <w:t>年一般公共预算支出决算数为</w:t>
      </w:r>
      <w:r>
        <w:rPr>
          <w:rStyle w:val="a8"/>
          <w:rFonts w:ascii="仿宋" w:eastAsia="仿宋" w:hAnsi="仿宋" w:hint="eastAsia"/>
          <w:b w:val="0"/>
          <w:bCs/>
          <w:color w:val="000000"/>
          <w:sz w:val="32"/>
          <w:szCs w:val="32"/>
        </w:rPr>
        <w:t>1878.47</w:t>
      </w:r>
      <w:r>
        <w:rPr>
          <w:rStyle w:val="a8"/>
          <w:rFonts w:ascii="仿宋" w:eastAsia="仿宋" w:hAnsi="仿宋" w:hint="eastAsia"/>
          <w:b w:val="0"/>
          <w:bCs/>
          <w:color w:val="000000"/>
          <w:sz w:val="32"/>
          <w:szCs w:val="32"/>
        </w:rPr>
        <w:t>万元</w:t>
      </w:r>
      <w:r>
        <w:rPr>
          <w:rFonts w:ascii="仿宋" w:eastAsia="仿宋" w:hAnsi="仿宋" w:hint="eastAsia"/>
          <w:color w:val="000000"/>
          <w:sz w:val="32"/>
          <w:szCs w:val="32"/>
        </w:rPr>
        <w:t>（</w:t>
      </w:r>
      <w:proofErr w:type="gramStart"/>
      <w:r>
        <w:rPr>
          <w:rFonts w:ascii="仿宋" w:eastAsia="仿宋" w:hAnsi="仿宋" w:hint="eastAsia"/>
          <w:color w:val="000000"/>
          <w:sz w:val="32"/>
          <w:szCs w:val="32"/>
        </w:rPr>
        <w:t>含代财政</w:t>
      </w:r>
      <w:proofErr w:type="gramEnd"/>
      <w:r>
        <w:rPr>
          <w:rFonts w:ascii="仿宋" w:eastAsia="仿宋" w:hAnsi="仿宋" w:hint="eastAsia"/>
          <w:color w:val="000000"/>
          <w:sz w:val="32"/>
          <w:szCs w:val="32"/>
        </w:rPr>
        <w:t>发放离退休人员生活补助、抚恤金等共计</w:t>
      </w:r>
      <w:r>
        <w:rPr>
          <w:rFonts w:ascii="仿宋" w:eastAsia="仿宋" w:hAnsi="仿宋" w:hint="eastAsia"/>
          <w:color w:val="000000"/>
          <w:sz w:val="32"/>
          <w:szCs w:val="32"/>
        </w:rPr>
        <w:t>963.57</w:t>
      </w:r>
      <w:r>
        <w:rPr>
          <w:rFonts w:ascii="仿宋" w:eastAsia="仿宋" w:hAnsi="仿宋" w:hint="eastAsia"/>
          <w:color w:val="000000"/>
          <w:sz w:val="32"/>
          <w:szCs w:val="32"/>
        </w:rPr>
        <w:t>万元）</w:t>
      </w:r>
      <w:r>
        <w:rPr>
          <w:rStyle w:val="a8"/>
          <w:rFonts w:ascii="仿宋" w:eastAsia="仿宋" w:hAnsi="仿宋" w:hint="eastAsia"/>
          <w:b w:val="0"/>
          <w:bCs/>
          <w:color w:val="000000"/>
          <w:sz w:val="32"/>
          <w:szCs w:val="32"/>
        </w:rPr>
        <w:t>，完成预算</w:t>
      </w:r>
      <w:r>
        <w:rPr>
          <w:rStyle w:val="a8"/>
          <w:rFonts w:ascii="仿宋" w:eastAsia="仿宋" w:hAnsi="仿宋" w:hint="eastAsia"/>
          <w:b w:val="0"/>
          <w:bCs/>
          <w:color w:val="000000"/>
          <w:sz w:val="32"/>
          <w:szCs w:val="32"/>
        </w:rPr>
        <w:t>100%</w:t>
      </w:r>
      <w:r>
        <w:rPr>
          <w:rStyle w:val="a8"/>
          <w:rFonts w:ascii="仿宋" w:eastAsia="仿宋" w:hAnsi="仿宋" w:hint="eastAsia"/>
          <w:b w:val="0"/>
          <w:bCs/>
          <w:color w:val="000000"/>
          <w:sz w:val="32"/>
          <w:szCs w:val="32"/>
        </w:rPr>
        <w:t>。其中：</w:t>
      </w:r>
      <w:bookmarkEnd w:id="51"/>
      <w:bookmarkEnd w:id="52"/>
      <w:bookmarkEnd w:id="53"/>
    </w:p>
    <w:p w:rsidR="002A1679" w:rsidRDefault="00417928" w:rsidP="00B6290F">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lastRenderedPageBreak/>
        <w:t>1.</w:t>
      </w:r>
      <w:r>
        <w:rPr>
          <w:rStyle w:val="a8"/>
          <w:rFonts w:ascii="仿宋" w:eastAsia="仿宋" w:hAnsi="仿宋" w:hint="eastAsia"/>
          <w:bCs/>
          <w:color w:val="000000"/>
          <w:sz w:val="32"/>
          <w:szCs w:val="32"/>
        </w:rPr>
        <w:t>社会保障和就业支出（类）人力资源和社会保障管理事务（款）</w:t>
      </w:r>
      <w:r>
        <w:rPr>
          <w:rStyle w:val="a8"/>
          <w:rFonts w:ascii="仿宋" w:eastAsia="仿宋" w:hAnsi="仿宋" w:hint="eastAsia"/>
          <w:bCs/>
          <w:color w:val="000000"/>
          <w:sz w:val="32"/>
          <w:szCs w:val="32"/>
        </w:rPr>
        <w:t xml:space="preserve"> </w:t>
      </w:r>
      <w:r>
        <w:rPr>
          <w:rStyle w:val="a8"/>
          <w:rFonts w:ascii="仿宋" w:eastAsia="仿宋" w:hAnsi="仿宋" w:hint="eastAsia"/>
          <w:bCs/>
          <w:color w:val="000000"/>
          <w:sz w:val="32"/>
          <w:szCs w:val="32"/>
        </w:rPr>
        <w:t>社会保险经办机构（项）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1617.47</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2A1679" w:rsidRDefault="00417928" w:rsidP="00B6290F">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2.</w:t>
      </w:r>
      <w:r>
        <w:rPr>
          <w:rStyle w:val="a8"/>
          <w:rFonts w:ascii="仿宋" w:eastAsia="仿宋" w:hAnsi="仿宋" w:hint="eastAsia"/>
          <w:bCs/>
          <w:color w:val="000000"/>
          <w:sz w:val="32"/>
          <w:szCs w:val="32"/>
        </w:rPr>
        <w:t>社会保障和就业支出（类）行政事业单位养老支出（款）机关事业单位基本养老保险缴费支出（项）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51.60</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2A1679" w:rsidRDefault="00417928" w:rsidP="00B6290F">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3.</w:t>
      </w:r>
      <w:r>
        <w:rPr>
          <w:rStyle w:val="a8"/>
          <w:rFonts w:ascii="仿宋" w:eastAsia="仿宋" w:hAnsi="仿宋" w:hint="eastAsia"/>
          <w:bCs/>
          <w:color w:val="000000"/>
          <w:sz w:val="32"/>
          <w:szCs w:val="32"/>
        </w:rPr>
        <w:t>社会保障和就业支出（类）行政事业单位养老支出（款）机关事业单位职业年金缴费支出（项）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7.85</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2A1679" w:rsidRDefault="00417928" w:rsidP="00B6290F">
      <w:pPr>
        <w:spacing w:line="600" w:lineRule="exact"/>
        <w:ind w:firstLineChars="200" w:firstLine="643"/>
        <w:rPr>
          <w:rStyle w:val="a8"/>
          <w:rFonts w:ascii="仿宋" w:eastAsia="仿宋" w:hAnsi="仿宋"/>
          <w:b w:val="0"/>
          <w:bCs/>
          <w:color w:val="000000"/>
          <w:sz w:val="32"/>
          <w:szCs w:val="32"/>
        </w:rPr>
      </w:pPr>
      <w:r>
        <w:rPr>
          <w:rStyle w:val="a8"/>
          <w:rFonts w:ascii="仿宋" w:eastAsia="仿宋" w:hAnsi="仿宋"/>
          <w:bCs/>
          <w:color w:val="000000"/>
          <w:sz w:val="32"/>
          <w:szCs w:val="32"/>
        </w:rPr>
        <w:t>4.</w:t>
      </w:r>
      <w:r>
        <w:rPr>
          <w:rStyle w:val="a8"/>
          <w:rFonts w:ascii="仿宋" w:eastAsia="仿宋" w:hAnsi="仿宋" w:hint="eastAsia"/>
          <w:bCs/>
          <w:color w:val="000000"/>
          <w:sz w:val="32"/>
          <w:szCs w:val="32"/>
        </w:rPr>
        <w:t>社会保障和就业支出（类）抚恤（款）死亡抚恤（项）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105.84</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2A1679" w:rsidRDefault="00417928" w:rsidP="00B6290F">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5.</w:t>
      </w:r>
      <w:r>
        <w:rPr>
          <w:rStyle w:val="a8"/>
          <w:rFonts w:ascii="仿宋" w:eastAsia="仿宋" w:hAnsi="仿宋" w:hint="eastAsia"/>
          <w:bCs/>
          <w:color w:val="000000"/>
          <w:sz w:val="32"/>
          <w:szCs w:val="32"/>
        </w:rPr>
        <w:t>卫生健康支出（类）行政事业单位医疗（款）事业单位医疗（项）</w:t>
      </w:r>
      <w:r>
        <w:rPr>
          <w:rStyle w:val="a8"/>
          <w:rFonts w:ascii="仿宋" w:eastAsia="仿宋" w:hAnsi="仿宋"/>
          <w:bCs/>
          <w:color w:val="000000"/>
          <w:sz w:val="32"/>
          <w:szCs w:val="32"/>
        </w:rPr>
        <w:t>:</w:t>
      </w:r>
      <w:r>
        <w:rPr>
          <w:rStyle w:val="a8"/>
          <w:rFonts w:ascii="仿宋" w:eastAsia="仿宋" w:hAnsi="仿宋"/>
          <w:b w:val="0"/>
          <w:bCs/>
          <w:color w:val="000000"/>
          <w:sz w:val="32"/>
          <w:szCs w:val="32"/>
        </w:rPr>
        <w:t xml:space="preserve"> </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39</w:t>
      </w:r>
      <w:r>
        <w:rPr>
          <w:rStyle w:val="a8"/>
          <w:rFonts w:ascii="仿宋" w:eastAsia="仿宋" w:hAnsi="仿宋" w:hint="eastAsia"/>
          <w:b w:val="0"/>
          <w:bCs/>
          <w:color w:val="000000"/>
          <w:sz w:val="32"/>
          <w:szCs w:val="32"/>
        </w:rPr>
        <w:t>.18</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2A1679" w:rsidRDefault="00417928" w:rsidP="00B6290F">
      <w:pPr>
        <w:spacing w:line="600" w:lineRule="exact"/>
        <w:ind w:firstLineChars="200" w:firstLine="643"/>
        <w:rPr>
          <w:rFonts w:ascii="仿宋" w:eastAsia="仿宋" w:hAnsi="仿宋"/>
          <w:b/>
          <w:color w:val="000000"/>
          <w:sz w:val="32"/>
          <w:szCs w:val="32"/>
        </w:rPr>
      </w:pPr>
      <w:r>
        <w:rPr>
          <w:rStyle w:val="a8"/>
          <w:rFonts w:ascii="仿宋" w:eastAsia="仿宋" w:hAnsi="仿宋"/>
          <w:bCs/>
          <w:color w:val="000000"/>
          <w:sz w:val="32"/>
          <w:szCs w:val="32"/>
        </w:rPr>
        <w:t>6.</w:t>
      </w:r>
      <w:r>
        <w:rPr>
          <w:rFonts w:ascii="仿宋" w:eastAsia="仿宋" w:hAnsi="仿宋" w:hint="eastAsia"/>
          <w:b/>
          <w:bCs/>
          <w:color w:val="000000"/>
          <w:sz w:val="32"/>
          <w:szCs w:val="32"/>
        </w:rPr>
        <w:t>住房保障支出</w:t>
      </w:r>
      <w:r>
        <w:rPr>
          <w:rStyle w:val="a8"/>
          <w:rFonts w:ascii="仿宋" w:eastAsia="仿宋" w:hAnsi="仿宋" w:hint="eastAsia"/>
          <w:bCs/>
          <w:color w:val="000000"/>
          <w:sz w:val="32"/>
          <w:szCs w:val="32"/>
        </w:rPr>
        <w:t>（类）住房改革支出（款）住房公积金（项）</w:t>
      </w:r>
      <w:r>
        <w:rPr>
          <w:rStyle w:val="a8"/>
          <w:rFonts w:ascii="仿宋" w:eastAsia="仿宋" w:hAnsi="仿宋"/>
          <w:bCs/>
          <w:color w:val="000000"/>
          <w:sz w:val="32"/>
          <w:szCs w:val="32"/>
        </w:rPr>
        <w:t>:</w:t>
      </w:r>
      <w:r>
        <w:rPr>
          <w:rStyle w:val="a8"/>
          <w:rFonts w:ascii="仿宋" w:eastAsia="仿宋" w:hAnsi="仿宋" w:hint="eastAsia"/>
          <w:b w:val="0"/>
          <w:bCs/>
          <w:color w:val="000000"/>
          <w:sz w:val="32"/>
          <w:szCs w:val="32"/>
        </w:rPr>
        <w:t>支出决算为</w:t>
      </w:r>
      <w:r>
        <w:rPr>
          <w:rStyle w:val="a8"/>
          <w:rFonts w:ascii="仿宋" w:eastAsia="仿宋" w:hAnsi="仿宋" w:hint="eastAsia"/>
          <w:b w:val="0"/>
          <w:bCs/>
          <w:color w:val="000000"/>
          <w:sz w:val="32"/>
          <w:szCs w:val="32"/>
        </w:rPr>
        <w:t>56.53</w:t>
      </w:r>
      <w:r>
        <w:rPr>
          <w:rStyle w:val="a8"/>
          <w:rFonts w:ascii="仿宋" w:eastAsia="仿宋" w:hAnsi="仿宋" w:hint="eastAsia"/>
          <w:b w:val="0"/>
          <w:bCs/>
          <w:color w:val="000000"/>
          <w:sz w:val="32"/>
          <w:szCs w:val="32"/>
        </w:rPr>
        <w:t>万元，完成预算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p>
    <w:p w:rsidR="002A1679" w:rsidRDefault="00417928">
      <w:pPr>
        <w:tabs>
          <w:tab w:val="right" w:pos="8306"/>
        </w:tabs>
        <w:spacing w:line="600" w:lineRule="exact"/>
        <w:ind w:firstLine="640"/>
        <w:outlineLvl w:val="1"/>
        <w:rPr>
          <w:rStyle w:val="2Char"/>
        </w:rPr>
      </w:pPr>
      <w:bookmarkStart w:id="54" w:name="_Toc15377214"/>
      <w:bookmarkStart w:id="55" w:name="_Toc11763"/>
      <w:bookmarkStart w:id="56"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54"/>
      <w:bookmarkEnd w:id="55"/>
      <w:bookmarkEnd w:id="56"/>
      <w:r>
        <w:rPr>
          <w:rStyle w:val="2Char"/>
          <w:rFonts w:ascii="黑体" w:eastAsia="黑体" w:hAnsi="黑体"/>
          <w:b w:val="0"/>
        </w:rPr>
        <w:tab/>
      </w:r>
    </w:p>
    <w:p w:rsidR="002A1679" w:rsidRDefault="00417928">
      <w:pPr>
        <w:spacing w:line="600" w:lineRule="exact"/>
        <w:ind w:firstLine="645"/>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1830.66</w:t>
      </w:r>
      <w:r>
        <w:rPr>
          <w:rFonts w:ascii="仿宋" w:eastAsia="仿宋" w:hAnsi="仿宋" w:hint="eastAsia"/>
          <w:color w:val="000000"/>
          <w:sz w:val="32"/>
          <w:szCs w:val="32"/>
        </w:rPr>
        <w:t>万元（</w:t>
      </w:r>
      <w:proofErr w:type="gramStart"/>
      <w:r>
        <w:rPr>
          <w:rFonts w:ascii="仿宋" w:eastAsia="仿宋" w:hAnsi="仿宋" w:hint="eastAsia"/>
          <w:color w:val="000000"/>
          <w:sz w:val="32"/>
          <w:szCs w:val="32"/>
        </w:rPr>
        <w:t>含代财政</w:t>
      </w:r>
      <w:proofErr w:type="gramEnd"/>
      <w:r>
        <w:rPr>
          <w:rFonts w:ascii="仿宋" w:eastAsia="仿宋" w:hAnsi="仿宋" w:hint="eastAsia"/>
          <w:color w:val="000000"/>
          <w:sz w:val="32"/>
          <w:szCs w:val="32"/>
        </w:rPr>
        <w:t>发放离退休人员生活补助、抚恤金等共计</w:t>
      </w:r>
      <w:r>
        <w:rPr>
          <w:rFonts w:ascii="仿宋" w:eastAsia="仿宋" w:hAnsi="仿宋" w:hint="eastAsia"/>
          <w:color w:val="000000"/>
          <w:sz w:val="32"/>
          <w:szCs w:val="32"/>
        </w:rPr>
        <w:t>963.57</w:t>
      </w:r>
      <w:r>
        <w:rPr>
          <w:rFonts w:ascii="仿宋" w:eastAsia="仿宋" w:hAnsi="仿宋" w:hint="eastAsia"/>
          <w:color w:val="000000"/>
          <w:sz w:val="32"/>
          <w:szCs w:val="32"/>
        </w:rPr>
        <w:t>万元），其中：</w:t>
      </w:r>
    </w:p>
    <w:p w:rsidR="002A1679" w:rsidRDefault="00417928">
      <w:pPr>
        <w:spacing w:line="600" w:lineRule="exact"/>
        <w:ind w:firstLine="645"/>
        <w:rPr>
          <w:rFonts w:ascii="仿宋" w:eastAsia="仿宋" w:hAnsi="仿宋"/>
          <w:b/>
          <w:color w:val="FF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1646.18</w:t>
      </w:r>
      <w:r>
        <w:rPr>
          <w:rFonts w:ascii="仿宋" w:eastAsia="仿宋" w:hAnsi="仿宋" w:hint="eastAsia"/>
          <w:color w:val="000000"/>
          <w:sz w:val="32"/>
          <w:szCs w:val="32"/>
        </w:rPr>
        <w:t>万元（</w:t>
      </w:r>
      <w:proofErr w:type="gramStart"/>
      <w:r>
        <w:rPr>
          <w:rFonts w:ascii="仿宋" w:eastAsia="仿宋" w:hAnsi="仿宋" w:hint="eastAsia"/>
          <w:color w:val="000000"/>
          <w:sz w:val="32"/>
          <w:szCs w:val="32"/>
        </w:rPr>
        <w:t>含代财政</w:t>
      </w:r>
      <w:proofErr w:type="gramEnd"/>
      <w:r>
        <w:rPr>
          <w:rFonts w:ascii="仿宋" w:eastAsia="仿宋" w:hAnsi="仿宋" w:hint="eastAsia"/>
          <w:color w:val="000000"/>
          <w:sz w:val="32"/>
          <w:szCs w:val="32"/>
        </w:rPr>
        <w:t>发放离退休人员生活补助、抚恤金等共计</w:t>
      </w:r>
      <w:r>
        <w:rPr>
          <w:rFonts w:ascii="仿宋" w:eastAsia="仿宋" w:hAnsi="仿宋" w:hint="eastAsia"/>
          <w:color w:val="000000"/>
          <w:sz w:val="32"/>
          <w:szCs w:val="32"/>
        </w:rPr>
        <w:t>963.57</w:t>
      </w:r>
      <w:r>
        <w:rPr>
          <w:rFonts w:ascii="仿宋" w:eastAsia="仿宋" w:hAnsi="仿宋" w:hint="eastAsia"/>
          <w:color w:val="000000"/>
          <w:sz w:val="32"/>
          <w:szCs w:val="32"/>
        </w:rPr>
        <w:t>万元），主要包括：基本工资、津贴补贴、奖金、绩效工资、机关事业单位基本养老保险缴费、职业年金缴费、其他社会保障缴费、其他工资福利支出、</w:t>
      </w:r>
      <w:r>
        <w:rPr>
          <w:rFonts w:ascii="仿宋" w:eastAsia="仿宋" w:hAnsi="仿宋" w:hint="eastAsia"/>
          <w:color w:val="000000"/>
          <w:sz w:val="32"/>
          <w:szCs w:val="32"/>
        </w:rPr>
        <w:lastRenderedPageBreak/>
        <w:t>离休费、退休费、抚恤金、生活补助、医疗费补助、住房公积金等。</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184.48</w:t>
      </w:r>
      <w:r>
        <w:rPr>
          <w:rFonts w:ascii="仿宋" w:eastAsia="仿宋" w:hAnsi="仿宋" w:hint="eastAsia"/>
          <w:color w:val="000000"/>
          <w:sz w:val="32"/>
          <w:szCs w:val="32"/>
        </w:rPr>
        <w:t>万元，主要包括：办公费、印刷费、手续费、水费、邮电费、差旅费、会议费、培训费、公务接待费、劳务费、工会经费、福利费、其他交通费、其他商品和服务支出等。</w:t>
      </w:r>
    </w:p>
    <w:p w:rsidR="002A1679" w:rsidRDefault="00417928">
      <w:pPr>
        <w:spacing w:line="600" w:lineRule="exact"/>
        <w:ind w:firstLine="640"/>
        <w:outlineLvl w:val="1"/>
        <w:rPr>
          <w:rStyle w:val="2Char"/>
          <w:rFonts w:ascii="黑体" w:eastAsia="黑体" w:hAnsi="黑体"/>
          <w:b w:val="0"/>
        </w:rPr>
      </w:pPr>
      <w:bookmarkStart w:id="57" w:name="_Toc30559"/>
      <w:bookmarkStart w:id="58" w:name="_Toc15377215"/>
      <w:bookmarkStart w:id="59"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57"/>
      <w:bookmarkEnd w:id="58"/>
      <w:bookmarkEnd w:id="59"/>
    </w:p>
    <w:p w:rsidR="002A1679" w:rsidRDefault="00417928">
      <w:pPr>
        <w:spacing w:line="600" w:lineRule="exact"/>
        <w:ind w:firstLine="640"/>
        <w:outlineLvl w:val="2"/>
        <w:rPr>
          <w:rFonts w:ascii="仿宋" w:eastAsia="仿宋" w:hAnsi="仿宋"/>
          <w:b/>
          <w:color w:val="000000"/>
          <w:sz w:val="32"/>
          <w:szCs w:val="32"/>
        </w:rPr>
      </w:pPr>
      <w:bookmarkStart w:id="60" w:name="_Toc15377216"/>
      <w:bookmarkStart w:id="61" w:name="_Toc32111"/>
      <w:r>
        <w:rPr>
          <w:rFonts w:ascii="仿宋" w:eastAsia="仿宋" w:hAnsi="仿宋" w:hint="eastAsia"/>
          <w:b/>
          <w:color w:val="000000"/>
          <w:sz w:val="32"/>
          <w:szCs w:val="32"/>
        </w:rPr>
        <w:t>（一）“三</w:t>
      </w:r>
      <w:r>
        <w:rPr>
          <w:rFonts w:ascii="仿宋" w:eastAsia="仿宋" w:hAnsi="仿宋" w:hint="eastAsia"/>
          <w:b/>
          <w:color w:val="000000"/>
          <w:sz w:val="32"/>
          <w:szCs w:val="32"/>
        </w:rPr>
        <w:t>公”经费财政拨款支出决算总体情况说明</w:t>
      </w:r>
      <w:bookmarkEnd w:id="60"/>
      <w:bookmarkEnd w:id="61"/>
    </w:p>
    <w:p w:rsidR="002A1679" w:rsidRDefault="00417928">
      <w:pPr>
        <w:spacing w:line="600" w:lineRule="exact"/>
        <w:ind w:firstLine="640"/>
        <w:rPr>
          <w:rFonts w:ascii="仿宋" w:eastAsia="仿宋" w:hAnsi="仿宋"/>
          <w:b/>
          <w:color w:val="FF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0.95</w:t>
      </w:r>
      <w:r>
        <w:rPr>
          <w:rFonts w:ascii="仿宋" w:eastAsia="仿宋" w:hAnsi="仿宋" w:hint="eastAsia"/>
          <w:color w:val="000000"/>
          <w:sz w:val="32"/>
          <w:szCs w:val="32"/>
        </w:rPr>
        <w:t>万元，完成预算</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2A1679" w:rsidRDefault="00417928">
      <w:pPr>
        <w:spacing w:line="600" w:lineRule="exact"/>
        <w:ind w:firstLine="640"/>
        <w:outlineLvl w:val="2"/>
        <w:rPr>
          <w:rFonts w:ascii="仿宋" w:eastAsia="仿宋" w:hAnsi="仿宋"/>
          <w:b/>
          <w:color w:val="000000"/>
          <w:sz w:val="32"/>
          <w:szCs w:val="32"/>
        </w:rPr>
      </w:pPr>
      <w:bookmarkStart w:id="62" w:name="_Toc19893"/>
      <w:bookmarkStart w:id="63" w:name="_Toc15377217"/>
      <w:r>
        <w:rPr>
          <w:rFonts w:ascii="仿宋" w:eastAsia="仿宋" w:hAnsi="仿宋" w:hint="eastAsia"/>
          <w:b/>
          <w:color w:val="000000"/>
          <w:sz w:val="32"/>
          <w:szCs w:val="32"/>
        </w:rPr>
        <w:t>（二）“三公”经费财政拨款支出决算具体情况说明</w:t>
      </w:r>
      <w:bookmarkEnd w:id="62"/>
      <w:bookmarkEnd w:id="63"/>
    </w:p>
    <w:p w:rsidR="002A1679" w:rsidRDefault="00417928">
      <w:pPr>
        <w:spacing w:line="600" w:lineRule="exact"/>
        <w:ind w:firstLine="640"/>
        <w:rPr>
          <w:rFonts w:ascii="仿宋_GB2312" w:eastAsia="仿宋_GB2312"/>
          <w:b/>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年“三公”经费财政拨款支出决算中，公务接待费支出决算</w:t>
      </w:r>
      <w:r>
        <w:rPr>
          <w:rFonts w:ascii="仿宋" w:eastAsia="仿宋" w:hAnsi="仿宋" w:hint="eastAsia"/>
          <w:color w:val="000000"/>
          <w:sz w:val="32"/>
          <w:szCs w:val="32"/>
        </w:rPr>
        <w:t>0.95</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rsidR="002A1679" w:rsidRDefault="0041792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年度无因公出国（境）经费支出和公务用车购置及运行维护费支出。</w:t>
      </w:r>
    </w:p>
    <w:p w:rsidR="002A1679" w:rsidRDefault="0041792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公务接待费支出</w:t>
      </w:r>
      <w:r>
        <w:rPr>
          <w:rFonts w:ascii="仿宋" w:eastAsia="仿宋" w:hAnsi="仿宋" w:hint="eastAsia"/>
          <w:color w:val="000000"/>
          <w:sz w:val="32"/>
          <w:szCs w:val="32"/>
        </w:rPr>
        <w:t>0.95</w:t>
      </w:r>
      <w:r>
        <w:rPr>
          <w:rFonts w:ascii="仿宋" w:eastAsia="仿宋" w:hAnsi="仿宋" w:hint="eastAsia"/>
          <w:color w:val="000000"/>
          <w:sz w:val="32"/>
          <w:szCs w:val="32"/>
        </w:rPr>
        <w:t>万元，完成</w:t>
      </w:r>
      <w:r>
        <w:rPr>
          <w:rStyle w:val="a8"/>
          <w:rFonts w:ascii="仿宋" w:eastAsia="仿宋" w:hAnsi="仿宋" w:hint="eastAsia"/>
          <w:b w:val="0"/>
          <w:bCs/>
          <w:color w:val="000000"/>
          <w:sz w:val="32"/>
          <w:szCs w:val="32"/>
        </w:rPr>
        <w:t>预算</w:t>
      </w:r>
      <w:r>
        <w:rPr>
          <w:rStyle w:val="a8"/>
          <w:rFonts w:ascii="仿宋" w:eastAsia="仿宋" w:hAnsi="仿宋" w:hint="eastAsia"/>
          <w:b w:val="0"/>
          <w:bCs/>
          <w:color w:val="000000"/>
          <w:sz w:val="32"/>
          <w:szCs w:val="32"/>
        </w:rPr>
        <w:t>100</w:t>
      </w:r>
      <w:r>
        <w:rPr>
          <w:rStyle w:val="a8"/>
          <w:rFonts w:ascii="仿宋" w:eastAsia="仿宋" w:hAnsi="仿宋"/>
          <w:b w:val="0"/>
          <w:bCs/>
          <w:color w:val="000000"/>
          <w:sz w:val="32"/>
          <w:szCs w:val="32"/>
        </w:rPr>
        <w:t>%</w:t>
      </w:r>
      <w:r>
        <w:rPr>
          <w:rStyle w:val="a8"/>
          <w:rFonts w:ascii="仿宋" w:eastAsia="仿宋" w:hAnsi="仿宋" w:hint="eastAsia"/>
          <w:b w:val="0"/>
          <w:bCs/>
          <w:color w:val="000000"/>
          <w:sz w:val="32"/>
          <w:szCs w:val="32"/>
        </w:rPr>
        <w:t>。</w:t>
      </w:r>
      <w:r>
        <w:rPr>
          <w:rFonts w:ascii="仿宋" w:eastAsia="仿宋" w:hAnsi="仿宋" w:hint="eastAsia"/>
          <w:color w:val="000000"/>
          <w:sz w:val="32"/>
          <w:szCs w:val="32"/>
        </w:rPr>
        <w:t>公务接待费支出决算比</w:t>
      </w:r>
      <w:r>
        <w:rPr>
          <w:rFonts w:ascii="仿宋" w:eastAsia="仿宋" w:hAnsi="仿宋"/>
          <w:color w:val="000000"/>
          <w:sz w:val="32"/>
          <w:szCs w:val="32"/>
        </w:rPr>
        <w:t>2019</w:t>
      </w:r>
      <w:r>
        <w:rPr>
          <w:rFonts w:ascii="仿宋" w:eastAsia="仿宋" w:hAnsi="仿宋" w:hint="eastAsia"/>
          <w:color w:val="000000"/>
          <w:sz w:val="32"/>
          <w:szCs w:val="32"/>
        </w:rPr>
        <w:t>年增加</w:t>
      </w:r>
      <w:r>
        <w:rPr>
          <w:rFonts w:ascii="仿宋" w:eastAsia="仿宋" w:hAnsi="仿宋" w:hint="eastAsia"/>
          <w:color w:val="000000"/>
          <w:sz w:val="32"/>
          <w:szCs w:val="32"/>
        </w:rPr>
        <w:t>0.56</w:t>
      </w:r>
      <w:r>
        <w:rPr>
          <w:rFonts w:ascii="仿宋" w:eastAsia="仿宋" w:hAnsi="仿宋" w:hint="eastAsia"/>
          <w:color w:val="000000"/>
          <w:sz w:val="32"/>
          <w:szCs w:val="32"/>
        </w:rPr>
        <w:t>万元，增长</w:t>
      </w:r>
      <w:r>
        <w:rPr>
          <w:rFonts w:ascii="仿宋" w:eastAsia="仿宋" w:hAnsi="仿宋" w:hint="eastAsia"/>
          <w:color w:val="000000"/>
          <w:sz w:val="32"/>
          <w:szCs w:val="32"/>
        </w:rPr>
        <w:t>58.95</w:t>
      </w:r>
      <w:r>
        <w:rPr>
          <w:rFonts w:ascii="仿宋" w:eastAsia="仿宋" w:hAnsi="仿宋"/>
          <w:color w:val="000000"/>
          <w:sz w:val="32"/>
          <w:szCs w:val="32"/>
        </w:rPr>
        <w:t>%</w:t>
      </w:r>
      <w:r>
        <w:rPr>
          <w:rFonts w:ascii="仿宋" w:eastAsia="仿宋" w:hAnsi="仿宋" w:hint="eastAsia"/>
          <w:color w:val="000000"/>
          <w:sz w:val="32"/>
          <w:szCs w:val="32"/>
        </w:rPr>
        <w:t>。主要原因是</w:t>
      </w:r>
      <w:r>
        <w:rPr>
          <w:rFonts w:ascii="仿宋" w:eastAsia="仿宋" w:hAnsi="仿宋" w:hint="eastAsia"/>
          <w:color w:val="000000"/>
          <w:sz w:val="32"/>
          <w:szCs w:val="32"/>
        </w:rPr>
        <w:t>2020</w:t>
      </w:r>
      <w:r>
        <w:rPr>
          <w:rFonts w:ascii="仿宋" w:eastAsia="仿宋" w:hAnsi="仿宋" w:hint="eastAsia"/>
          <w:color w:val="000000"/>
          <w:sz w:val="32"/>
          <w:szCs w:val="32"/>
        </w:rPr>
        <w:t>年广元市作为全省社保信息系统首家上线的市州，其他市州来广交</w:t>
      </w:r>
      <w:proofErr w:type="gramStart"/>
      <w:r>
        <w:rPr>
          <w:rFonts w:ascii="仿宋" w:eastAsia="仿宋" w:hAnsi="仿宋" w:hint="eastAsia"/>
          <w:color w:val="000000"/>
          <w:sz w:val="32"/>
          <w:szCs w:val="32"/>
        </w:rPr>
        <w:t>流学习</w:t>
      </w:r>
      <w:proofErr w:type="gramEnd"/>
      <w:r>
        <w:rPr>
          <w:rFonts w:ascii="仿宋" w:eastAsia="仿宋" w:hAnsi="仿宋" w:hint="eastAsia"/>
          <w:color w:val="000000"/>
          <w:sz w:val="32"/>
          <w:szCs w:val="32"/>
        </w:rPr>
        <w:t>次数增加。</w:t>
      </w:r>
    </w:p>
    <w:p w:rsidR="002A1679" w:rsidRDefault="00417928">
      <w:pPr>
        <w:spacing w:line="600" w:lineRule="exact"/>
        <w:ind w:firstLine="640"/>
        <w:rPr>
          <w:rFonts w:ascii="黑体" w:eastAsia="黑体"/>
          <w:color w:val="000000"/>
          <w:sz w:val="32"/>
          <w:szCs w:val="32"/>
        </w:rPr>
      </w:pPr>
      <w:r>
        <w:rPr>
          <w:rFonts w:ascii="仿宋" w:eastAsia="仿宋" w:hAnsi="仿宋" w:hint="eastAsia"/>
          <w:color w:val="000000"/>
          <w:sz w:val="32"/>
          <w:szCs w:val="32"/>
        </w:rPr>
        <w:t>国内公务接待支出</w:t>
      </w:r>
      <w:r>
        <w:rPr>
          <w:rFonts w:ascii="仿宋" w:eastAsia="仿宋" w:hAnsi="仿宋" w:hint="eastAsia"/>
          <w:color w:val="000000"/>
          <w:sz w:val="32"/>
          <w:szCs w:val="32"/>
        </w:rPr>
        <w:t>0.95</w:t>
      </w:r>
      <w:r>
        <w:rPr>
          <w:rFonts w:ascii="仿宋" w:eastAsia="仿宋" w:hAnsi="仿宋" w:hint="eastAsia"/>
          <w:color w:val="000000"/>
          <w:sz w:val="32"/>
          <w:szCs w:val="32"/>
        </w:rPr>
        <w:t>万元，主要用于执行公务接待活动用餐费。国内公务接待</w:t>
      </w:r>
      <w:r>
        <w:rPr>
          <w:rFonts w:ascii="仿宋" w:eastAsia="仿宋" w:hAnsi="仿宋" w:hint="eastAsia"/>
          <w:color w:val="000000"/>
          <w:sz w:val="32"/>
          <w:szCs w:val="32"/>
        </w:rPr>
        <w:t>8</w:t>
      </w:r>
      <w:r>
        <w:rPr>
          <w:rFonts w:ascii="仿宋" w:eastAsia="仿宋" w:hAnsi="仿宋" w:hint="eastAsia"/>
          <w:color w:val="000000"/>
          <w:sz w:val="32"/>
          <w:szCs w:val="32"/>
        </w:rPr>
        <w:t>批次，</w:t>
      </w:r>
      <w:r>
        <w:rPr>
          <w:rFonts w:ascii="仿宋" w:eastAsia="仿宋" w:hAnsi="仿宋" w:hint="eastAsia"/>
          <w:color w:val="000000"/>
          <w:sz w:val="32"/>
          <w:szCs w:val="32"/>
        </w:rPr>
        <w:t>90</w:t>
      </w:r>
      <w:r>
        <w:rPr>
          <w:rFonts w:ascii="仿宋" w:eastAsia="仿宋" w:hAnsi="仿宋" w:hint="eastAsia"/>
          <w:color w:val="000000"/>
          <w:sz w:val="32"/>
          <w:szCs w:val="32"/>
        </w:rPr>
        <w:t>人次（不包括陪同人员），共计支出</w:t>
      </w:r>
      <w:r>
        <w:rPr>
          <w:rFonts w:ascii="仿宋" w:eastAsia="仿宋" w:hAnsi="仿宋" w:hint="eastAsia"/>
          <w:color w:val="000000"/>
          <w:sz w:val="32"/>
          <w:szCs w:val="32"/>
        </w:rPr>
        <w:t>0.95</w:t>
      </w:r>
      <w:r>
        <w:rPr>
          <w:rFonts w:ascii="仿宋" w:eastAsia="仿宋" w:hAnsi="仿宋" w:hint="eastAsia"/>
          <w:color w:val="000000"/>
          <w:sz w:val="32"/>
          <w:szCs w:val="32"/>
        </w:rPr>
        <w:t>万元。</w:t>
      </w:r>
      <w:bookmarkStart w:id="64" w:name="_Toc15396610"/>
      <w:bookmarkStart w:id="65" w:name="_Toc15377218"/>
    </w:p>
    <w:p w:rsidR="002A1679" w:rsidRDefault="00417928">
      <w:pPr>
        <w:spacing w:line="600" w:lineRule="exact"/>
        <w:ind w:firstLine="640"/>
        <w:outlineLvl w:val="1"/>
        <w:rPr>
          <w:rStyle w:val="2Char"/>
          <w:rFonts w:ascii="黑体" w:eastAsia="黑体" w:hAnsi="黑体"/>
        </w:rPr>
      </w:pPr>
      <w:bookmarkStart w:id="66" w:name="_Toc22837"/>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64"/>
      <w:bookmarkEnd w:id="65"/>
      <w:bookmarkEnd w:id="66"/>
    </w:p>
    <w:p w:rsidR="002A1679" w:rsidRDefault="0041792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2020</w:t>
      </w:r>
      <w:r>
        <w:rPr>
          <w:rFonts w:ascii="仿宋" w:eastAsia="仿宋" w:hAnsi="仿宋" w:hint="eastAsia"/>
          <w:color w:val="000000"/>
          <w:sz w:val="32"/>
          <w:szCs w:val="32"/>
        </w:rPr>
        <w:t>年无政府性基金预算拨款支出，也未在政府性基金预算拨款安排“三公经费”支出。</w:t>
      </w:r>
    </w:p>
    <w:p w:rsidR="002A1679" w:rsidRDefault="00417928">
      <w:pPr>
        <w:numPr>
          <w:ilvl w:val="0"/>
          <w:numId w:val="2"/>
        </w:numPr>
        <w:spacing w:line="600" w:lineRule="exact"/>
        <w:ind w:firstLine="640"/>
        <w:outlineLvl w:val="1"/>
        <w:rPr>
          <w:rStyle w:val="2Char"/>
          <w:rFonts w:ascii="黑体" w:eastAsia="黑体" w:hAnsi="黑体"/>
          <w:b w:val="0"/>
        </w:rPr>
      </w:pPr>
      <w:bookmarkStart w:id="67" w:name="_Toc15396611"/>
      <w:bookmarkStart w:id="68" w:name="_Toc5811"/>
      <w:bookmarkStart w:id="69" w:name="_Toc15377219"/>
      <w:r>
        <w:rPr>
          <w:rStyle w:val="2Char"/>
          <w:rFonts w:ascii="黑体" w:eastAsia="黑体" w:hAnsi="黑体" w:hint="eastAsia"/>
          <w:b w:val="0"/>
        </w:rPr>
        <w:t>国有资本经营预算支出决算情况说明</w:t>
      </w:r>
      <w:bookmarkEnd w:id="67"/>
      <w:bookmarkEnd w:id="68"/>
      <w:bookmarkEnd w:id="69"/>
    </w:p>
    <w:p w:rsidR="002A1679" w:rsidRDefault="0041792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年无国有资本经营预算拨款支出。</w:t>
      </w:r>
      <w:bookmarkStart w:id="70" w:name="_Toc32620"/>
      <w:bookmarkStart w:id="71" w:name="_Toc15396612"/>
      <w:bookmarkStart w:id="72" w:name="_Toc15377221"/>
    </w:p>
    <w:p w:rsidR="002A1679" w:rsidRDefault="00417928">
      <w:pPr>
        <w:spacing w:line="600" w:lineRule="exact"/>
        <w:ind w:firstLineChars="200" w:firstLine="640"/>
        <w:outlineLvl w:val="1"/>
        <w:rPr>
          <w:rStyle w:val="2Char"/>
          <w:rFonts w:ascii="黑体" w:eastAsia="黑体" w:hAnsi="黑体"/>
        </w:rPr>
      </w:pPr>
      <w:bookmarkStart w:id="73" w:name="_GoBack"/>
      <w:bookmarkEnd w:id="73"/>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70"/>
      <w:bookmarkEnd w:id="71"/>
      <w:bookmarkEnd w:id="72"/>
    </w:p>
    <w:p w:rsidR="002A1679" w:rsidRDefault="00417928" w:rsidP="00B6290F">
      <w:pPr>
        <w:spacing w:line="600" w:lineRule="exact"/>
        <w:ind w:firstLineChars="200" w:firstLine="643"/>
        <w:outlineLvl w:val="2"/>
        <w:rPr>
          <w:rFonts w:ascii="仿宋" w:eastAsia="仿宋" w:hAnsi="仿宋"/>
          <w:color w:val="000000"/>
          <w:sz w:val="32"/>
          <w:szCs w:val="32"/>
        </w:rPr>
      </w:pPr>
      <w:bookmarkStart w:id="74" w:name="_Toc15377222"/>
      <w:bookmarkStart w:id="75" w:name="_Toc24085"/>
      <w:r>
        <w:rPr>
          <w:rFonts w:ascii="仿宋" w:eastAsia="仿宋" w:hAnsi="仿宋" w:hint="eastAsia"/>
          <w:b/>
          <w:color w:val="000000"/>
          <w:sz w:val="32"/>
          <w:szCs w:val="32"/>
        </w:rPr>
        <w:t>（一）机关运行经费支出情况</w:t>
      </w:r>
      <w:bookmarkEnd w:id="74"/>
      <w:bookmarkEnd w:id="75"/>
    </w:p>
    <w:p w:rsidR="002A1679" w:rsidRDefault="00417928">
      <w:pPr>
        <w:spacing w:line="600" w:lineRule="exact"/>
        <w:ind w:firstLineChars="200" w:firstLine="640"/>
        <w:rPr>
          <w:rFonts w:ascii="仿宋" w:eastAsia="仿宋" w:hAnsi="仿宋"/>
          <w:color w:val="00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年机关运行经费支出</w:t>
      </w:r>
      <w:r>
        <w:rPr>
          <w:rFonts w:ascii="仿宋" w:eastAsia="仿宋" w:hAnsi="仿宋" w:hint="eastAsia"/>
          <w:color w:val="000000"/>
          <w:sz w:val="32"/>
          <w:szCs w:val="32"/>
        </w:rPr>
        <w:t>184.47</w:t>
      </w:r>
      <w:r>
        <w:rPr>
          <w:rFonts w:ascii="仿宋" w:eastAsia="仿宋" w:hAnsi="仿宋" w:hint="eastAsia"/>
          <w:color w:val="000000"/>
          <w:sz w:val="32"/>
          <w:szCs w:val="32"/>
        </w:rPr>
        <w:t>万元。比</w:t>
      </w:r>
      <w:r>
        <w:rPr>
          <w:rFonts w:ascii="仿宋" w:eastAsia="仿宋" w:hAnsi="仿宋" w:hint="eastAsia"/>
          <w:color w:val="000000"/>
          <w:sz w:val="32"/>
          <w:szCs w:val="32"/>
        </w:rPr>
        <w:t>2019</w:t>
      </w:r>
      <w:r>
        <w:rPr>
          <w:rFonts w:ascii="仿宋" w:eastAsia="仿宋" w:hAnsi="仿宋" w:hint="eastAsia"/>
          <w:color w:val="000000"/>
          <w:sz w:val="32"/>
          <w:szCs w:val="32"/>
        </w:rPr>
        <w:t>年增加了</w:t>
      </w:r>
      <w:r>
        <w:rPr>
          <w:rFonts w:ascii="仿宋" w:eastAsia="仿宋" w:hAnsi="仿宋" w:hint="eastAsia"/>
          <w:color w:val="000000"/>
          <w:sz w:val="32"/>
          <w:szCs w:val="32"/>
        </w:rPr>
        <w:t>68.12</w:t>
      </w:r>
      <w:r>
        <w:rPr>
          <w:rFonts w:ascii="仿宋" w:eastAsia="仿宋" w:hAnsi="仿宋" w:hint="eastAsia"/>
          <w:color w:val="000000"/>
          <w:sz w:val="32"/>
          <w:szCs w:val="32"/>
        </w:rPr>
        <w:t>万元，上升</w:t>
      </w:r>
      <w:r>
        <w:rPr>
          <w:rFonts w:ascii="仿宋" w:eastAsia="仿宋" w:hAnsi="仿宋" w:hint="eastAsia"/>
          <w:color w:val="000000"/>
          <w:sz w:val="32"/>
          <w:szCs w:val="32"/>
        </w:rPr>
        <w:t>58.55%</w:t>
      </w:r>
      <w:r>
        <w:rPr>
          <w:rFonts w:ascii="仿宋" w:eastAsia="仿宋" w:hAnsi="仿宋" w:hint="eastAsia"/>
          <w:color w:val="000000"/>
          <w:sz w:val="32"/>
          <w:szCs w:val="32"/>
        </w:rPr>
        <w:t>，原因是</w:t>
      </w:r>
      <w:r>
        <w:rPr>
          <w:rFonts w:ascii="仿宋" w:eastAsia="仿宋" w:hAnsi="仿宋" w:hint="eastAsia"/>
          <w:color w:val="000000"/>
          <w:sz w:val="32"/>
          <w:szCs w:val="32"/>
        </w:rPr>
        <w:t>2020</w:t>
      </w:r>
      <w:r>
        <w:rPr>
          <w:rFonts w:ascii="仿宋" w:eastAsia="仿宋" w:hAnsi="仿宋" w:hint="eastAsia"/>
          <w:color w:val="000000"/>
          <w:sz w:val="32"/>
          <w:szCs w:val="32"/>
        </w:rPr>
        <w:t>年将原市</w:t>
      </w:r>
      <w:proofErr w:type="gramStart"/>
      <w:r>
        <w:rPr>
          <w:rFonts w:ascii="仿宋" w:eastAsia="仿宋" w:hAnsi="仿宋" w:hint="eastAsia"/>
          <w:color w:val="000000"/>
          <w:sz w:val="32"/>
          <w:szCs w:val="32"/>
        </w:rPr>
        <w:t>机保局经费</w:t>
      </w:r>
      <w:proofErr w:type="gramEnd"/>
      <w:r>
        <w:rPr>
          <w:rFonts w:ascii="仿宋" w:eastAsia="仿宋" w:hAnsi="仿宋" w:hint="eastAsia"/>
          <w:color w:val="000000"/>
          <w:sz w:val="32"/>
          <w:szCs w:val="32"/>
        </w:rPr>
        <w:t>划转至市社保中心。</w:t>
      </w:r>
    </w:p>
    <w:p w:rsidR="002A1679" w:rsidRDefault="00417928" w:rsidP="00B6290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6" w:name="_Toc15377223"/>
      <w:bookmarkStart w:id="77" w:name="_Toc16975"/>
      <w:r>
        <w:rPr>
          <w:rFonts w:ascii="仿宋" w:eastAsia="仿宋" w:hAnsi="仿宋" w:hint="eastAsia"/>
          <w:b/>
          <w:color w:val="000000"/>
          <w:sz w:val="32"/>
          <w:szCs w:val="32"/>
        </w:rPr>
        <w:t>（二）政府采购支出情况</w:t>
      </w:r>
      <w:bookmarkEnd w:id="76"/>
      <w:bookmarkEnd w:id="77"/>
    </w:p>
    <w:p w:rsidR="002A1679" w:rsidRDefault="00417928">
      <w:pPr>
        <w:spacing w:line="600" w:lineRule="exact"/>
        <w:ind w:firstLineChars="200" w:firstLine="640"/>
        <w:rPr>
          <w:rFonts w:ascii="仿宋" w:eastAsia="仿宋" w:hAnsi="仿宋"/>
          <w:b/>
          <w:color w:val="FF0000"/>
          <w:sz w:val="32"/>
          <w:szCs w:val="32"/>
        </w:rPr>
      </w:pPr>
      <w:r>
        <w:rPr>
          <w:rFonts w:ascii="仿宋" w:eastAsia="仿宋" w:hAnsi="仿宋"/>
          <w:color w:val="000000"/>
          <w:sz w:val="32"/>
          <w:szCs w:val="32"/>
        </w:rPr>
        <w:t>2020</w:t>
      </w:r>
      <w:r>
        <w:rPr>
          <w:rFonts w:ascii="仿宋" w:eastAsia="仿宋" w:hAnsi="仿宋" w:hint="eastAsia"/>
          <w:color w:val="000000"/>
          <w:sz w:val="32"/>
          <w:szCs w:val="32"/>
        </w:rPr>
        <w:t>年无政府采购支出。</w:t>
      </w:r>
    </w:p>
    <w:p w:rsidR="002A1679" w:rsidRDefault="00417928" w:rsidP="00B6290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78" w:name="_Toc29932"/>
      <w:bookmarkStart w:id="79" w:name="_Toc15377224"/>
      <w:r>
        <w:rPr>
          <w:rFonts w:ascii="仿宋" w:eastAsia="仿宋" w:hAnsi="仿宋" w:hint="eastAsia"/>
          <w:b/>
          <w:color w:val="000000"/>
          <w:sz w:val="32"/>
          <w:szCs w:val="32"/>
        </w:rPr>
        <w:t>（三）国有资产占有使用情况</w:t>
      </w:r>
      <w:bookmarkEnd w:id="78"/>
      <w:bookmarkEnd w:id="79"/>
    </w:p>
    <w:p w:rsidR="002A1679" w:rsidRDefault="00417928">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年无国有资产占有使用。</w:t>
      </w:r>
    </w:p>
    <w:p w:rsidR="002A1679" w:rsidRDefault="00417928" w:rsidP="00B6290F">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80" w:name="_Toc24423"/>
      <w:r>
        <w:rPr>
          <w:rFonts w:ascii="仿宋" w:eastAsia="仿宋" w:hAnsi="仿宋" w:hint="eastAsia"/>
          <w:b/>
          <w:color w:val="000000"/>
          <w:sz w:val="32"/>
          <w:szCs w:val="32"/>
        </w:rPr>
        <w:t>（四）预算绩效管理情况。</w:t>
      </w:r>
      <w:bookmarkEnd w:id="80"/>
    </w:p>
    <w:p w:rsidR="002A1679" w:rsidRDefault="00417928">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根据预算绩效管理要求，本部门（单位）在年初预算编制阶段，组织对社会保险全民参保项目开展了预算事前绩效评估，对</w:t>
      </w:r>
      <w:r>
        <w:rPr>
          <w:rFonts w:ascii="仿宋" w:eastAsia="仿宋" w:hAnsi="仿宋" w:hint="eastAsia"/>
          <w:color w:val="000000"/>
          <w:sz w:val="32"/>
          <w:szCs w:val="32"/>
        </w:rPr>
        <w:t>10</w:t>
      </w:r>
      <w:r>
        <w:rPr>
          <w:rFonts w:ascii="仿宋" w:eastAsia="仿宋" w:hAnsi="仿宋" w:hint="eastAsia"/>
          <w:color w:val="000000"/>
          <w:sz w:val="32"/>
          <w:szCs w:val="32"/>
        </w:rPr>
        <w:t>个项目编制了绩效目标，预算执行过程中，选取</w:t>
      </w:r>
      <w:r>
        <w:rPr>
          <w:rFonts w:ascii="仿宋" w:eastAsia="仿宋" w:hAnsi="仿宋" w:hint="eastAsia"/>
          <w:color w:val="000000"/>
          <w:sz w:val="32"/>
          <w:szCs w:val="32"/>
        </w:rPr>
        <w:t>10</w:t>
      </w:r>
      <w:r>
        <w:rPr>
          <w:rFonts w:ascii="仿宋" w:eastAsia="仿宋" w:hAnsi="仿宋" w:hint="eastAsia"/>
          <w:color w:val="000000"/>
          <w:sz w:val="32"/>
          <w:szCs w:val="32"/>
        </w:rPr>
        <w:t>个项目开展绩效监控，年终执行完毕后，对</w:t>
      </w:r>
      <w:r>
        <w:rPr>
          <w:rFonts w:ascii="仿宋" w:eastAsia="仿宋" w:hAnsi="仿宋" w:hint="eastAsia"/>
          <w:color w:val="000000"/>
          <w:sz w:val="32"/>
          <w:szCs w:val="32"/>
        </w:rPr>
        <w:t>5</w:t>
      </w:r>
      <w:r>
        <w:rPr>
          <w:rFonts w:ascii="仿宋" w:eastAsia="仿宋" w:hAnsi="仿宋" w:hint="eastAsia"/>
          <w:color w:val="000000"/>
          <w:sz w:val="32"/>
          <w:szCs w:val="32"/>
        </w:rPr>
        <w:t>个项目开展了绩效目标完成情况自评。</w:t>
      </w:r>
    </w:p>
    <w:p w:rsidR="002A1679" w:rsidRDefault="00417928">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本部门按要求对</w:t>
      </w:r>
      <w:r>
        <w:rPr>
          <w:rFonts w:ascii="仿宋" w:eastAsia="仿宋" w:hAnsi="仿宋"/>
          <w:color w:val="000000"/>
          <w:sz w:val="32"/>
          <w:szCs w:val="32"/>
        </w:rPr>
        <w:t>2020</w:t>
      </w:r>
      <w:r>
        <w:rPr>
          <w:rFonts w:ascii="仿宋" w:eastAsia="仿宋" w:hAnsi="仿宋" w:hint="eastAsia"/>
          <w:color w:val="000000"/>
          <w:sz w:val="32"/>
          <w:szCs w:val="32"/>
        </w:rPr>
        <w:t>年部门整体支出开展绩效自评，从评价情况来看，严格按照市级财政部门、上级主管部门的要求，严肃财经纪律，规范使用项目资金。</w:t>
      </w:r>
    </w:p>
    <w:p w:rsidR="002A1679" w:rsidRDefault="00417928">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w:t>
      </w:r>
      <w:r>
        <w:rPr>
          <w:rFonts w:ascii="仿宋" w:eastAsia="仿宋" w:hAnsi="仿宋" w:hint="eastAsia"/>
          <w:color w:val="000000"/>
          <w:sz w:val="32"/>
          <w:szCs w:val="32"/>
        </w:rPr>
        <w:t>项目绩效目标完成情况。</w:t>
      </w:r>
      <w:r>
        <w:rPr>
          <w:rFonts w:ascii="仿宋" w:eastAsia="仿宋" w:hAnsi="仿宋"/>
          <w:color w:val="000000"/>
          <w:sz w:val="32"/>
          <w:szCs w:val="32"/>
        </w:rPr>
        <w:br/>
      </w:r>
      <w:r>
        <w:rPr>
          <w:rFonts w:ascii="仿宋" w:eastAsia="仿宋" w:hAnsi="仿宋"/>
          <w:color w:val="000000"/>
          <w:sz w:val="32"/>
          <w:szCs w:val="32"/>
        </w:rPr>
        <w:lastRenderedPageBreak/>
        <w:t xml:space="preserve">    </w:t>
      </w:r>
      <w:r>
        <w:rPr>
          <w:rFonts w:ascii="仿宋" w:eastAsia="仿宋" w:hAnsi="仿宋" w:hint="eastAsia"/>
          <w:color w:val="000000"/>
          <w:sz w:val="32"/>
          <w:szCs w:val="32"/>
        </w:rPr>
        <w:t>本部门在</w:t>
      </w:r>
      <w:r>
        <w:rPr>
          <w:rFonts w:ascii="仿宋" w:eastAsia="仿宋" w:hAnsi="仿宋"/>
          <w:color w:val="000000"/>
          <w:sz w:val="32"/>
          <w:szCs w:val="32"/>
        </w:rPr>
        <w:t>2020</w:t>
      </w:r>
      <w:r>
        <w:rPr>
          <w:rFonts w:ascii="仿宋" w:eastAsia="仿宋" w:hAnsi="仿宋" w:hint="eastAsia"/>
          <w:color w:val="000000"/>
          <w:sz w:val="32"/>
          <w:szCs w:val="32"/>
        </w:rPr>
        <w:t>年度部门决算公开中反映“社会保险全民参保</w:t>
      </w:r>
      <w:r>
        <w:rPr>
          <w:rFonts w:ascii="仿宋" w:eastAsia="仿宋" w:hAnsi="仿宋"/>
          <w:color w:val="000000"/>
          <w:sz w:val="32"/>
          <w:szCs w:val="32"/>
        </w:rPr>
        <w:t>”</w:t>
      </w:r>
      <w:proofErr w:type="gramStart"/>
      <w:r>
        <w:rPr>
          <w:rFonts w:ascii="仿宋" w:eastAsia="仿宋" w:hAnsi="仿宋"/>
          <w:color w:val="000000"/>
          <w:sz w:val="32"/>
          <w:szCs w:val="32"/>
        </w:rPr>
        <w:t>”</w:t>
      </w:r>
      <w:proofErr w:type="gramEnd"/>
      <w:r>
        <w:rPr>
          <w:rFonts w:ascii="仿宋" w:eastAsia="仿宋" w:hAnsi="仿宋" w:hint="eastAsia"/>
          <w:color w:val="000000"/>
          <w:sz w:val="32"/>
          <w:szCs w:val="32"/>
        </w:rPr>
        <w:t>社会保险委托稽核</w:t>
      </w:r>
      <w:proofErr w:type="gramStart"/>
      <w:r>
        <w:rPr>
          <w:rFonts w:ascii="仿宋" w:eastAsia="仿宋" w:hAnsi="仿宋"/>
          <w:color w:val="000000"/>
          <w:sz w:val="32"/>
          <w:szCs w:val="32"/>
        </w:rPr>
        <w:t>”</w:t>
      </w:r>
      <w:proofErr w:type="gramEnd"/>
      <w:r>
        <w:rPr>
          <w:rFonts w:ascii="仿宋" w:eastAsia="仿宋" w:hAnsi="仿宋" w:hint="eastAsia"/>
          <w:color w:val="000000"/>
          <w:sz w:val="32"/>
          <w:szCs w:val="32"/>
        </w:rPr>
        <w:t>“职业年金征缴”等</w:t>
      </w:r>
      <w:r>
        <w:rPr>
          <w:rFonts w:ascii="仿宋" w:eastAsia="仿宋" w:hAnsi="仿宋" w:hint="eastAsia"/>
          <w:color w:val="000000"/>
          <w:sz w:val="32"/>
          <w:szCs w:val="32"/>
        </w:rPr>
        <w:t>5</w:t>
      </w:r>
      <w:r>
        <w:rPr>
          <w:rFonts w:ascii="仿宋" w:eastAsia="仿宋" w:hAnsi="仿宋" w:hint="eastAsia"/>
          <w:color w:val="000000"/>
          <w:sz w:val="32"/>
          <w:szCs w:val="32"/>
        </w:rPr>
        <w:t>个项目绩效目标实际完成情况。</w:t>
      </w:r>
    </w:p>
    <w:p w:rsidR="002A1679" w:rsidRDefault="00417928">
      <w:pPr>
        <w:spacing w:line="580" w:lineRule="exact"/>
        <w:ind w:firstLineChars="100" w:firstLine="320"/>
        <w:rPr>
          <w:rFonts w:ascii="仿宋" w:eastAsia="仿宋" w:hAnsi="仿宋"/>
          <w:color w:val="000000"/>
          <w:sz w:val="32"/>
          <w:szCs w:val="32"/>
        </w:rPr>
      </w:pPr>
      <w:r>
        <w:rPr>
          <w:rFonts w:ascii="仿宋" w:eastAsia="仿宋" w:hAnsi="仿宋" w:hint="eastAsia"/>
          <w:color w:val="000000"/>
          <w:sz w:val="32"/>
          <w:szCs w:val="32"/>
        </w:rPr>
        <w:t>（</w:t>
      </w:r>
      <w:r>
        <w:rPr>
          <w:rFonts w:ascii="仿宋" w:eastAsia="仿宋" w:hAnsi="仿宋"/>
          <w:color w:val="000000"/>
          <w:sz w:val="32"/>
          <w:szCs w:val="32"/>
        </w:rPr>
        <w:t>1</w:t>
      </w:r>
      <w:r>
        <w:rPr>
          <w:rFonts w:ascii="仿宋" w:eastAsia="仿宋" w:hAnsi="仿宋" w:hint="eastAsia"/>
          <w:color w:val="000000"/>
          <w:sz w:val="32"/>
          <w:szCs w:val="32"/>
        </w:rPr>
        <w:t>）社会保险全民参保项目绩效目标完成情况综述。项目年初预算数</w:t>
      </w:r>
      <w:r>
        <w:rPr>
          <w:rFonts w:ascii="仿宋" w:eastAsia="仿宋" w:hAnsi="仿宋" w:hint="eastAsia"/>
          <w:color w:val="000000"/>
          <w:sz w:val="32"/>
          <w:szCs w:val="32"/>
        </w:rPr>
        <w:t>22.28</w:t>
      </w:r>
      <w:r>
        <w:rPr>
          <w:rFonts w:ascii="仿宋" w:eastAsia="仿宋" w:hAnsi="仿宋" w:hint="eastAsia"/>
          <w:color w:val="000000"/>
          <w:sz w:val="32"/>
          <w:szCs w:val="32"/>
        </w:rPr>
        <w:t>万元，执行数为</w:t>
      </w:r>
      <w:r>
        <w:rPr>
          <w:rFonts w:ascii="仿宋" w:eastAsia="仿宋" w:hAnsi="仿宋" w:hint="eastAsia"/>
          <w:color w:val="000000"/>
          <w:sz w:val="32"/>
          <w:szCs w:val="32"/>
        </w:rPr>
        <w:t>22.28</w:t>
      </w:r>
      <w:r>
        <w:rPr>
          <w:rFonts w:ascii="仿宋" w:eastAsia="仿宋" w:hAnsi="仿宋" w:hint="eastAsia"/>
          <w:color w:val="000000"/>
          <w:sz w:val="32"/>
          <w:szCs w:val="32"/>
        </w:rPr>
        <w:t>万元，完成预算的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。通过项目实施，提高了</w:t>
      </w:r>
      <w:proofErr w:type="gramStart"/>
      <w:r>
        <w:rPr>
          <w:rFonts w:ascii="仿宋" w:eastAsia="仿宋" w:hAnsi="仿宋" w:hint="eastAsia"/>
          <w:color w:val="000000"/>
          <w:sz w:val="32"/>
          <w:szCs w:val="32"/>
        </w:rPr>
        <w:t>精准扩面专项</w:t>
      </w:r>
      <w:proofErr w:type="gramEnd"/>
      <w:r>
        <w:rPr>
          <w:rFonts w:ascii="仿宋" w:eastAsia="仿宋" w:hAnsi="仿宋" w:hint="eastAsia"/>
          <w:color w:val="000000"/>
          <w:sz w:val="32"/>
          <w:szCs w:val="32"/>
        </w:rPr>
        <w:t>行动工作的落地实施，完善了数据更新、动态管理和户调查工作。保障了参保登记、基金征缴、历史欠费催缴、政策性补缴等相关工作的圆满开展。</w:t>
      </w: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118"/>
        <w:gridCol w:w="2200"/>
        <w:gridCol w:w="2588"/>
        <w:gridCol w:w="2272"/>
      </w:tblGrid>
      <w:tr w:rsidR="002A1679">
        <w:trPr>
          <w:trHeight w:val="1034"/>
        </w:trPr>
        <w:tc>
          <w:tcPr>
            <w:tcW w:w="9960" w:type="dxa"/>
            <w:gridSpan w:val="7"/>
            <w:tcMar>
              <w:top w:w="15" w:type="dxa"/>
              <w:left w:w="15" w:type="dxa"/>
              <w:bottom w:w="0" w:type="dxa"/>
              <w:right w:w="15" w:type="dxa"/>
            </w:tcMar>
            <w:vAlign w:val="center"/>
          </w:tcPr>
          <w:p w:rsidR="002A1679" w:rsidRDefault="00417928">
            <w:pPr>
              <w:pStyle w:val="110"/>
              <w:widowControl/>
              <w:ind w:firstLine="720"/>
              <w:jc w:val="center"/>
              <w:textAlignment w:val="center"/>
              <w:rPr>
                <w:rFonts w:ascii="宋体" w:hAnsi="宋体" w:cs="宋体"/>
                <w:color w:val="000000"/>
                <w:sz w:val="36"/>
                <w:szCs w:val="36"/>
              </w:rPr>
            </w:pPr>
            <w:r>
              <w:rPr>
                <w:rFonts w:ascii="黑体" w:eastAsia="黑体" w:hAnsi="黑体" w:cs="宋体" w:hint="eastAsia"/>
                <w:bCs/>
                <w:color w:val="000000"/>
                <w:kern w:val="0"/>
                <w:sz w:val="36"/>
                <w:szCs w:val="36"/>
              </w:rPr>
              <w:t>项目绩效目标完成情况表</w:t>
            </w:r>
            <w:r>
              <w:rPr>
                <w:rFonts w:ascii="宋体" w:hAnsi="宋体" w:cs="宋体" w:hint="eastAsia"/>
                <w:b/>
                <w:bCs/>
                <w:color w:val="000000"/>
                <w:kern w:val="0"/>
                <w:sz w:val="36"/>
                <w:szCs w:val="36"/>
              </w:rPr>
              <w:br/>
              <w:t xml:space="preserve">  </w:t>
            </w:r>
            <w:r>
              <w:rPr>
                <w:rFonts w:ascii="宋体" w:hAnsi="宋体" w:cs="宋体" w:hint="eastAsia"/>
                <w:color w:val="000000"/>
                <w:kern w:val="0"/>
                <w:sz w:val="36"/>
                <w:szCs w:val="36"/>
              </w:rPr>
              <w:t>(2020</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2A167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社会保险全民参保工作专项经费</w:t>
            </w:r>
          </w:p>
        </w:tc>
      </w:tr>
      <w:tr w:rsidR="002A1679">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7178"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广元市社会保险事务中心</w:t>
            </w:r>
          </w:p>
        </w:tc>
      </w:tr>
      <w:tr w:rsidR="002A1679">
        <w:trPr>
          <w:trHeight w:val="276"/>
        </w:trPr>
        <w:tc>
          <w:tcPr>
            <w:tcW w:w="39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2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22.28</w:t>
            </w:r>
            <w:r>
              <w:rPr>
                <w:rFonts w:ascii="宋体" w:hAnsi="宋体" w:cs="宋体" w:hint="eastAsia"/>
                <w:color w:val="000000"/>
                <w:sz w:val="24"/>
              </w:rPr>
              <w:t>万元</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22.28</w:t>
            </w:r>
            <w:r>
              <w:rPr>
                <w:rFonts w:ascii="宋体" w:hAnsi="宋体" w:cs="宋体" w:hint="eastAsia"/>
                <w:color w:val="000000"/>
                <w:sz w:val="24"/>
              </w:rPr>
              <w:t>万元</w:t>
            </w:r>
          </w:p>
        </w:tc>
      </w:tr>
      <w:tr w:rsidR="002A1679">
        <w:trPr>
          <w:trHeight w:val="276"/>
        </w:trPr>
        <w:tc>
          <w:tcPr>
            <w:tcW w:w="390" w:type="dxa"/>
            <w:vMerge/>
            <w:tcBorders>
              <w:left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22.28</w:t>
            </w:r>
            <w:r>
              <w:rPr>
                <w:rFonts w:ascii="宋体" w:hAnsi="宋体" w:cs="宋体" w:hint="eastAsia"/>
                <w:color w:val="000000"/>
                <w:sz w:val="24"/>
              </w:rPr>
              <w:t>万元</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22.28</w:t>
            </w:r>
            <w:r>
              <w:rPr>
                <w:rFonts w:ascii="宋体" w:hAnsi="宋体" w:cs="宋体" w:hint="eastAsia"/>
                <w:color w:val="000000"/>
                <w:sz w:val="24"/>
              </w:rPr>
              <w:t>万元</w:t>
            </w:r>
          </w:p>
        </w:tc>
      </w:tr>
      <w:tr w:rsidR="002A1679">
        <w:trPr>
          <w:trHeight w:val="1511"/>
        </w:trPr>
        <w:tc>
          <w:tcPr>
            <w:tcW w:w="390" w:type="dxa"/>
            <w:vMerge/>
            <w:tcBorders>
              <w:left w:val="single" w:sz="4" w:space="0" w:color="000000"/>
              <w:bottom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3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0</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jc w:val="center"/>
              <w:rPr>
                <w:rFonts w:ascii="宋体" w:hAnsi="宋体" w:cs="宋体"/>
                <w:color w:val="000000"/>
                <w:sz w:val="24"/>
              </w:rPr>
            </w:pPr>
            <w:r>
              <w:rPr>
                <w:rFonts w:ascii="宋体" w:hAnsi="宋体" w:cs="宋体" w:hint="eastAsia"/>
                <w:color w:val="000000"/>
                <w:sz w:val="24"/>
              </w:rPr>
              <w:t>0</w:t>
            </w:r>
          </w:p>
        </w:tc>
      </w:tr>
      <w:tr w:rsidR="002A1679">
        <w:trPr>
          <w:trHeight w:val="416"/>
        </w:trPr>
        <w:tc>
          <w:tcPr>
            <w:tcW w:w="39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年度目标完成情况</w:t>
            </w:r>
          </w:p>
        </w:tc>
        <w:tc>
          <w:tcPr>
            <w:tcW w:w="471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预期目标</w:t>
            </w:r>
          </w:p>
        </w:tc>
        <w:tc>
          <w:tcPr>
            <w:tcW w:w="4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2A1679">
        <w:trPr>
          <w:trHeight w:val="1695"/>
        </w:trPr>
        <w:tc>
          <w:tcPr>
            <w:tcW w:w="390" w:type="dxa"/>
            <w:vMerge/>
            <w:tcBorders>
              <w:left w:val="single" w:sz="4" w:space="0" w:color="000000"/>
              <w:bottom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4710" w:type="dxa"/>
            <w:gridSpan w:val="4"/>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根据广元市人力资源和社会保障局</w:t>
            </w:r>
            <w:r>
              <w:rPr>
                <w:rFonts w:ascii="宋体" w:hAnsi="宋体" w:cs="宋体" w:hint="eastAsia"/>
                <w:color w:val="000000"/>
                <w:sz w:val="24"/>
              </w:rPr>
              <w:t xml:space="preserve"> </w:t>
            </w:r>
            <w:r>
              <w:rPr>
                <w:rFonts w:ascii="宋体" w:hAnsi="宋体" w:cs="宋体" w:hint="eastAsia"/>
                <w:color w:val="000000"/>
                <w:sz w:val="24"/>
              </w:rPr>
              <w:t>广元市医疗保障局关于印发《广元市全面实施全民参保计划工作方案》的通知（广</w:t>
            </w:r>
            <w:proofErr w:type="gramStart"/>
            <w:r>
              <w:rPr>
                <w:rFonts w:ascii="宋体" w:hAnsi="宋体" w:cs="宋体" w:hint="eastAsia"/>
                <w:color w:val="000000"/>
                <w:sz w:val="24"/>
              </w:rPr>
              <w:t>人社函</w:t>
            </w:r>
            <w:proofErr w:type="gramEnd"/>
            <w:r>
              <w:rPr>
                <w:rFonts w:ascii="宋体" w:hAnsi="宋体" w:cs="宋体" w:hint="eastAsia"/>
                <w:color w:val="000000"/>
                <w:sz w:val="24"/>
              </w:rPr>
              <w:t>〔</w:t>
            </w:r>
            <w:r>
              <w:rPr>
                <w:rFonts w:ascii="宋体" w:hAnsi="宋体" w:cs="宋体" w:hint="eastAsia"/>
                <w:color w:val="000000"/>
                <w:sz w:val="24"/>
              </w:rPr>
              <w:t>2019</w:t>
            </w:r>
            <w:r>
              <w:rPr>
                <w:rFonts w:ascii="宋体" w:hAnsi="宋体" w:cs="宋体" w:hint="eastAsia"/>
                <w:color w:val="000000"/>
                <w:sz w:val="24"/>
              </w:rPr>
              <w:t>〕</w:t>
            </w:r>
            <w:r>
              <w:rPr>
                <w:rFonts w:ascii="宋体" w:hAnsi="宋体" w:cs="宋体" w:hint="eastAsia"/>
                <w:color w:val="000000"/>
                <w:sz w:val="24"/>
              </w:rPr>
              <w:t>57</w:t>
            </w:r>
            <w:r>
              <w:rPr>
                <w:rFonts w:ascii="宋体" w:hAnsi="宋体" w:cs="宋体" w:hint="eastAsia"/>
                <w:color w:val="000000"/>
                <w:sz w:val="24"/>
              </w:rPr>
              <w:t>号）文件要求，做好社会保险参保登记工作，完成</w:t>
            </w:r>
            <w:r>
              <w:rPr>
                <w:rFonts w:ascii="宋体" w:hAnsi="宋体" w:cs="宋体" w:hint="eastAsia"/>
                <w:color w:val="000000"/>
                <w:sz w:val="24"/>
              </w:rPr>
              <w:t>2020</w:t>
            </w:r>
            <w:r>
              <w:rPr>
                <w:rFonts w:ascii="宋体" w:hAnsi="宋体" w:cs="宋体" w:hint="eastAsia"/>
                <w:color w:val="000000"/>
                <w:sz w:val="24"/>
              </w:rPr>
              <w:t>年社会保险目标任务。</w:t>
            </w:r>
          </w:p>
        </w:tc>
        <w:tc>
          <w:tcPr>
            <w:tcW w:w="486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根据广元市人力资源和社会保障局</w:t>
            </w:r>
            <w:r>
              <w:rPr>
                <w:rFonts w:ascii="宋体" w:hAnsi="宋体" w:cs="宋体" w:hint="eastAsia"/>
                <w:color w:val="000000"/>
                <w:sz w:val="24"/>
              </w:rPr>
              <w:t xml:space="preserve"> </w:t>
            </w:r>
            <w:r>
              <w:rPr>
                <w:rFonts w:ascii="宋体" w:hAnsi="宋体" w:cs="宋体" w:hint="eastAsia"/>
                <w:color w:val="000000"/>
                <w:sz w:val="24"/>
              </w:rPr>
              <w:t>广元市医疗保障局关于印发《广元市全面实施全民参保计划工作方案》的通知（广</w:t>
            </w:r>
            <w:proofErr w:type="gramStart"/>
            <w:r>
              <w:rPr>
                <w:rFonts w:ascii="宋体" w:hAnsi="宋体" w:cs="宋体" w:hint="eastAsia"/>
                <w:color w:val="000000"/>
                <w:sz w:val="24"/>
              </w:rPr>
              <w:t>人社函</w:t>
            </w:r>
            <w:proofErr w:type="gramEnd"/>
            <w:r>
              <w:rPr>
                <w:rFonts w:ascii="宋体" w:hAnsi="宋体" w:cs="宋体" w:hint="eastAsia"/>
                <w:color w:val="000000"/>
                <w:sz w:val="24"/>
              </w:rPr>
              <w:t>〔</w:t>
            </w:r>
            <w:r>
              <w:rPr>
                <w:rFonts w:ascii="宋体" w:hAnsi="宋体" w:cs="宋体" w:hint="eastAsia"/>
                <w:color w:val="000000"/>
                <w:sz w:val="24"/>
              </w:rPr>
              <w:t>2019</w:t>
            </w:r>
            <w:r>
              <w:rPr>
                <w:rFonts w:ascii="宋体" w:hAnsi="宋体" w:cs="宋体" w:hint="eastAsia"/>
                <w:color w:val="000000"/>
                <w:sz w:val="24"/>
              </w:rPr>
              <w:t>〕</w:t>
            </w:r>
            <w:r>
              <w:rPr>
                <w:rFonts w:ascii="宋体" w:hAnsi="宋体" w:cs="宋体" w:hint="eastAsia"/>
                <w:color w:val="000000"/>
                <w:sz w:val="24"/>
              </w:rPr>
              <w:t>57</w:t>
            </w:r>
            <w:r>
              <w:rPr>
                <w:rFonts w:ascii="宋体" w:hAnsi="宋体" w:cs="宋体" w:hint="eastAsia"/>
                <w:color w:val="000000"/>
                <w:sz w:val="24"/>
              </w:rPr>
              <w:t>号）文件要求，</w:t>
            </w:r>
            <w:r>
              <w:rPr>
                <w:rFonts w:ascii="宋体" w:hAnsi="宋体" w:cs="宋体" w:hint="eastAsia"/>
                <w:color w:val="000000"/>
                <w:sz w:val="24"/>
              </w:rPr>
              <w:t>2020</w:t>
            </w:r>
            <w:r>
              <w:rPr>
                <w:rFonts w:ascii="宋体" w:hAnsi="宋体" w:cs="宋体" w:hint="eastAsia"/>
                <w:color w:val="000000"/>
                <w:sz w:val="24"/>
              </w:rPr>
              <w:t>年全面完成了全民参保目标任务。</w:t>
            </w:r>
          </w:p>
        </w:tc>
      </w:tr>
      <w:tr w:rsidR="002A1679">
        <w:trPr>
          <w:trHeight w:val="791"/>
        </w:trPr>
        <w:tc>
          <w:tcPr>
            <w:tcW w:w="39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绩效</w:t>
            </w:r>
            <w:r>
              <w:rPr>
                <w:rFonts w:ascii="宋体" w:hAnsi="宋体" w:cs="宋体" w:hint="eastAsia"/>
                <w:color w:val="000000"/>
                <w:sz w:val="24"/>
              </w:rPr>
              <w:lastRenderedPageBreak/>
              <w:t>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一级指标</w:t>
            </w:r>
          </w:p>
        </w:tc>
        <w:tc>
          <w:tcPr>
            <w:tcW w:w="11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2A1679">
        <w:trPr>
          <w:trHeight w:val="688"/>
        </w:trPr>
        <w:tc>
          <w:tcPr>
            <w:tcW w:w="390" w:type="dxa"/>
            <w:vMerge/>
            <w:tcBorders>
              <w:left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全市企业职工基本养老保险参保</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32.7</w:t>
            </w:r>
            <w:r>
              <w:rPr>
                <w:rFonts w:ascii="宋体" w:hAnsi="宋体" w:cs="宋体" w:hint="eastAsia"/>
                <w:color w:val="000000"/>
                <w:sz w:val="24"/>
              </w:rPr>
              <w:t>万人</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sz w:val="24"/>
              </w:rPr>
              <w:t>33.32</w:t>
            </w:r>
            <w:r>
              <w:rPr>
                <w:rFonts w:ascii="宋体" w:hAnsi="宋体" w:cs="宋体" w:hint="eastAsia"/>
                <w:sz w:val="24"/>
              </w:rPr>
              <w:t>万</w:t>
            </w:r>
            <w:r>
              <w:rPr>
                <w:rFonts w:ascii="宋体" w:hAnsi="宋体" w:cs="宋体"/>
                <w:sz w:val="24"/>
              </w:rPr>
              <w:t>人</w:t>
            </w:r>
          </w:p>
        </w:tc>
      </w:tr>
      <w:tr w:rsidR="002A1679">
        <w:trPr>
          <w:trHeight w:val="752"/>
        </w:trPr>
        <w:tc>
          <w:tcPr>
            <w:tcW w:w="390" w:type="dxa"/>
            <w:vMerge/>
            <w:tcBorders>
              <w:left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11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数量指标</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全市企业职工工伤保险参保</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17.5</w:t>
            </w:r>
            <w:r>
              <w:rPr>
                <w:rFonts w:ascii="宋体" w:hAnsi="宋体" w:cs="宋体" w:hint="eastAsia"/>
                <w:color w:val="000000"/>
                <w:sz w:val="24"/>
              </w:rPr>
              <w:t>万人</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sz w:val="24"/>
              </w:rPr>
              <w:t>21</w:t>
            </w:r>
            <w:r>
              <w:rPr>
                <w:rFonts w:ascii="宋体" w:hAnsi="宋体" w:cs="宋体" w:hint="eastAsia"/>
                <w:sz w:val="24"/>
              </w:rPr>
              <w:t>.</w:t>
            </w:r>
            <w:r>
              <w:rPr>
                <w:rFonts w:ascii="宋体" w:hAnsi="宋体" w:cs="宋体"/>
                <w:sz w:val="24"/>
              </w:rPr>
              <w:t>6</w:t>
            </w:r>
            <w:r>
              <w:rPr>
                <w:rFonts w:ascii="宋体" w:hAnsi="宋体" w:cs="宋体" w:hint="eastAsia"/>
                <w:sz w:val="24"/>
              </w:rPr>
              <w:t>2</w:t>
            </w:r>
            <w:r>
              <w:rPr>
                <w:rFonts w:ascii="宋体" w:hAnsi="宋体" w:cs="宋体" w:hint="eastAsia"/>
                <w:sz w:val="24"/>
              </w:rPr>
              <w:t>万</w:t>
            </w:r>
            <w:r>
              <w:rPr>
                <w:rFonts w:ascii="宋体" w:hAnsi="宋体" w:cs="宋体"/>
                <w:sz w:val="24"/>
              </w:rPr>
              <w:t>人</w:t>
            </w:r>
          </w:p>
        </w:tc>
      </w:tr>
      <w:tr w:rsidR="002A1679">
        <w:trPr>
          <w:trHeight w:val="90"/>
        </w:trPr>
        <w:tc>
          <w:tcPr>
            <w:tcW w:w="390" w:type="dxa"/>
            <w:vMerge/>
            <w:tcBorders>
              <w:left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时效指标</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完成时间</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2021</w:t>
            </w:r>
            <w:r>
              <w:rPr>
                <w:rFonts w:ascii="宋体" w:hAnsi="宋体" w:cs="宋体" w:hint="eastAsia"/>
                <w:color w:val="000000"/>
                <w:sz w:val="24"/>
              </w:rPr>
              <w:t>年</w:t>
            </w:r>
            <w:r>
              <w:rPr>
                <w:rFonts w:ascii="宋体" w:hAnsi="宋体" w:cs="宋体" w:hint="eastAsia"/>
                <w:color w:val="000000"/>
                <w:sz w:val="24"/>
              </w:rPr>
              <w:t>1</w:t>
            </w:r>
            <w:r>
              <w:rPr>
                <w:rFonts w:ascii="宋体" w:hAnsi="宋体" w:cs="宋体" w:hint="eastAsia"/>
                <w:color w:val="000000"/>
                <w:sz w:val="24"/>
              </w:rPr>
              <w:t>月</w:t>
            </w:r>
            <w:r>
              <w:rPr>
                <w:rFonts w:ascii="宋体" w:hAnsi="宋体" w:cs="宋体" w:hint="eastAsia"/>
                <w:color w:val="000000"/>
                <w:sz w:val="24"/>
              </w:rPr>
              <w:t>1</w:t>
            </w:r>
            <w:r>
              <w:rPr>
                <w:rFonts w:ascii="宋体" w:hAnsi="宋体" w:cs="宋体" w:hint="eastAsia"/>
                <w:color w:val="000000"/>
                <w:sz w:val="24"/>
              </w:rPr>
              <w:t>日前</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2020</w:t>
            </w:r>
            <w:r>
              <w:rPr>
                <w:rFonts w:ascii="宋体" w:hAnsi="宋体" w:cs="宋体" w:hint="eastAsia"/>
                <w:color w:val="000000"/>
                <w:sz w:val="24"/>
              </w:rPr>
              <w:t>年</w:t>
            </w:r>
            <w:r>
              <w:rPr>
                <w:rFonts w:ascii="宋体" w:hAnsi="宋体" w:cs="宋体" w:hint="eastAsia"/>
                <w:color w:val="000000"/>
                <w:sz w:val="24"/>
              </w:rPr>
              <w:t>12</w:t>
            </w:r>
            <w:r>
              <w:rPr>
                <w:rFonts w:ascii="宋体" w:hAnsi="宋体" w:cs="宋体" w:hint="eastAsia"/>
                <w:color w:val="000000"/>
                <w:sz w:val="24"/>
              </w:rPr>
              <w:t>月</w:t>
            </w:r>
            <w:r>
              <w:rPr>
                <w:rFonts w:ascii="宋体" w:hAnsi="宋体" w:cs="宋体" w:hint="eastAsia"/>
                <w:color w:val="000000"/>
                <w:sz w:val="24"/>
              </w:rPr>
              <w:t>31</w:t>
            </w:r>
            <w:r>
              <w:rPr>
                <w:rFonts w:ascii="宋体" w:hAnsi="宋体" w:cs="宋体" w:hint="eastAsia"/>
                <w:color w:val="000000"/>
                <w:sz w:val="24"/>
              </w:rPr>
              <w:t>日</w:t>
            </w:r>
          </w:p>
        </w:tc>
      </w:tr>
      <w:tr w:rsidR="002A1679">
        <w:trPr>
          <w:trHeight w:val="1042"/>
        </w:trPr>
        <w:tc>
          <w:tcPr>
            <w:tcW w:w="390" w:type="dxa"/>
            <w:tcBorders>
              <w:left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数据更新和动态管理、入户调查、</w:t>
            </w:r>
            <w:proofErr w:type="gramStart"/>
            <w:r>
              <w:rPr>
                <w:rFonts w:ascii="宋体" w:hAnsi="宋体" w:cs="宋体" w:hint="eastAsia"/>
                <w:color w:val="000000"/>
                <w:sz w:val="24"/>
              </w:rPr>
              <w:t>精准扩面工作</w:t>
            </w:r>
            <w:proofErr w:type="gramEnd"/>
            <w:r>
              <w:rPr>
                <w:rFonts w:ascii="宋体" w:hAnsi="宋体" w:cs="宋体" w:hint="eastAsia"/>
                <w:color w:val="000000"/>
                <w:sz w:val="24"/>
              </w:rPr>
              <w:t>费用</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18.6</w:t>
            </w:r>
            <w:r>
              <w:rPr>
                <w:rFonts w:ascii="宋体" w:hAnsi="宋体" w:cs="宋体" w:hint="eastAsia"/>
                <w:color w:val="000000"/>
                <w:sz w:val="24"/>
              </w:rPr>
              <w:t>万元</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18.6</w:t>
            </w:r>
            <w:r>
              <w:rPr>
                <w:rFonts w:ascii="宋体" w:hAnsi="宋体" w:cs="宋体" w:hint="eastAsia"/>
                <w:color w:val="000000"/>
                <w:sz w:val="24"/>
              </w:rPr>
              <w:t>万元</w:t>
            </w:r>
          </w:p>
        </w:tc>
      </w:tr>
      <w:tr w:rsidR="002A1679">
        <w:trPr>
          <w:trHeight w:val="782"/>
        </w:trPr>
        <w:tc>
          <w:tcPr>
            <w:tcW w:w="390" w:type="dxa"/>
            <w:tcBorders>
              <w:left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kern w:val="0"/>
                <w:sz w:val="24"/>
              </w:rPr>
            </w:pPr>
            <w:r>
              <w:rPr>
                <w:rFonts w:ascii="宋体" w:hAnsi="宋体" w:cs="宋体" w:hint="eastAsia"/>
                <w:color w:val="000000"/>
                <w:kern w:val="0"/>
                <w:sz w:val="24"/>
              </w:rPr>
              <w:t>项目完成指标</w:t>
            </w:r>
          </w:p>
        </w:tc>
        <w:tc>
          <w:tcPr>
            <w:tcW w:w="11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成本指标</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印刷、邮寄费</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3.68</w:t>
            </w:r>
            <w:r>
              <w:rPr>
                <w:rFonts w:ascii="宋体" w:hAnsi="宋体" w:cs="宋体" w:hint="eastAsia"/>
                <w:color w:val="000000"/>
                <w:sz w:val="24"/>
              </w:rPr>
              <w:t>万元</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3.68</w:t>
            </w:r>
            <w:r>
              <w:rPr>
                <w:rFonts w:ascii="宋体" w:hAnsi="宋体" w:cs="宋体" w:hint="eastAsia"/>
                <w:color w:val="000000"/>
                <w:sz w:val="24"/>
              </w:rPr>
              <w:t>万元</w:t>
            </w:r>
          </w:p>
        </w:tc>
      </w:tr>
      <w:tr w:rsidR="002A1679">
        <w:trPr>
          <w:trHeight w:val="827"/>
        </w:trPr>
        <w:tc>
          <w:tcPr>
            <w:tcW w:w="390" w:type="dxa"/>
            <w:tcBorders>
              <w:left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kern w:val="0"/>
                <w:sz w:val="24"/>
              </w:rPr>
            </w:pPr>
            <w:r>
              <w:rPr>
                <w:rFonts w:ascii="宋体" w:hAnsi="宋体" w:cs="宋体" w:hint="eastAsia"/>
                <w:color w:val="000000"/>
                <w:kern w:val="0"/>
                <w:sz w:val="24"/>
              </w:rPr>
              <w:t>社会效益</w:t>
            </w:r>
          </w:p>
          <w:p w:rsidR="002A1679" w:rsidRDefault="002A1679">
            <w:pPr>
              <w:widowControl/>
              <w:jc w:val="center"/>
              <w:textAlignment w:val="center"/>
              <w:rPr>
                <w:rFonts w:ascii="宋体" w:hAnsi="宋体" w:cs="宋体"/>
                <w:color w:val="000000"/>
                <w:kern w:val="0"/>
                <w:sz w:val="24"/>
              </w:rPr>
            </w:pPr>
          </w:p>
        </w:tc>
        <w:tc>
          <w:tcPr>
            <w:tcW w:w="11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对工作的促进作用</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促进社会保险参保登记，有利于完成目标任务</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全年超额完成目标任务</w:t>
            </w:r>
          </w:p>
        </w:tc>
      </w:tr>
      <w:tr w:rsidR="002A1679">
        <w:trPr>
          <w:trHeight w:val="857"/>
        </w:trPr>
        <w:tc>
          <w:tcPr>
            <w:tcW w:w="390" w:type="dxa"/>
            <w:tcBorders>
              <w:left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kern w:val="0"/>
                <w:sz w:val="24"/>
              </w:rPr>
            </w:pPr>
            <w:r>
              <w:rPr>
                <w:rFonts w:ascii="宋体" w:hAnsi="宋体" w:cs="宋体" w:hint="eastAsia"/>
                <w:color w:val="000000"/>
                <w:kern w:val="0"/>
                <w:sz w:val="24"/>
              </w:rPr>
              <w:t>社会效益</w:t>
            </w:r>
          </w:p>
          <w:p w:rsidR="002A1679" w:rsidRDefault="002A1679">
            <w:pPr>
              <w:widowControl/>
              <w:jc w:val="center"/>
              <w:textAlignment w:val="center"/>
              <w:rPr>
                <w:rFonts w:ascii="宋体" w:hAnsi="宋体" w:cs="宋体"/>
                <w:color w:val="000000"/>
                <w:kern w:val="0"/>
                <w:sz w:val="24"/>
              </w:rPr>
            </w:pPr>
          </w:p>
        </w:tc>
        <w:tc>
          <w:tcPr>
            <w:tcW w:w="11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社会效益</w:t>
            </w:r>
          </w:p>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指标</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对社会的积极影响</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扩大参保面积，保障参保者利益</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扩大了参保面，较好的维护了参保者的利益，维护了劳动者的合法权益。</w:t>
            </w:r>
          </w:p>
        </w:tc>
      </w:tr>
      <w:tr w:rsidR="002A1679">
        <w:trPr>
          <w:trHeight w:val="1042"/>
        </w:trPr>
        <w:tc>
          <w:tcPr>
            <w:tcW w:w="390" w:type="dxa"/>
            <w:tcBorders>
              <w:left w:val="single" w:sz="4" w:space="0" w:color="000000"/>
              <w:right w:val="single" w:sz="4" w:space="0" w:color="000000"/>
            </w:tcBorders>
            <w:vAlign w:val="center"/>
          </w:tcPr>
          <w:p w:rsidR="002A1679" w:rsidRDefault="002A1679">
            <w:pPr>
              <w:widowControl/>
              <w:jc w:val="left"/>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kern w:val="0"/>
                <w:sz w:val="24"/>
              </w:rPr>
            </w:pPr>
            <w:r>
              <w:rPr>
                <w:rFonts w:ascii="宋体" w:hAnsi="宋体" w:cs="宋体" w:hint="eastAsia"/>
                <w:color w:val="000000"/>
                <w:kern w:val="0"/>
                <w:sz w:val="24"/>
              </w:rPr>
              <w:t>满意度指标</w:t>
            </w:r>
          </w:p>
        </w:tc>
        <w:tc>
          <w:tcPr>
            <w:tcW w:w="1143"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满意度指标</w:t>
            </w:r>
          </w:p>
        </w:tc>
        <w:tc>
          <w:tcPr>
            <w:tcW w:w="22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群众满意度</w:t>
            </w:r>
          </w:p>
        </w:tc>
        <w:tc>
          <w:tcPr>
            <w:tcW w:w="25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宋体" w:hAnsi="宋体" w:cs="宋体" w:hint="eastAsia"/>
                <w:color w:val="000000"/>
                <w:sz w:val="24"/>
              </w:rPr>
              <w:t>进一步扩大参保范围，切实维护了劳动者合法权益</w:t>
            </w:r>
          </w:p>
        </w:tc>
        <w:tc>
          <w:tcPr>
            <w:tcW w:w="227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2A1679" w:rsidRDefault="00417928">
            <w:pPr>
              <w:widowControl/>
              <w:jc w:val="center"/>
              <w:textAlignment w:val="center"/>
              <w:rPr>
                <w:rFonts w:ascii="宋体" w:hAnsi="宋体" w:cs="宋体"/>
                <w:color w:val="000000"/>
                <w:sz w:val="24"/>
              </w:rPr>
            </w:pPr>
            <w:r>
              <w:rPr>
                <w:rFonts w:ascii="Arial" w:hAnsi="Arial" w:cs="Arial"/>
                <w:color w:val="000000"/>
                <w:sz w:val="24"/>
              </w:rPr>
              <w:t>≥</w:t>
            </w:r>
            <w:r>
              <w:rPr>
                <w:rFonts w:ascii="宋体" w:hAnsi="宋体" w:cs="宋体" w:hint="eastAsia"/>
                <w:color w:val="000000"/>
                <w:sz w:val="24"/>
              </w:rPr>
              <w:t>95%</w:t>
            </w:r>
          </w:p>
        </w:tc>
      </w:tr>
    </w:tbl>
    <w:p w:rsidR="002A1679" w:rsidRDefault="002A1679">
      <w:pPr>
        <w:spacing w:line="580" w:lineRule="exact"/>
        <w:ind w:firstLineChars="100" w:firstLine="320"/>
        <w:rPr>
          <w:rFonts w:ascii="仿宋" w:eastAsia="仿宋" w:hAnsi="仿宋"/>
          <w:color w:val="000000"/>
          <w:sz w:val="32"/>
          <w:szCs w:val="32"/>
        </w:rPr>
      </w:pPr>
    </w:p>
    <w:p w:rsidR="002A1679" w:rsidRDefault="00417928">
      <w:pPr>
        <w:numPr>
          <w:ilvl w:val="0"/>
          <w:numId w:val="3"/>
        </w:num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社会保险委托稽核项目绩效目标完成情况综述。项目全年预算数</w:t>
      </w:r>
      <w:r>
        <w:rPr>
          <w:rFonts w:ascii="仿宋" w:eastAsia="仿宋" w:hAnsi="仿宋" w:hint="eastAsia"/>
          <w:color w:val="000000"/>
          <w:sz w:val="32"/>
          <w:szCs w:val="32"/>
        </w:rPr>
        <w:t>5</w:t>
      </w:r>
      <w:r>
        <w:rPr>
          <w:rFonts w:ascii="仿宋" w:eastAsia="仿宋" w:hAnsi="仿宋" w:hint="eastAsia"/>
          <w:color w:val="000000"/>
          <w:sz w:val="32"/>
          <w:szCs w:val="32"/>
        </w:rPr>
        <w:t>万元，执行数为</w:t>
      </w:r>
      <w:r>
        <w:rPr>
          <w:rFonts w:ascii="仿宋" w:eastAsia="仿宋" w:hAnsi="仿宋" w:hint="eastAsia"/>
          <w:color w:val="000000"/>
          <w:sz w:val="32"/>
          <w:szCs w:val="32"/>
        </w:rPr>
        <w:t>5</w:t>
      </w:r>
      <w:r>
        <w:rPr>
          <w:rFonts w:ascii="仿宋" w:eastAsia="仿宋" w:hAnsi="仿宋" w:hint="eastAsia"/>
          <w:color w:val="000000"/>
          <w:sz w:val="32"/>
          <w:szCs w:val="32"/>
        </w:rPr>
        <w:t>万元，完成预算的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。通过项目实施，加强了社保基金管理，委托第三方</w:t>
      </w:r>
      <w:proofErr w:type="gramStart"/>
      <w:r>
        <w:rPr>
          <w:rFonts w:ascii="仿宋" w:eastAsia="仿宋" w:hAnsi="仿宋" w:hint="eastAsia"/>
          <w:color w:val="000000"/>
          <w:sz w:val="32"/>
          <w:szCs w:val="32"/>
        </w:rPr>
        <w:t>稽核市</w:t>
      </w:r>
      <w:proofErr w:type="gramEnd"/>
      <w:r>
        <w:rPr>
          <w:rFonts w:ascii="仿宋" w:eastAsia="仿宋" w:hAnsi="仿宋" w:hint="eastAsia"/>
          <w:color w:val="000000"/>
          <w:sz w:val="32"/>
          <w:szCs w:val="32"/>
        </w:rPr>
        <w:t>本级企业、机关事业单位的参保缴费、欠费清收、重复冒领、服刑人员违规领取待遇追回等情况的稽核。因机构合并，原内控制度已不适用于新单位内控管理，本年度委托第三方机构对新单位的进行内控建设。</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2A1679">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1679" w:rsidRDefault="00417928">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A167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社会保险委托稽核</w:t>
            </w:r>
          </w:p>
        </w:tc>
      </w:tr>
      <w:tr w:rsidR="002A167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lastRenderedPageBreak/>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广元市社会保险事务中心</w:t>
            </w:r>
          </w:p>
        </w:tc>
      </w:tr>
      <w:tr w:rsidR="002A167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5</w:t>
            </w:r>
          </w:p>
        </w:tc>
      </w:tr>
      <w:tr w:rsidR="002A167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5</w:t>
            </w:r>
          </w:p>
        </w:tc>
      </w:tr>
      <w:tr w:rsidR="002A167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r>
      <w:tr w:rsidR="002A167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A1679">
        <w:trPr>
          <w:trHeight w:val="199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进一步加强社会保险稽核工作，切实维护广大职工的社会保险合法权益。</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进一步加强社会保险稽核工作，切实维护广大职工的社会保险合法权益。</w:t>
            </w:r>
          </w:p>
        </w:tc>
      </w:tr>
      <w:tr w:rsidR="002A1679">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A1679">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对市本级参保企业和单位进行稽核</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33</w:t>
            </w:r>
            <w:r>
              <w:rPr>
                <w:rFonts w:ascii="宋体" w:cs="宋体" w:hint="eastAsia"/>
                <w:color w:val="000000"/>
                <w:sz w:val="24"/>
              </w:rPr>
              <w:t>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33</w:t>
            </w:r>
            <w:r>
              <w:rPr>
                <w:rFonts w:ascii="宋体" w:cs="宋体" w:hint="eastAsia"/>
                <w:color w:val="000000"/>
                <w:sz w:val="24"/>
              </w:rPr>
              <w:t>家</w:t>
            </w:r>
          </w:p>
        </w:tc>
      </w:tr>
      <w:tr w:rsidR="002A1679">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对</w:t>
            </w:r>
            <w:r>
              <w:rPr>
                <w:rFonts w:ascii="宋体" w:cs="宋体" w:hint="eastAsia"/>
                <w:color w:val="000000"/>
                <w:sz w:val="24"/>
              </w:rPr>
              <w:t>33</w:t>
            </w:r>
            <w:r>
              <w:rPr>
                <w:rFonts w:ascii="宋体" w:cs="宋体" w:hint="eastAsia"/>
                <w:color w:val="000000"/>
                <w:sz w:val="24"/>
              </w:rPr>
              <w:t>家企业展开社会保险实地稽核费用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hint="eastAsia"/>
              </w:rPr>
              <w:t>1500</w:t>
            </w:r>
            <w:r>
              <w:rPr>
                <w:rFonts w:hint="eastAsia"/>
              </w:rPr>
              <w:t>元</w:t>
            </w:r>
            <w:r>
              <w:rPr>
                <w:rFonts w:hint="eastAsia"/>
              </w:rPr>
              <w:t>/</w:t>
            </w:r>
            <w:r>
              <w:rPr>
                <w:rFonts w:hint="eastAsia"/>
              </w:rPr>
              <w:t>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hint="eastAsia"/>
              </w:rPr>
              <w:t>1500</w:t>
            </w:r>
            <w:r>
              <w:rPr>
                <w:rFonts w:hint="eastAsia"/>
              </w:rPr>
              <w:t>元</w:t>
            </w:r>
            <w:r>
              <w:rPr>
                <w:rFonts w:hint="eastAsia"/>
              </w:rPr>
              <w:t>/</w:t>
            </w:r>
            <w:r>
              <w:rPr>
                <w:rFonts w:hint="eastAsia"/>
              </w:rPr>
              <w:t>户</w:t>
            </w:r>
          </w:p>
        </w:tc>
      </w:tr>
      <w:tr w:rsidR="002A167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社会效益</w:t>
            </w:r>
          </w:p>
          <w:p w:rsidR="002A1679" w:rsidRDefault="00417928">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对社会的促进作用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保障群众生活、维护社会稳定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保障群众生活、维护社会稳定</w:t>
            </w:r>
          </w:p>
        </w:tc>
      </w:tr>
      <w:tr w:rsidR="002A1679">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严防企业跑冒滴漏，有力维护了群众利益，体现公平、公正、公开，阳光操作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Arial" w:hAnsi="Arial" w:cs="Arial"/>
                <w:color w:val="000000"/>
                <w:sz w:val="24"/>
              </w:rPr>
              <w:t>≥</w:t>
            </w:r>
            <w:r>
              <w:rPr>
                <w:rFonts w:ascii="宋体" w:cs="宋体" w:hint="eastAsia"/>
                <w:color w:val="000000"/>
                <w:sz w:val="24"/>
              </w:rPr>
              <w:t>95%</w:t>
            </w:r>
          </w:p>
        </w:tc>
      </w:tr>
    </w:tbl>
    <w:p w:rsidR="002A1679" w:rsidRDefault="002A1679">
      <w:pPr>
        <w:spacing w:line="580" w:lineRule="exact"/>
        <w:rPr>
          <w:rFonts w:ascii="仿宋" w:eastAsia="仿宋" w:hAnsi="仿宋"/>
          <w:color w:val="000000"/>
          <w:sz w:val="32"/>
          <w:szCs w:val="32"/>
        </w:rPr>
      </w:pPr>
    </w:p>
    <w:p w:rsidR="002A1679" w:rsidRDefault="00417928">
      <w:pPr>
        <w:numPr>
          <w:ilvl w:val="0"/>
          <w:numId w:val="3"/>
        </w:numPr>
        <w:ind w:firstLineChars="200" w:firstLine="640"/>
        <w:rPr>
          <w:rFonts w:ascii="仿宋" w:eastAsia="仿宋" w:hAnsi="仿宋"/>
          <w:color w:val="000000"/>
          <w:sz w:val="32"/>
          <w:szCs w:val="32"/>
        </w:rPr>
      </w:pPr>
      <w:r>
        <w:rPr>
          <w:rFonts w:ascii="仿宋" w:eastAsia="仿宋" w:hAnsi="仿宋" w:hint="eastAsia"/>
          <w:color w:val="000000"/>
          <w:sz w:val="32"/>
          <w:szCs w:val="32"/>
        </w:rPr>
        <w:t>职业年金征缴项目绩效目标完成情况综述。项目全年预算数</w:t>
      </w:r>
      <w:r>
        <w:rPr>
          <w:rFonts w:ascii="仿宋" w:eastAsia="仿宋" w:hAnsi="仿宋" w:hint="eastAsia"/>
          <w:color w:val="000000"/>
          <w:sz w:val="32"/>
          <w:szCs w:val="32"/>
        </w:rPr>
        <w:t>10</w:t>
      </w:r>
      <w:r>
        <w:rPr>
          <w:rFonts w:ascii="仿宋" w:eastAsia="仿宋" w:hAnsi="仿宋" w:hint="eastAsia"/>
          <w:color w:val="000000"/>
          <w:sz w:val="32"/>
          <w:szCs w:val="32"/>
        </w:rPr>
        <w:t>万元，执行数为</w:t>
      </w:r>
      <w:r>
        <w:rPr>
          <w:rFonts w:ascii="仿宋" w:eastAsia="仿宋" w:hAnsi="仿宋" w:hint="eastAsia"/>
          <w:color w:val="000000"/>
          <w:sz w:val="32"/>
          <w:szCs w:val="32"/>
        </w:rPr>
        <w:t>10</w:t>
      </w:r>
      <w:r>
        <w:rPr>
          <w:rFonts w:ascii="仿宋" w:eastAsia="仿宋" w:hAnsi="仿宋" w:hint="eastAsia"/>
          <w:color w:val="000000"/>
          <w:sz w:val="32"/>
          <w:szCs w:val="32"/>
        </w:rPr>
        <w:t>万元，完成预算的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。通过项目实施，保障参保单位、县区经办单元开展职业年金</w:t>
      </w:r>
      <w:r>
        <w:rPr>
          <w:rFonts w:ascii="仿宋" w:eastAsia="仿宋" w:hAnsi="仿宋" w:hint="eastAsia"/>
          <w:color w:val="000000"/>
          <w:sz w:val="32"/>
          <w:szCs w:val="32"/>
        </w:rPr>
        <w:lastRenderedPageBreak/>
        <w:t>政策业务宣传培训和接收上级业务指导培训工作，按规定征集基金，“退一补</w:t>
      </w:r>
      <w:proofErr w:type="gramStart"/>
      <w:r>
        <w:rPr>
          <w:rFonts w:ascii="仿宋" w:eastAsia="仿宋" w:hAnsi="仿宋" w:hint="eastAsia"/>
          <w:color w:val="000000"/>
          <w:sz w:val="32"/>
          <w:szCs w:val="32"/>
        </w:rPr>
        <w:t>一</w:t>
      </w:r>
      <w:proofErr w:type="gramEnd"/>
      <w:r>
        <w:rPr>
          <w:rFonts w:ascii="仿宋" w:eastAsia="仿宋" w:hAnsi="仿宋" w:hint="eastAsia"/>
          <w:color w:val="000000"/>
          <w:sz w:val="32"/>
          <w:szCs w:val="32"/>
        </w:rPr>
        <w:t>”做实年金，做到应收尽收，应补尽补，为确保按时足额发放打下基础，维护全市干部职工权益。</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2A1679">
        <w:trPr>
          <w:trHeight w:val="711"/>
          <w:jc w:val="center"/>
        </w:trPr>
        <w:tc>
          <w:tcPr>
            <w:tcW w:w="9960" w:type="dxa"/>
            <w:gridSpan w:val="6"/>
            <w:tcBorders>
              <w:top w:val="nil"/>
              <w:left w:val="nil"/>
              <w:bottom w:val="nil"/>
              <w:right w:val="nil"/>
            </w:tcBorders>
            <w:tcMar>
              <w:top w:w="15" w:type="dxa"/>
              <w:left w:w="15" w:type="dxa"/>
              <w:right w:w="15" w:type="dxa"/>
            </w:tcMar>
            <w:vAlign w:val="center"/>
          </w:tcPr>
          <w:p w:rsidR="002A1679" w:rsidRDefault="002A1679">
            <w:pPr>
              <w:widowControl/>
              <w:textAlignment w:val="center"/>
              <w:rPr>
                <w:rFonts w:ascii="宋体" w:hAnsi="宋体" w:cs="宋体"/>
                <w:b/>
                <w:bCs/>
                <w:color w:val="000000"/>
                <w:kern w:val="0"/>
                <w:sz w:val="36"/>
                <w:szCs w:val="36"/>
              </w:rPr>
            </w:pPr>
          </w:p>
          <w:p w:rsidR="002A1679" w:rsidRDefault="00417928">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A167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职业年金征缴</w:t>
            </w:r>
          </w:p>
        </w:tc>
      </w:tr>
      <w:tr w:rsidR="002A167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广元市社会保险事务中心</w:t>
            </w:r>
          </w:p>
        </w:tc>
      </w:tr>
      <w:tr w:rsidR="002A167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10</w:t>
            </w:r>
          </w:p>
        </w:tc>
      </w:tr>
      <w:tr w:rsidR="002A167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10</w:t>
            </w:r>
          </w:p>
        </w:tc>
      </w:tr>
      <w:tr w:rsidR="002A167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r>
      <w:tr w:rsidR="002A167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A1679">
        <w:trPr>
          <w:trHeight w:val="196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通过对参保单位、县区经办单元开展职业年金政策业务宣传培训和接受上级业务指导培训，按规定征集基金，做到应收尽收，为确保按时足额发放打下基础</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通过对参保单位、县区经办单元开展职业年金政策业务宣传培训和接受上级业务指导培训，按规定征集基金，做到应收尽收，确保按时足额发放。</w:t>
            </w:r>
          </w:p>
        </w:tc>
      </w:tr>
      <w:tr w:rsidR="002A1679">
        <w:trPr>
          <w:trHeight w:val="637"/>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A1679">
        <w:trPr>
          <w:trHeight w:val="69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2020</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2020</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月前</w:t>
            </w:r>
          </w:p>
        </w:tc>
      </w:tr>
      <w:tr w:rsidR="002A1679">
        <w:trPr>
          <w:trHeight w:val="78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2"/>
                <w:szCs w:val="22"/>
              </w:rPr>
              <w:t>参保单</w:t>
            </w:r>
            <w:proofErr w:type="gramStart"/>
            <w:r>
              <w:rPr>
                <w:rFonts w:ascii="宋体" w:hAnsi="宋体" w:cs="宋体" w:hint="eastAsia"/>
                <w:color w:val="000000"/>
                <w:kern w:val="0"/>
                <w:sz w:val="22"/>
                <w:szCs w:val="22"/>
              </w:rPr>
              <w:t>位人员</w:t>
            </w:r>
            <w:proofErr w:type="gramEnd"/>
            <w:r>
              <w:rPr>
                <w:rFonts w:ascii="宋体" w:hAnsi="宋体" w:cs="宋体" w:hint="eastAsia"/>
                <w:color w:val="000000"/>
                <w:kern w:val="0"/>
                <w:sz w:val="22"/>
                <w:szCs w:val="22"/>
              </w:rPr>
              <w:t>培训</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2"/>
                <w:szCs w:val="22"/>
              </w:rPr>
              <w:t>3</w:t>
            </w:r>
            <w:r>
              <w:rPr>
                <w:rFonts w:ascii="宋体" w:hAnsi="宋体" w:cs="宋体" w:hint="eastAsia"/>
                <w:color w:val="000000"/>
                <w:kern w:val="0"/>
                <w:sz w:val="22"/>
                <w:szCs w:val="22"/>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2"/>
                <w:szCs w:val="22"/>
              </w:rPr>
              <w:t>3</w:t>
            </w:r>
            <w:r>
              <w:rPr>
                <w:rFonts w:ascii="宋体" w:hAnsi="宋体" w:cs="宋体" w:hint="eastAsia"/>
                <w:color w:val="000000"/>
                <w:kern w:val="0"/>
                <w:sz w:val="22"/>
                <w:szCs w:val="22"/>
              </w:rPr>
              <w:t>万元</w:t>
            </w:r>
          </w:p>
        </w:tc>
      </w:tr>
      <w:tr w:rsidR="002A1679">
        <w:trPr>
          <w:trHeight w:val="57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2"/>
                <w:szCs w:val="22"/>
              </w:rPr>
              <w:t>对县区、市本级内部审计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2"/>
                <w:szCs w:val="22"/>
              </w:rPr>
              <w:t>3</w:t>
            </w:r>
            <w:r>
              <w:rPr>
                <w:rFonts w:ascii="宋体" w:hAnsi="宋体" w:cs="宋体" w:hint="eastAsia"/>
                <w:color w:val="000000"/>
                <w:kern w:val="0"/>
                <w:sz w:val="22"/>
                <w:szCs w:val="22"/>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2"/>
                <w:szCs w:val="22"/>
              </w:rPr>
              <w:t>3</w:t>
            </w:r>
            <w:r>
              <w:rPr>
                <w:rFonts w:ascii="宋体" w:hAnsi="宋体" w:cs="宋体" w:hint="eastAsia"/>
                <w:color w:val="000000"/>
                <w:kern w:val="0"/>
                <w:sz w:val="22"/>
                <w:szCs w:val="22"/>
              </w:rPr>
              <w:t>万元</w:t>
            </w:r>
          </w:p>
        </w:tc>
      </w:tr>
      <w:tr w:rsidR="002A1679">
        <w:trPr>
          <w:trHeight w:val="48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2"/>
                <w:szCs w:val="22"/>
              </w:rPr>
              <w:t>第三方审计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2"/>
                <w:szCs w:val="22"/>
              </w:rPr>
              <w:t>2</w:t>
            </w:r>
            <w:r>
              <w:rPr>
                <w:rFonts w:ascii="宋体" w:hAnsi="宋体" w:cs="宋体" w:hint="eastAsia"/>
                <w:color w:val="000000"/>
                <w:kern w:val="0"/>
                <w:sz w:val="22"/>
                <w:szCs w:val="22"/>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2"/>
                <w:szCs w:val="22"/>
              </w:rPr>
              <w:t>2</w:t>
            </w:r>
            <w:r>
              <w:rPr>
                <w:rFonts w:ascii="宋体" w:hAnsi="宋体" w:cs="宋体" w:hint="eastAsia"/>
                <w:color w:val="000000"/>
                <w:kern w:val="0"/>
                <w:sz w:val="22"/>
                <w:szCs w:val="22"/>
              </w:rPr>
              <w:t>万元</w:t>
            </w:r>
          </w:p>
        </w:tc>
      </w:tr>
      <w:tr w:rsidR="002A1679">
        <w:trPr>
          <w:trHeight w:val="6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培训县区人员、接受上级培训、汇报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2</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2</w:t>
            </w:r>
            <w:r>
              <w:rPr>
                <w:rFonts w:ascii="宋体" w:cs="宋体" w:hint="eastAsia"/>
                <w:color w:val="000000"/>
                <w:sz w:val="24"/>
              </w:rPr>
              <w:t>万元</w:t>
            </w:r>
          </w:p>
        </w:tc>
      </w:tr>
      <w:tr w:rsidR="002A167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社会效益</w:t>
            </w:r>
          </w:p>
          <w:p w:rsidR="002A1679" w:rsidRDefault="00417928">
            <w:pPr>
              <w:widowControl/>
              <w:jc w:val="center"/>
              <w:textAlignment w:val="center"/>
              <w:rPr>
                <w:rFonts w:ascii="宋体" w:cs="宋体"/>
                <w:color w:val="000000"/>
                <w:sz w:val="24"/>
              </w:rPr>
            </w:pPr>
            <w:r>
              <w:rPr>
                <w:rFonts w:ascii="宋体" w:cs="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按照政策规定组织实施基金征缴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应收尽收，确保发放，维护稳定</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应收尽收，确保发放，维护稳定</w:t>
            </w:r>
          </w:p>
        </w:tc>
      </w:tr>
    </w:tbl>
    <w:p w:rsidR="002A1679" w:rsidRDefault="002A1679">
      <w:pPr>
        <w:rPr>
          <w:rFonts w:ascii="仿宋" w:eastAsia="仿宋" w:hAnsi="仿宋"/>
          <w:color w:val="000000"/>
          <w:sz w:val="32"/>
          <w:szCs w:val="32"/>
        </w:rPr>
      </w:pPr>
    </w:p>
    <w:p w:rsidR="002A1679" w:rsidRDefault="00417928">
      <w:pPr>
        <w:numPr>
          <w:ilvl w:val="0"/>
          <w:numId w:val="3"/>
        </w:numPr>
        <w:spacing w:line="580" w:lineRule="exact"/>
        <w:ind w:firstLineChars="200" w:firstLine="640"/>
        <w:rPr>
          <w:rFonts w:ascii="仿宋_GB2312" w:eastAsia="仿宋_GB2312" w:hAnsi="仿宋_GB2312" w:cs="仿宋_GB2312"/>
          <w:color w:val="000000"/>
          <w:sz w:val="32"/>
          <w:szCs w:val="32"/>
        </w:rPr>
      </w:pPr>
      <w:r>
        <w:rPr>
          <w:rFonts w:ascii="仿宋" w:eastAsia="仿宋" w:hAnsi="仿宋" w:hint="eastAsia"/>
          <w:color w:val="000000"/>
          <w:sz w:val="32"/>
          <w:szCs w:val="32"/>
        </w:rPr>
        <w:t>扶贫专项工作经费项目绩效目标完成情况综述。项目全年预算数</w:t>
      </w:r>
      <w:r>
        <w:rPr>
          <w:rFonts w:ascii="仿宋" w:eastAsia="仿宋" w:hAnsi="仿宋" w:hint="eastAsia"/>
          <w:color w:val="000000"/>
          <w:sz w:val="32"/>
          <w:szCs w:val="32"/>
        </w:rPr>
        <w:t>3.72</w:t>
      </w:r>
      <w:r>
        <w:rPr>
          <w:rFonts w:ascii="仿宋" w:eastAsia="仿宋" w:hAnsi="仿宋" w:hint="eastAsia"/>
          <w:color w:val="000000"/>
          <w:sz w:val="32"/>
          <w:szCs w:val="32"/>
        </w:rPr>
        <w:t>万元，执行数为</w:t>
      </w:r>
      <w:r>
        <w:rPr>
          <w:rFonts w:ascii="仿宋" w:eastAsia="仿宋" w:hAnsi="仿宋" w:hint="eastAsia"/>
          <w:color w:val="000000"/>
          <w:sz w:val="32"/>
          <w:szCs w:val="32"/>
        </w:rPr>
        <w:t>3.72</w:t>
      </w:r>
      <w:r>
        <w:rPr>
          <w:rFonts w:ascii="仿宋" w:eastAsia="仿宋" w:hAnsi="仿宋" w:hint="eastAsia"/>
          <w:color w:val="000000"/>
          <w:sz w:val="32"/>
          <w:szCs w:val="32"/>
        </w:rPr>
        <w:t>万元，完成预算的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。通过项目实施，</w:t>
      </w:r>
      <w:r>
        <w:rPr>
          <w:rFonts w:ascii="仿宋_GB2312" w:eastAsia="仿宋_GB2312" w:hAnsi="仿宋_GB2312" w:cs="仿宋_GB2312" w:hint="eastAsia"/>
          <w:color w:val="000000"/>
          <w:sz w:val="32"/>
          <w:szCs w:val="32"/>
        </w:rPr>
        <w:t>巩固脱贫攻坚成果。根据脱贫攻坚实际和对口</w:t>
      </w:r>
      <w:proofErr w:type="gramStart"/>
      <w:r>
        <w:rPr>
          <w:rFonts w:ascii="仿宋_GB2312" w:eastAsia="仿宋_GB2312" w:hAnsi="仿宋_GB2312" w:cs="仿宋_GB2312" w:hint="eastAsia"/>
          <w:color w:val="000000"/>
          <w:sz w:val="32"/>
          <w:szCs w:val="32"/>
        </w:rPr>
        <w:t>帮扶桐梁村</w:t>
      </w:r>
      <w:proofErr w:type="gramEnd"/>
      <w:r>
        <w:rPr>
          <w:rFonts w:ascii="仿宋_GB2312" w:eastAsia="仿宋_GB2312" w:hAnsi="仿宋_GB2312" w:cs="仿宋_GB2312" w:hint="eastAsia"/>
          <w:color w:val="000000"/>
          <w:sz w:val="32"/>
          <w:szCs w:val="32"/>
        </w:rPr>
        <w:t>、楼台村的现状，</w:t>
      </w:r>
      <w:proofErr w:type="gramStart"/>
      <w:r>
        <w:rPr>
          <w:rFonts w:ascii="仿宋_GB2312" w:eastAsia="仿宋_GB2312" w:hAnsi="仿宋_GB2312" w:cs="仿宋_GB2312" w:hint="eastAsia"/>
          <w:color w:val="000000"/>
          <w:sz w:val="32"/>
          <w:szCs w:val="32"/>
        </w:rPr>
        <w:t>着力</w:t>
      </w:r>
      <w:r>
        <w:rPr>
          <w:rFonts w:ascii="仿宋_GB2312" w:eastAsia="仿宋_GB2312" w:hAnsi="仿宋_GB2312" w:cs="仿宋_GB2312"/>
          <w:color w:val="000000"/>
          <w:sz w:val="32"/>
          <w:szCs w:val="32"/>
        </w:rPr>
        <w:t>找</w:t>
      </w:r>
      <w:proofErr w:type="gramEnd"/>
      <w:r>
        <w:rPr>
          <w:rFonts w:ascii="仿宋_GB2312" w:eastAsia="仿宋_GB2312" w:hAnsi="仿宋_GB2312" w:cs="仿宋_GB2312"/>
          <w:color w:val="000000"/>
          <w:sz w:val="32"/>
          <w:szCs w:val="32"/>
        </w:rPr>
        <w:t>差距补短板，</w:t>
      </w:r>
      <w:r>
        <w:rPr>
          <w:rFonts w:ascii="仿宋_GB2312" w:eastAsia="仿宋_GB2312" w:hAnsi="仿宋_GB2312" w:cs="仿宋_GB2312" w:hint="eastAsia"/>
          <w:color w:val="000000"/>
          <w:sz w:val="32"/>
          <w:szCs w:val="32"/>
        </w:rPr>
        <w:t>通过驻村工作队和帮扶责任人的工作实施，着重从基础建设、集体经济、产业发展、政策保障等方面着手解决贫困户实际困难。</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2A1679">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1679" w:rsidRDefault="002A1679">
            <w:pPr>
              <w:widowControl/>
              <w:textAlignment w:val="center"/>
              <w:rPr>
                <w:rFonts w:ascii="宋体" w:hAnsi="宋体" w:cs="宋体"/>
                <w:b/>
                <w:bCs/>
                <w:color w:val="000000"/>
                <w:kern w:val="0"/>
                <w:sz w:val="36"/>
                <w:szCs w:val="36"/>
              </w:rPr>
            </w:pPr>
          </w:p>
          <w:p w:rsidR="002A1679" w:rsidRDefault="00417928">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A167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扶贫专项工作经费</w:t>
            </w:r>
          </w:p>
        </w:tc>
      </w:tr>
      <w:tr w:rsidR="002A167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广元市社会保险事务中心</w:t>
            </w:r>
          </w:p>
        </w:tc>
      </w:tr>
      <w:tr w:rsidR="002A167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3.72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3.72</w:t>
            </w:r>
          </w:p>
        </w:tc>
      </w:tr>
      <w:tr w:rsidR="002A167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3.72</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3.72</w:t>
            </w:r>
          </w:p>
        </w:tc>
      </w:tr>
      <w:tr w:rsidR="002A167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r>
      <w:tr w:rsidR="002A167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年度目标完成</w:t>
            </w:r>
            <w:r>
              <w:rPr>
                <w:rFonts w:ascii="宋体" w:hAnsi="宋体" w:cs="宋体" w:hint="eastAsia"/>
                <w:color w:val="000000"/>
                <w:kern w:val="0"/>
                <w:sz w:val="24"/>
              </w:rPr>
              <w:lastRenderedPageBreak/>
              <w:t>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A1679">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 xml:space="preserve">  </w:t>
            </w:r>
            <w:r>
              <w:rPr>
                <w:rFonts w:ascii="宋体" w:cs="宋体" w:hint="eastAsia"/>
                <w:color w:val="000000"/>
                <w:sz w:val="24"/>
              </w:rPr>
              <w:t>有帮扶任务的市级部门单位按照贫困村</w:t>
            </w:r>
            <w:r>
              <w:rPr>
                <w:rFonts w:ascii="宋体" w:cs="宋体" w:hint="eastAsia"/>
                <w:color w:val="000000"/>
                <w:sz w:val="24"/>
              </w:rPr>
              <w:t>1</w:t>
            </w:r>
            <w:r>
              <w:rPr>
                <w:rFonts w:ascii="宋体" w:cs="宋体" w:hint="eastAsia"/>
                <w:color w:val="000000"/>
                <w:sz w:val="24"/>
              </w:rPr>
              <w:t>万元</w:t>
            </w:r>
            <w:r>
              <w:rPr>
                <w:rFonts w:ascii="宋体" w:cs="宋体" w:hint="eastAsia"/>
                <w:color w:val="000000"/>
                <w:sz w:val="24"/>
              </w:rPr>
              <w:t>/</w:t>
            </w:r>
            <w:r>
              <w:rPr>
                <w:rFonts w:ascii="宋体" w:cs="宋体" w:hint="eastAsia"/>
                <w:color w:val="000000"/>
                <w:sz w:val="24"/>
              </w:rPr>
              <w:t>年、非贫困村</w:t>
            </w:r>
            <w:r>
              <w:rPr>
                <w:rFonts w:ascii="宋体" w:cs="宋体" w:hint="eastAsia"/>
                <w:color w:val="000000"/>
                <w:sz w:val="24"/>
              </w:rPr>
              <w:t>0.5</w:t>
            </w:r>
            <w:r>
              <w:rPr>
                <w:rFonts w:ascii="宋体" w:cs="宋体" w:hint="eastAsia"/>
                <w:color w:val="000000"/>
                <w:sz w:val="24"/>
              </w:rPr>
              <w:t>万元</w:t>
            </w:r>
            <w:r>
              <w:rPr>
                <w:rFonts w:ascii="宋体" w:cs="宋体" w:hint="eastAsia"/>
                <w:color w:val="000000"/>
                <w:sz w:val="24"/>
              </w:rPr>
              <w:t>/</w:t>
            </w:r>
            <w:r>
              <w:rPr>
                <w:rFonts w:ascii="宋体" w:cs="宋体" w:hint="eastAsia"/>
                <w:color w:val="000000"/>
                <w:sz w:val="24"/>
              </w:rPr>
              <w:t>年标准预算专项工作经费，保障扶贫工作顺利开展。</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 xml:space="preserve">  </w:t>
            </w:r>
            <w:r>
              <w:rPr>
                <w:rFonts w:ascii="宋体" w:cs="宋体" w:hint="eastAsia"/>
                <w:color w:val="000000"/>
                <w:sz w:val="24"/>
              </w:rPr>
              <w:t>有帮扶任务的市级部门单位按照贫困村</w:t>
            </w:r>
            <w:r>
              <w:rPr>
                <w:rFonts w:ascii="宋体" w:cs="宋体" w:hint="eastAsia"/>
                <w:color w:val="000000"/>
                <w:sz w:val="24"/>
              </w:rPr>
              <w:t>1</w:t>
            </w:r>
            <w:r>
              <w:rPr>
                <w:rFonts w:ascii="宋体" w:cs="宋体" w:hint="eastAsia"/>
                <w:color w:val="000000"/>
                <w:sz w:val="24"/>
              </w:rPr>
              <w:t>万元</w:t>
            </w:r>
            <w:r>
              <w:rPr>
                <w:rFonts w:ascii="宋体" w:cs="宋体" w:hint="eastAsia"/>
                <w:color w:val="000000"/>
                <w:sz w:val="24"/>
              </w:rPr>
              <w:t>/</w:t>
            </w:r>
            <w:r>
              <w:rPr>
                <w:rFonts w:ascii="宋体" w:cs="宋体" w:hint="eastAsia"/>
                <w:color w:val="000000"/>
                <w:sz w:val="24"/>
              </w:rPr>
              <w:t>年、非贫困村</w:t>
            </w:r>
            <w:r>
              <w:rPr>
                <w:rFonts w:ascii="宋体" w:cs="宋体" w:hint="eastAsia"/>
                <w:color w:val="000000"/>
                <w:sz w:val="24"/>
              </w:rPr>
              <w:t>0.5</w:t>
            </w:r>
            <w:r>
              <w:rPr>
                <w:rFonts w:ascii="宋体" w:cs="宋体" w:hint="eastAsia"/>
                <w:color w:val="000000"/>
                <w:sz w:val="24"/>
              </w:rPr>
              <w:t>万元</w:t>
            </w:r>
            <w:r>
              <w:rPr>
                <w:rFonts w:ascii="宋体" w:cs="宋体" w:hint="eastAsia"/>
                <w:color w:val="000000"/>
                <w:sz w:val="24"/>
              </w:rPr>
              <w:t>/</w:t>
            </w:r>
            <w:r>
              <w:rPr>
                <w:rFonts w:ascii="宋体" w:cs="宋体" w:hint="eastAsia"/>
                <w:color w:val="000000"/>
                <w:sz w:val="24"/>
              </w:rPr>
              <w:t>年标准预算专项工作经费，保障扶贫工作顺利开展。</w:t>
            </w:r>
          </w:p>
        </w:tc>
      </w:tr>
      <w:tr w:rsidR="002A1679">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A1679">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left"/>
              <w:textAlignment w:val="center"/>
              <w:rPr>
                <w:rFonts w:ascii="宋体" w:cs="宋体"/>
                <w:color w:val="000000"/>
                <w:sz w:val="24"/>
              </w:rPr>
            </w:pPr>
            <w:r>
              <w:rPr>
                <w:rFonts w:ascii="宋体" w:hAnsi="宋体" w:cs="宋体" w:hint="eastAsia"/>
                <w:color w:val="000000"/>
                <w:kern w:val="0"/>
                <w:sz w:val="24"/>
              </w:rPr>
              <w:t>贫困村第一书记生活补助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1.32</w:t>
            </w:r>
            <w:r>
              <w:rPr>
                <w:rFonts w:ascii="宋体" w:hAnsi="宋体" w:cs="宋体" w:hint="eastAsia"/>
                <w:color w:val="000000"/>
                <w:kern w:val="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1.32</w:t>
            </w:r>
            <w:r>
              <w:rPr>
                <w:rFonts w:ascii="宋体" w:hAnsi="宋体" w:cs="宋体" w:hint="eastAsia"/>
                <w:color w:val="000000"/>
                <w:kern w:val="0"/>
                <w:sz w:val="24"/>
              </w:rPr>
              <w:t>万元</w:t>
            </w:r>
          </w:p>
        </w:tc>
      </w:tr>
      <w:tr w:rsidR="002A1679">
        <w:trPr>
          <w:trHeight w:val="129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left"/>
              <w:textAlignment w:val="center"/>
              <w:rPr>
                <w:rFonts w:ascii="宋体" w:cs="宋体"/>
                <w:color w:val="000000"/>
                <w:sz w:val="24"/>
              </w:rPr>
            </w:pPr>
            <w:r>
              <w:rPr>
                <w:rFonts w:ascii="宋体" w:hAnsi="宋体" w:cs="宋体" w:hint="eastAsia"/>
                <w:color w:val="000000"/>
                <w:kern w:val="0"/>
                <w:sz w:val="24"/>
              </w:rPr>
              <w:t>贫困村帮扶部门工作经费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1</w:t>
            </w:r>
            <w:r>
              <w:rPr>
                <w:rFonts w:ascii="宋体" w:hAnsi="宋体" w:cs="宋体" w:hint="eastAsia"/>
                <w:color w:val="000000"/>
                <w:kern w:val="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1</w:t>
            </w:r>
            <w:r>
              <w:rPr>
                <w:rFonts w:ascii="宋体" w:hAnsi="宋体" w:cs="宋体" w:hint="eastAsia"/>
                <w:color w:val="000000"/>
                <w:kern w:val="0"/>
                <w:sz w:val="24"/>
              </w:rPr>
              <w:t>万元</w:t>
            </w:r>
          </w:p>
        </w:tc>
      </w:tr>
      <w:tr w:rsidR="002A167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left"/>
              <w:textAlignment w:val="center"/>
              <w:rPr>
                <w:rFonts w:ascii="宋体" w:cs="宋体"/>
                <w:color w:val="000000"/>
                <w:sz w:val="24"/>
              </w:rPr>
            </w:pPr>
            <w:r>
              <w:rPr>
                <w:rFonts w:ascii="宋体" w:hAnsi="宋体" w:cs="宋体" w:hint="eastAsia"/>
                <w:color w:val="000000"/>
                <w:kern w:val="0"/>
                <w:sz w:val="24"/>
              </w:rPr>
              <w:t>非贫困村第一书记生活补助</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0.9</w:t>
            </w:r>
            <w:r>
              <w:rPr>
                <w:rFonts w:ascii="宋体" w:hAnsi="宋体" w:cs="宋体" w:hint="eastAsia"/>
                <w:color w:val="000000"/>
                <w:kern w:val="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0.9</w:t>
            </w:r>
            <w:r>
              <w:rPr>
                <w:rFonts w:ascii="宋体" w:hAnsi="宋体" w:cs="宋体" w:hint="eastAsia"/>
                <w:color w:val="000000"/>
                <w:kern w:val="0"/>
                <w:sz w:val="24"/>
              </w:rPr>
              <w:t>万元</w:t>
            </w:r>
          </w:p>
        </w:tc>
      </w:tr>
      <w:tr w:rsidR="002A1679">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left"/>
              <w:textAlignment w:val="center"/>
              <w:rPr>
                <w:rFonts w:ascii="宋体" w:cs="宋体"/>
                <w:color w:val="000000"/>
                <w:sz w:val="24"/>
              </w:rPr>
            </w:pPr>
            <w:r>
              <w:rPr>
                <w:rFonts w:ascii="宋体" w:hAnsi="宋体" w:cs="宋体" w:hint="eastAsia"/>
                <w:color w:val="000000"/>
                <w:kern w:val="0"/>
                <w:sz w:val="24"/>
              </w:rPr>
              <w:t>非贫困村帮扶部门工作经费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0.5</w:t>
            </w:r>
            <w:r>
              <w:rPr>
                <w:rFonts w:ascii="宋体" w:hAnsi="宋体" w:cs="宋体" w:hint="eastAsia"/>
                <w:color w:val="000000"/>
                <w:kern w:val="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0.5</w:t>
            </w:r>
            <w:r>
              <w:rPr>
                <w:rFonts w:ascii="宋体" w:hAnsi="宋体" w:cs="宋体" w:hint="eastAsia"/>
                <w:color w:val="000000"/>
                <w:kern w:val="0"/>
                <w:sz w:val="24"/>
              </w:rPr>
              <w:t>万元</w:t>
            </w:r>
          </w:p>
        </w:tc>
      </w:tr>
    </w:tbl>
    <w:p w:rsidR="002A1679" w:rsidRDefault="002A1679">
      <w:pPr>
        <w:spacing w:line="580" w:lineRule="exact"/>
        <w:rPr>
          <w:rFonts w:ascii="仿宋_GB2312" w:eastAsia="仿宋_GB2312" w:hAnsi="仿宋_GB2312" w:cs="仿宋_GB2312"/>
          <w:color w:val="000000"/>
          <w:sz w:val="32"/>
          <w:szCs w:val="32"/>
        </w:rPr>
      </w:pPr>
    </w:p>
    <w:p w:rsidR="002A1679" w:rsidRDefault="00417928">
      <w:pPr>
        <w:numPr>
          <w:ilvl w:val="0"/>
          <w:numId w:val="3"/>
        </w:num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信息网络建设维护</w:t>
      </w:r>
      <w:r>
        <w:rPr>
          <w:rFonts w:ascii="仿宋" w:eastAsia="仿宋" w:hAnsi="仿宋" w:hint="eastAsia"/>
          <w:color w:val="000000"/>
          <w:sz w:val="32"/>
          <w:szCs w:val="32"/>
        </w:rPr>
        <w:t>项目绩效目标完成情况综述。项目全年预算数</w:t>
      </w:r>
      <w:r>
        <w:rPr>
          <w:rFonts w:ascii="仿宋" w:eastAsia="仿宋" w:hAnsi="仿宋" w:hint="eastAsia"/>
          <w:color w:val="000000"/>
          <w:sz w:val="32"/>
          <w:szCs w:val="32"/>
        </w:rPr>
        <w:t>15</w:t>
      </w:r>
      <w:r>
        <w:rPr>
          <w:rFonts w:ascii="仿宋" w:eastAsia="仿宋" w:hAnsi="仿宋" w:hint="eastAsia"/>
          <w:color w:val="000000"/>
          <w:sz w:val="32"/>
          <w:szCs w:val="32"/>
        </w:rPr>
        <w:t>万元，执行数为</w:t>
      </w:r>
      <w:r>
        <w:rPr>
          <w:rFonts w:ascii="仿宋" w:eastAsia="仿宋" w:hAnsi="仿宋" w:hint="eastAsia"/>
          <w:color w:val="000000"/>
          <w:sz w:val="32"/>
          <w:szCs w:val="32"/>
        </w:rPr>
        <w:t>15</w:t>
      </w:r>
      <w:r>
        <w:rPr>
          <w:rFonts w:ascii="仿宋" w:eastAsia="仿宋" w:hAnsi="仿宋" w:hint="eastAsia"/>
          <w:color w:val="000000"/>
          <w:sz w:val="32"/>
          <w:szCs w:val="32"/>
        </w:rPr>
        <w:t>万元，完成预算的</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。通过项目实施</w:t>
      </w:r>
      <w:r>
        <w:rPr>
          <w:rFonts w:ascii="仿宋_GB2312" w:eastAsia="仿宋_GB2312" w:hAnsi="仿宋_GB2312" w:cs="仿宋_GB2312" w:hint="eastAsia"/>
          <w:color w:val="000000"/>
          <w:sz w:val="32"/>
          <w:szCs w:val="32"/>
        </w:rPr>
        <w:t>，在市社保中心现有业务范围内推行“一窗受理、一窗办结、前后台分离”的</w:t>
      </w:r>
      <w:proofErr w:type="gramStart"/>
      <w:r>
        <w:rPr>
          <w:rFonts w:ascii="仿宋_GB2312" w:eastAsia="仿宋_GB2312" w:hAnsi="仿宋_GB2312" w:cs="仿宋_GB2312" w:hint="eastAsia"/>
          <w:color w:val="000000"/>
          <w:sz w:val="32"/>
          <w:szCs w:val="32"/>
        </w:rPr>
        <w:t>综柜制</w:t>
      </w:r>
      <w:proofErr w:type="gramEnd"/>
      <w:r>
        <w:rPr>
          <w:rFonts w:ascii="仿宋_GB2312" w:eastAsia="仿宋_GB2312" w:hAnsi="仿宋_GB2312" w:cs="仿宋_GB2312" w:hint="eastAsia"/>
          <w:color w:val="000000"/>
          <w:sz w:val="32"/>
          <w:szCs w:val="32"/>
        </w:rPr>
        <w:t>，最终推动实现“广元人社事，最多跑一次”目标。</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2A1679">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2A1679" w:rsidRDefault="002A1679">
            <w:pPr>
              <w:widowControl/>
              <w:textAlignment w:val="center"/>
              <w:rPr>
                <w:rFonts w:ascii="宋体" w:hAnsi="宋体" w:cs="宋体"/>
                <w:b/>
                <w:bCs/>
                <w:color w:val="000000"/>
                <w:kern w:val="0"/>
                <w:sz w:val="36"/>
                <w:szCs w:val="36"/>
              </w:rPr>
            </w:pPr>
          </w:p>
          <w:p w:rsidR="002A1679" w:rsidRDefault="00417928">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2A167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信息网络建设维护</w:t>
            </w:r>
          </w:p>
        </w:tc>
      </w:tr>
      <w:tr w:rsidR="002A1679">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广元市社会保险事务中心</w:t>
            </w:r>
          </w:p>
        </w:tc>
      </w:tr>
      <w:tr w:rsidR="002A167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w:t>
            </w:r>
            <w:r>
              <w:rPr>
                <w:rFonts w:ascii="宋体" w:hAnsi="宋体" w:cs="宋体" w:hint="eastAsia"/>
                <w:color w:val="000000"/>
                <w:kern w:val="0"/>
                <w:sz w:val="24"/>
              </w:rPr>
              <w:lastRenderedPageBreak/>
              <w:t>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15</w:t>
            </w:r>
          </w:p>
        </w:tc>
      </w:tr>
      <w:tr w:rsidR="002A1679">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15</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15</w:t>
            </w:r>
          </w:p>
        </w:tc>
      </w:tr>
      <w:tr w:rsidR="002A1679">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r>
      <w:tr w:rsidR="002A1679">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2A1679">
        <w:trPr>
          <w:trHeight w:val="166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确保机关事业单位养老保险管理信息系统平稳、顺畅运行，更好的为全市</w:t>
            </w:r>
            <w:r>
              <w:rPr>
                <w:rFonts w:ascii="宋体" w:cs="宋体" w:hint="eastAsia"/>
                <w:color w:val="000000"/>
                <w:sz w:val="24"/>
              </w:rPr>
              <w:t>3024</w:t>
            </w:r>
            <w:r>
              <w:rPr>
                <w:rFonts w:ascii="宋体" w:cs="宋体" w:hint="eastAsia"/>
                <w:color w:val="000000"/>
                <w:sz w:val="24"/>
              </w:rPr>
              <w:t>个参保单位，</w:t>
            </w:r>
            <w:r>
              <w:rPr>
                <w:rFonts w:ascii="宋体" w:cs="宋体" w:hint="eastAsia"/>
                <w:color w:val="000000"/>
                <w:sz w:val="24"/>
              </w:rPr>
              <w:t>69436</w:t>
            </w:r>
            <w:r>
              <w:rPr>
                <w:rFonts w:ascii="宋体" w:cs="宋体" w:hint="eastAsia"/>
                <w:color w:val="000000"/>
                <w:sz w:val="24"/>
              </w:rPr>
              <w:t>名在职职工和</w:t>
            </w:r>
            <w:r>
              <w:rPr>
                <w:rFonts w:ascii="宋体" w:cs="宋体" w:hint="eastAsia"/>
                <w:color w:val="000000"/>
                <w:sz w:val="24"/>
              </w:rPr>
              <w:t>33196</w:t>
            </w:r>
            <w:r>
              <w:rPr>
                <w:rFonts w:ascii="宋体" w:cs="宋体" w:hint="eastAsia"/>
                <w:color w:val="000000"/>
                <w:sz w:val="24"/>
              </w:rPr>
              <w:t>名退休人员服务。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确保机关事业单位养老保险管理信息系统平稳、顺畅运行，更好的为全市</w:t>
            </w:r>
            <w:r>
              <w:rPr>
                <w:rFonts w:ascii="宋体" w:cs="宋体" w:hint="eastAsia"/>
                <w:color w:val="000000"/>
                <w:sz w:val="24"/>
              </w:rPr>
              <w:t>3024</w:t>
            </w:r>
            <w:r>
              <w:rPr>
                <w:rFonts w:ascii="宋体" w:cs="宋体" w:hint="eastAsia"/>
                <w:color w:val="000000"/>
                <w:sz w:val="24"/>
              </w:rPr>
              <w:t>个参保单位，</w:t>
            </w:r>
            <w:r>
              <w:rPr>
                <w:rFonts w:ascii="宋体" w:cs="宋体" w:hint="eastAsia"/>
                <w:color w:val="000000"/>
                <w:sz w:val="24"/>
              </w:rPr>
              <w:t>69436</w:t>
            </w:r>
            <w:r>
              <w:rPr>
                <w:rFonts w:ascii="宋体" w:cs="宋体" w:hint="eastAsia"/>
                <w:color w:val="000000"/>
                <w:sz w:val="24"/>
              </w:rPr>
              <w:t>名在职职工和</w:t>
            </w:r>
            <w:r>
              <w:rPr>
                <w:rFonts w:ascii="宋体" w:cs="宋体" w:hint="eastAsia"/>
                <w:color w:val="000000"/>
                <w:sz w:val="24"/>
              </w:rPr>
              <w:t>33196</w:t>
            </w:r>
            <w:r>
              <w:rPr>
                <w:rFonts w:ascii="宋体" w:cs="宋体" w:hint="eastAsia"/>
                <w:color w:val="000000"/>
                <w:sz w:val="24"/>
              </w:rPr>
              <w:t>名退休人员服务。</w:t>
            </w:r>
          </w:p>
        </w:tc>
      </w:tr>
      <w:tr w:rsidR="002A1679">
        <w:trPr>
          <w:trHeight w:val="1042"/>
          <w:jc w:val="center"/>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2A1679">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2020</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月前</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2020</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月前</w:t>
            </w:r>
          </w:p>
        </w:tc>
      </w:tr>
      <w:tr w:rsidR="002A1679">
        <w:trPr>
          <w:trHeight w:val="91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养老保险信息系统优化费用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5</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5</w:t>
            </w:r>
            <w:r>
              <w:rPr>
                <w:rFonts w:ascii="宋体" w:cs="宋体" w:hint="eastAsia"/>
                <w:color w:val="000000"/>
                <w:sz w:val="24"/>
              </w:rPr>
              <w:t>万元</w:t>
            </w:r>
          </w:p>
        </w:tc>
      </w:tr>
      <w:tr w:rsidR="002A1679">
        <w:trPr>
          <w:trHeight w:val="857"/>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养老保险信息系统软件升级费用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5</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5</w:t>
            </w:r>
            <w:r>
              <w:rPr>
                <w:rFonts w:ascii="宋体" w:cs="宋体" w:hint="eastAsia"/>
                <w:color w:val="000000"/>
                <w:sz w:val="24"/>
              </w:rPr>
              <w:t>万元</w:t>
            </w:r>
          </w:p>
        </w:tc>
      </w:tr>
      <w:tr w:rsidR="002A1679">
        <w:trPr>
          <w:trHeight w:val="72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养老保险信息系统网络、设备维护费用</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3</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3</w:t>
            </w:r>
            <w:r>
              <w:rPr>
                <w:rFonts w:ascii="宋体" w:cs="宋体" w:hint="eastAsia"/>
                <w:color w:val="000000"/>
                <w:sz w:val="24"/>
              </w:rPr>
              <w:t>万元</w:t>
            </w:r>
          </w:p>
        </w:tc>
      </w:tr>
      <w:tr w:rsidR="002A1679">
        <w:trPr>
          <w:trHeight w:val="8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相关设备（计算机、打印机、耗材等）购置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2</w:t>
            </w:r>
            <w:r>
              <w:rPr>
                <w:rFonts w:ascii="宋体" w:cs="宋体" w:hint="eastAsia"/>
                <w:color w:val="000000"/>
                <w:sz w:val="24"/>
              </w:rPr>
              <w:t>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2</w:t>
            </w:r>
            <w:r>
              <w:rPr>
                <w:rFonts w:ascii="宋体" w:cs="宋体" w:hint="eastAsia"/>
                <w:color w:val="000000"/>
                <w:sz w:val="24"/>
              </w:rPr>
              <w:t>万元</w:t>
            </w:r>
          </w:p>
        </w:tc>
      </w:tr>
      <w:tr w:rsidR="002A1679">
        <w:trPr>
          <w:trHeight w:val="8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2A1679" w:rsidRDefault="002A1679">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参保单</w:t>
            </w:r>
            <w:proofErr w:type="gramStart"/>
            <w:r>
              <w:rPr>
                <w:rFonts w:ascii="宋体" w:cs="宋体" w:hint="eastAsia"/>
                <w:color w:val="000000"/>
                <w:sz w:val="24"/>
              </w:rPr>
              <w:t>位满意</w:t>
            </w:r>
            <w:proofErr w:type="gramEnd"/>
            <w:r>
              <w:rPr>
                <w:rFonts w:ascii="宋体" w:cs="宋体" w:hint="eastAsia"/>
                <w:color w:val="000000"/>
                <w:sz w:val="24"/>
              </w:rPr>
              <w:t>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A1679" w:rsidRDefault="00417928">
            <w:pPr>
              <w:widowControl/>
              <w:jc w:val="center"/>
              <w:textAlignment w:val="center"/>
              <w:rPr>
                <w:rFonts w:ascii="宋体" w:cs="宋体"/>
                <w:color w:val="000000"/>
                <w:sz w:val="24"/>
              </w:rPr>
            </w:pPr>
            <w:r>
              <w:rPr>
                <w:rFonts w:ascii="宋体" w:cs="宋体" w:hint="eastAsia"/>
                <w:color w:val="000000"/>
                <w:sz w:val="24"/>
              </w:rPr>
              <w:t>100%</w:t>
            </w:r>
          </w:p>
        </w:tc>
      </w:tr>
    </w:tbl>
    <w:p w:rsidR="002A1679" w:rsidRDefault="002A1679">
      <w:pPr>
        <w:spacing w:line="580" w:lineRule="exact"/>
        <w:rPr>
          <w:rFonts w:ascii="仿宋_GB2312" w:eastAsia="仿宋_GB2312" w:hAnsi="仿宋_GB2312" w:cs="仿宋_GB2312"/>
          <w:sz w:val="32"/>
          <w:szCs w:val="32"/>
        </w:rPr>
      </w:pPr>
    </w:p>
    <w:p w:rsidR="002A1679" w:rsidRDefault="00417928">
      <w:pPr>
        <w:spacing w:line="580" w:lineRule="exact"/>
        <w:ind w:left="630"/>
        <w:rPr>
          <w:rFonts w:ascii="仿宋_GB2312" w:eastAsia="仿宋_GB2312" w:hAnsi="仿宋_GB2312" w:cs="仿宋_GB2312"/>
          <w:sz w:val="32"/>
          <w:szCs w:val="32"/>
        </w:rPr>
      </w:pPr>
      <w:r>
        <w:rPr>
          <w:rFonts w:ascii="楷体_GB2312" w:eastAsia="楷体_GB2312" w:hAnsi="楷体_GB2312" w:cs="楷体_GB2312"/>
          <w:sz w:val="32"/>
          <w:szCs w:val="32"/>
        </w:rPr>
        <w:t>2.</w:t>
      </w:r>
      <w:r>
        <w:rPr>
          <w:rFonts w:ascii="楷体_GB2312" w:eastAsia="楷体_GB2312" w:hAnsi="楷体_GB2312" w:cs="楷体_GB2312" w:hint="eastAsia"/>
          <w:sz w:val="32"/>
          <w:szCs w:val="32"/>
        </w:rPr>
        <w:t>部门绩效评价结果。</w:t>
      </w:r>
    </w:p>
    <w:p w:rsidR="002A1679" w:rsidRDefault="00417928">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本部门按要求对</w:t>
      </w:r>
      <w:r>
        <w:rPr>
          <w:rFonts w:ascii="仿宋" w:eastAsia="仿宋" w:hAnsi="仿宋"/>
          <w:color w:val="000000"/>
          <w:sz w:val="32"/>
          <w:szCs w:val="32"/>
        </w:rPr>
        <w:t>2020</w:t>
      </w:r>
      <w:r>
        <w:rPr>
          <w:rFonts w:ascii="仿宋" w:eastAsia="仿宋" w:hAnsi="仿宋" w:hint="eastAsia"/>
          <w:color w:val="000000"/>
          <w:sz w:val="32"/>
          <w:szCs w:val="32"/>
        </w:rPr>
        <w:t>年部门整体支出绩效评价情况开展自评，《广元市社会保险事务中心部门</w:t>
      </w:r>
      <w:r>
        <w:rPr>
          <w:rFonts w:ascii="仿宋" w:eastAsia="仿宋" w:hAnsi="仿宋"/>
          <w:color w:val="000000"/>
          <w:sz w:val="32"/>
          <w:szCs w:val="32"/>
        </w:rPr>
        <w:t>2020</w:t>
      </w:r>
      <w:r>
        <w:rPr>
          <w:rFonts w:ascii="仿宋" w:eastAsia="仿宋" w:hAnsi="仿宋" w:hint="eastAsia"/>
          <w:color w:val="000000"/>
          <w:sz w:val="32"/>
          <w:szCs w:val="32"/>
        </w:rPr>
        <w:t>年部门整体</w:t>
      </w:r>
      <w:r>
        <w:rPr>
          <w:rFonts w:ascii="仿宋" w:eastAsia="仿宋" w:hAnsi="仿宋" w:hint="eastAsia"/>
          <w:color w:val="000000"/>
          <w:sz w:val="32"/>
          <w:szCs w:val="32"/>
        </w:rPr>
        <w:lastRenderedPageBreak/>
        <w:t>支出绩效评价报告》见附件（附件</w:t>
      </w:r>
      <w:r>
        <w:rPr>
          <w:rFonts w:ascii="仿宋" w:eastAsia="仿宋" w:hAnsi="仿宋"/>
          <w:color w:val="000000"/>
          <w:sz w:val="32"/>
          <w:szCs w:val="32"/>
        </w:rPr>
        <w:t>1</w:t>
      </w:r>
      <w:r>
        <w:rPr>
          <w:rFonts w:ascii="仿宋" w:eastAsia="仿宋" w:hAnsi="仿宋" w:hint="eastAsia"/>
          <w:color w:val="000000"/>
          <w:sz w:val="32"/>
          <w:szCs w:val="32"/>
        </w:rPr>
        <w:t>）。</w:t>
      </w:r>
    </w:p>
    <w:p w:rsidR="002A1679" w:rsidRDefault="00417928">
      <w:pPr>
        <w:spacing w:line="580" w:lineRule="exact"/>
        <w:ind w:firstLineChars="200" w:firstLine="640"/>
        <w:rPr>
          <w:rFonts w:ascii="仿宋" w:eastAsia="仿宋" w:hAnsi="仿宋"/>
          <w:color w:val="000000"/>
          <w:sz w:val="32"/>
          <w:szCs w:val="32"/>
        </w:rPr>
      </w:pPr>
      <w:r>
        <w:rPr>
          <w:rFonts w:ascii="仿宋" w:eastAsia="仿宋" w:hAnsi="仿宋"/>
          <w:color w:val="000000"/>
          <w:sz w:val="32"/>
          <w:szCs w:val="32"/>
        </w:rPr>
        <w:br w:type="page"/>
      </w:r>
    </w:p>
    <w:p w:rsidR="002A1679" w:rsidRDefault="00417928">
      <w:pPr>
        <w:numPr>
          <w:ilvl w:val="0"/>
          <w:numId w:val="4"/>
        </w:numPr>
        <w:spacing w:line="600" w:lineRule="exact"/>
        <w:ind w:firstLineChars="150" w:firstLine="660"/>
        <w:jc w:val="center"/>
        <w:outlineLvl w:val="0"/>
        <w:rPr>
          <w:rStyle w:val="1Char"/>
          <w:rFonts w:ascii="黑体" w:eastAsia="黑体" w:hAnsi="黑体"/>
          <w:b w:val="0"/>
        </w:rPr>
      </w:pPr>
      <w:bookmarkStart w:id="81" w:name="_Toc30835"/>
      <w:bookmarkStart w:id="82" w:name="_Toc15396613"/>
      <w:bookmarkStart w:id="83" w:name="_Toc15377225"/>
      <w:r>
        <w:rPr>
          <w:rFonts w:ascii="黑体" w:eastAsia="黑体" w:hAnsi="黑体" w:hint="eastAsia"/>
          <w:color w:val="000000"/>
          <w:sz w:val="44"/>
          <w:szCs w:val="44"/>
        </w:rPr>
        <w:lastRenderedPageBreak/>
        <w:t>名</w:t>
      </w:r>
      <w:r>
        <w:rPr>
          <w:rStyle w:val="1Char"/>
          <w:rFonts w:ascii="黑体" w:eastAsia="黑体" w:hAnsi="黑体" w:hint="eastAsia"/>
          <w:b w:val="0"/>
        </w:rPr>
        <w:t>词解释</w:t>
      </w:r>
      <w:bookmarkEnd w:id="81"/>
      <w:bookmarkEnd w:id="82"/>
      <w:bookmarkEnd w:id="83"/>
    </w:p>
    <w:p w:rsidR="002A1679" w:rsidRDefault="002A1679">
      <w:pPr>
        <w:spacing w:line="600" w:lineRule="exact"/>
        <w:jc w:val="left"/>
        <w:rPr>
          <w:rFonts w:ascii="宋体"/>
          <w:b/>
          <w:color w:val="000000"/>
          <w:sz w:val="44"/>
          <w:szCs w:val="44"/>
        </w:rPr>
      </w:pPr>
    </w:p>
    <w:p w:rsidR="002A1679" w:rsidRDefault="00417928">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r>
        <w:rPr>
          <w:rFonts w:ascii="仿宋_GB2312" w:eastAsia="仿宋_GB2312"/>
          <w:sz w:val="32"/>
          <w:szCs w:val="32"/>
        </w:rPr>
        <w:t xml:space="preserve"> </w:t>
      </w:r>
    </w:p>
    <w:p w:rsidR="002A1679" w:rsidRDefault="0041792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rsidR="002A1679" w:rsidRDefault="0041792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年末结转和结余：指单位按有关规定结转到下年或以后年度继续使用的资金。</w:t>
      </w:r>
    </w:p>
    <w:p w:rsidR="002A1679" w:rsidRDefault="00417928">
      <w:pPr>
        <w:spacing w:line="580"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社会保障和就业支出（类）人力资源和社会保障管理事务（款）社会保险经办机构（项）</w:t>
      </w:r>
      <w:r>
        <w:rPr>
          <w:rFonts w:ascii="仿宋_GB2312" w:eastAsia="仿宋_GB2312" w:hint="eastAsia"/>
          <w:sz w:val="32"/>
          <w:szCs w:val="32"/>
        </w:rPr>
        <w:t>:</w:t>
      </w:r>
      <w:r>
        <w:rPr>
          <w:rFonts w:ascii="仿宋_GB2312" w:eastAsia="仿宋_GB2312" w:hint="eastAsia"/>
          <w:color w:val="000000"/>
          <w:sz w:val="32"/>
          <w:szCs w:val="32"/>
        </w:rPr>
        <w:t>指社会保险经办机构开展业务工作的支出。</w:t>
      </w:r>
      <w:r>
        <w:rPr>
          <w:rFonts w:ascii="仿宋_GB2312" w:eastAsia="仿宋_GB2312" w:hint="eastAsia"/>
          <w:sz w:val="32"/>
          <w:szCs w:val="32"/>
        </w:rPr>
        <w:t xml:space="preserve"> </w:t>
      </w:r>
    </w:p>
    <w:p w:rsidR="002A1679" w:rsidRDefault="0041792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社会保障和就业支出（类）行政事业单位养老支出（款）机关事业单位基本养老保险缴费支出（项）</w:t>
      </w:r>
      <w:r>
        <w:rPr>
          <w:rFonts w:ascii="仿宋_GB2312" w:eastAsia="仿宋_GB2312" w:hint="eastAsia"/>
          <w:sz w:val="32"/>
          <w:szCs w:val="32"/>
        </w:rPr>
        <w:t xml:space="preserve">: </w:t>
      </w:r>
      <w:r>
        <w:rPr>
          <w:rFonts w:ascii="仿宋_GB2312" w:eastAsia="仿宋_GB2312" w:hint="eastAsia"/>
          <w:sz w:val="32"/>
          <w:szCs w:val="32"/>
        </w:rPr>
        <w:t>指机关事业单位实施养老保险制度由单位缴纳的基本养老保险费支出。</w:t>
      </w:r>
    </w:p>
    <w:p w:rsidR="002A1679" w:rsidRDefault="0041792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w:t>
      </w:r>
      <w:r>
        <w:rPr>
          <w:rFonts w:ascii="仿宋_GB2312" w:eastAsia="仿宋_GB2312" w:hint="eastAsia"/>
          <w:sz w:val="32"/>
          <w:szCs w:val="32"/>
        </w:rPr>
        <w:t>社会保障和就业支出（类）行政事业单位养老支出（款）机关事业单位职业年金缴费支出（项）</w:t>
      </w:r>
      <w:r>
        <w:rPr>
          <w:rFonts w:ascii="仿宋_GB2312" w:eastAsia="仿宋_GB2312" w:hint="eastAsia"/>
          <w:sz w:val="32"/>
          <w:szCs w:val="32"/>
        </w:rPr>
        <w:t>:</w:t>
      </w:r>
      <w:r>
        <w:rPr>
          <w:rFonts w:ascii="仿宋_GB2312" w:eastAsia="仿宋_GB2312" w:hint="eastAsia"/>
          <w:sz w:val="32"/>
          <w:szCs w:val="32"/>
        </w:rPr>
        <w:t>反映机关事业单位实施养老保险制度由单位实际缴纳的职业年金支出。</w:t>
      </w:r>
      <w:r>
        <w:rPr>
          <w:rFonts w:ascii="仿宋_GB2312" w:eastAsia="仿宋_GB2312" w:hint="eastAsia"/>
          <w:sz w:val="32"/>
          <w:szCs w:val="32"/>
        </w:rPr>
        <w:t xml:space="preserve"> </w:t>
      </w:r>
    </w:p>
    <w:p w:rsidR="002A1679" w:rsidRDefault="00417928">
      <w:pPr>
        <w:ind w:firstLineChars="200"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w:t>
      </w:r>
      <w:r>
        <w:rPr>
          <w:rFonts w:ascii="仿宋_GB2312" w:eastAsia="仿宋_GB2312" w:hint="eastAsia"/>
          <w:sz w:val="32"/>
          <w:szCs w:val="32"/>
        </w:rPr>
        <w:t>社会保障和就业支出（类）抚恤（款）死亡抚恤（项）</w:t>
      </w:r>
      <w:r>
        <w:rPr>
          <w:rFonts w:ascii="仿宋_GB2312" w:eastAsia="仿宋_GB2312" w:hint="eastAsia"/>
          <w:sz w:val="32"/>
          <w:szCs w:val="32"/>
        </w:rPr>
        <w:t>:</w:t>
      </w:r>
      <w:r>
        <w:rPr>
          <w:rFonts w:ascii="仿宋_GB2312" w:eastAsia="仿宋_GB2312" w:hint="eastAsia"/>
          <w:sz w:val="32"/>
          <w:szCs w:val="32"/>
        </w:rPr>
        <w:t>指反映按规定用于烈士和牺牲、病故人员家属的一次性和定期抚恤金以及丧葬补助费。</w:t>
      </w:r>
    </w:p>
    <w:p w:rsidR="002A1679" w:rsidRDefault="00417928">
      <w:pP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hint="eastAsia"/>
          <w:sz w:val="32"/>
          <w:szCs w:val="32"/>
        </w:rPr>
        <w:t>卫生健康支出（类）行政事业单位医疗（款）事业单位医疗（项）</w:t>
      </w:r>
      <w:r>
        <w:rPr>
          <w:rFonts w:ascii="仿宋_GB2312" w:eastAsia="仿宋_GB2312" w:hint="eastAsia"/>
          <w:sz w:val="32"/>
          <w:szCs w:val="32"/>
        </w:rPr>
        <w:t>:</w:t>
      </w:r>
      <w:r>
        <w:rPr>
          <w:rFonts w:ascii="仿宋_GB2312" w:eastAsia="仿宋_GB2312" w:hint="eastAsia"/>
          <w:sz w:val="32"/>
          <w:szCs w:val="32"/>
        </w:rPr>
        <w:t>指反映财政部门集中安排的行政单位基本医疗保险缴费经费。</w:t>
      </w:r>
      <w:r>
        <w:rPr>
          <w:rFonts w:ascii="仿宋_GB2312" w:eastAsia="仿宋_GB2312" w:hint="eastAsia"/>
          <w:sz w:val="32"/>
          <w:szCs w:val="32"/>
        </w:rPr>
        <w:t xml:space="preserve"> </w:t>
      </w:r>
    </w:p>
    <w:p w:rsidR="002A1679" w:rsidRDefault="0041792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9</w:t>
      </w:r>
      <w:r>
        <w:rPr>
          <w:rFonts w:ascii="仿宋_GB2312" w:eastAsia="仿宋_GB2312" w:hint="eastAsia"/>
          <w:sz w:val="32"/>
          <w:szCs w:val="32"/>
        </w:rPr>
        <w:t>.</w:t>
      </w:r>
      <w:r>
        <w:rPr>
          <w:rFonts w:ascii="仿宋_GB2312" w:eastAsia="仿宋_GB2312" w:hint="eastAsia"/>
          <w:sz w:val="32"/>
          <w:szCs w:val="32"/>
        </w:rPr>
        <w:t>住房保障支出（类）住房改革支出（款）住房公积金（项）</w:t>
      </w:r>
      <w:r>
        <w:rPr>
          <w:rFonts w:ascii="仿宋_GB2312" w:eastAsia="仿宋_GB2312" w:hint="eastAsia"/>
          <w:sz w:val="32"/>
          <w:szCs w:val="32"/>
        </w:rPr>
        <w:t>:</w:t>
      </w:r>
      <w:r>
        <w:rPr>
          <w:rFonts w:ascii="仿宋_GB2312" w:eastAsia="仿宋_GB2312" w:hint="eastAsia"/>
          <w:sz w:val="32"/>
          <w:szCs w:val="32"/>
        </w:rPr>
        <w:t>指行政事业单位按人力资源和社会保障部、财政部规定的基本工资和津贴补贴以及规定比例为职工缴纳的住房公积金。</w:t>
      </w:r>
    </w:p>
    <w:p w:rsidR="002A1679" w:rsidRDefault="00417928">
      <w:pPr>
        <w:ind w:firstLineChars="200" w:firstLine="640"/>
        <w:rPr>
          <w:rFonts w:ascii="仿宋_GB2312" w:eastAsia="仿宋_GB2312"/>
          <w:color w:val="000000"/>
          <w:sz w:val="32"/>
          <w:szCs w:val="32"/>
        </w:rPr>
      </w:pPr>
      <w:r>
        <w:rPr>
          <w:rFonts w:ascii="仿宋_GB2312" w:eastAsia="仿宋_GB2312" w:hint="eastAsia"/>
          <w:color w:val="000000"/>
          <w:sz w:val="32"/>
          <w:szCs w:val="32"/>
        </w:rPr>
        <w:t>10</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rsidR="002A1679" w:rsidRDefault="00417928">
      <w:pPr>
        <w:ind w:firstLineChars="200" w:firstLine="640"/>
        <w:rPr>
          <w:rFonts w:ascii="仿宋_GB2312" w:eastAsia="仿宋_GB2312"/>
          <w:color w:val="000000"/>
          <w:sz w:val="32"/>
          <w:szCs w:val="32"/>
        </w:rPr>
      </w:pPr>
      <w:r>
        <w:rPr>
          <w:rFonts w:ascii="仿宋_GB2312" w:eastAsia="仿宋_GB2312" w:hint="eastAsia"/>
          <w:color w:val="000000"/>
          <w:sz w:val="32"/>
          <w:szCs w:val="32"/>
        </w:rPr>
        <w:t>11</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rsidR="002A1679" w:rsidRDefault="00417928">
      <w:pPr>
        <w:ind w:firstLineChars="200" w:firstLine="640"/>
        <w:rPr>
          <w:rFonts w:ascii="仿宋_GB2312" w:eastAsia="仿宋_GB2312"/>
          <w:color w:val="000000"/>
          <w:sz w:val="32"/>
          <w:szCs w:val="32"/>
        </w:rPr>
      </w:pPr>
      <w:r>
        <w:rPr>
          <w:rFonts w:ascii="仿宋_GB2312" w:eastAsia="仿宋_GB2312" w:hint="eastAsia"/>
          <w:color w:val="000000"/>
          <w:sz w:val="32"/>
          <w:szCs w:val="32"/>
        </w:rPr>
        <w:t>12</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w:t>
      </w:r>
      <w:r>
        <w:rPr>
          <w:rFonts w:ascii="仿宋_GB2312" w:eastAsia="仿宋_GB2312" w:hint="eastAsia"/>
          <w:color w:val="000000"/>
          <w:sz w:val="32"/>
          <w:szCs w:val="32"/>
        </w:rPr>
        <w:t>独立核算经营活动发生的支出。</w:t>
      </w:r>
    </w:p>
    <w:p w:rsidR="002A1679" w:rsidRDefault="0041792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13</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单位公务用车车辆购置支出（</w:t>
      </w:r>
      <w:proofErr w:type="gramStart"/>
      <w:r>
        <w:rPr>
          <w:rFonts w:ascii="仿宋_GB2312" w:eastAsia="仿宋_GB2312" w:hint="eastAsia"/>
          <w:sz w:val="32"/>
          <w:szCs w:val="32"/>
        </w:rPr>
        <w:t>含车辆</w:t>
      </w:r>
      <w:proofErr w:type="gramEnd"/>
      <w:r>
        <w:rPr>
          <w:rFonts w:ascii="仿宋_GB2312" w:eastAsia="仿宋_GB2312" w:hint="eastAsia"/>
          <w:sz w:val="32"/>
          <w:szCs w:val="32"/>
        </w:rPr>
        <w:t>购置税）及租用费、燃料费、维修费、过路过桥费、保险费等支出；公务接待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2A1679" w:rsidRDefault="00417928">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14</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w:t>
      </w:r>
      <w:r>
        <w:rPr>
          <w:rFonts w:ascii="仿宋_GB2312" w:eastAsia="仿宋_GB2312" w:hint="eastAsia"/>
          <w:sz w:val="32"/>
          <w:szCs w:val="32"/>
        </w:rPr>
        <w:t>金，包括办公及印刷费、邮电费、差旅费、会议费、福利费、日常维修费、专用材料及一般设备购置费、办公用房水电费、办公用房取暖费、办公用房物业管理费、公务用车运行维护费以及其他费用。</w:t>
      </w:r>
    </w:p>
    <w:p w:rsidR="002A1679" w:rsidRDefault="00417928">
      <w:pPr>
        <w:spacing w:line="600" w:lineRule="exact"/>
        <w:jc w:val="center"/>
        <w:outlineLvl w:val="0"/>
        <w:rPr>
          <w:rStyle w:val="1Char"/>
          <w:rFonts w:ascii="黑体" w:eastAsia="黑体" w:hAnsi="黑体"/>
          <w:b w:val="0"/>
        </w:rPr>
      </w:pPr>
      <w:bookmarkStart w:id="84" w:name="_Toc15377226"/>
      <w:r>
        <w:rPr>
          <w:rFonts w:ascii="宋体"/>
          <w:b/>
          <w:color w:val="000000"/>
          <w:sz w:val="44"/>
          <w:szCs w:val="44"/>
        </w:rPr>
        <w:br w:type="page"/>
      </w:r>
      <w:bookmarkStart w:id="85" w:name="_Toc15396614"/>
      <w:bookmarkStart w:id="86" w:name="_Toc17800"/>
      <w:r>
        <w:rPr>
          <w:rFonts w:ascii="黑体" w:eastAsia="黑体" w:hAnsi="黑体" w:hint="eastAsia"/>
          <w:color w:val="000000"/>
          <w:sz w:val="44"/>
          <w:szCs w:val="44"/>
        </w:rPr>
        <w:lastRenderedPageBreak/>
        <w:t>第</w:t>
      </w:r>
      <w:r>
        <w:rPr>
          <w:rStyle w:val="1Char"/>
          <w:rFonts w:ascii="黑体" w:eastAsia="黑体" w:hAnsi="黑体" w:hint="eastAsia"/>
          <w:b w:val="0"/>
        </w:rPr>
        <w:t>四部分</w:t>
      </w:r>
      <w:r>
        <w:rPr>
          <w:rStyle w:val="1Char"/>
          <w:rFonts w:ascii="黑体" w:eastAsia="黑体" w:hAnsi="黑体"/>
          <w:b w:val="0"/>
        </w:rPr>
        <w:t xml:space="preserve"> </w:t>
      </w:r>
      <w:r>
        <w:rPr>
          <w:rStyle w:val="1Char"/>
          <w:rFonts w:ascii="黑体" w:eastAsia="黑体" w:hAnsi="黑体" w:hint="eastAsia"/>
          <w:b w:val="0"/>
        </w:rPr>
        <w:t>附件</w:t>
      </w:r>
      <w:bookmarkEnd w:id="85"/>
      <w:bookmarkEnd w:id="86"/>
    </w:p>
    <w:p w:rsidR="002A1679" w:rsidRDefault="00417928">
      <w:pPr>
        <w:spacing w:line="600" w:lineRule="exact"/>
        <w:jc w:val="left"/>
        <w:outlineLvl w:val="0"/>
        <w:rPr>
          <w:rFonts w:ascii="方正小标宋简体" w:eastAsia="方正小标宋简体" w:hAnsi="方正小标宋简体" w:cs="方正小标宋简体"/>
          <w:sz w:val="32"/>
          <w:szCs w:val="32"/>
        </w:rPr>
      </w:pPr>
      <w:bookmarkStart w:id="87" w:name="_Toc28812"/>
      <w:r>
        <w:rPr>
          <w:rFonts w:ascii="黑体" w:eastAsia="黑体" w:hAnsi="黑体" w:cs="黑体" w:hint="eastAsia"/>
          <w:sz w:val="32"/>
          <w:szCs w:val="32"/>
        </w:rPr>
        <w:t>附件</w:t>
      </w:r>
      <w:r>
        <w:rPr>
          <w:rFonts w:ascii="黑体" w:eastAsia="黑体" w:hAnsi="黑体" w:cs="黑体"/>
          <w:sz w:val="32"/>
          <w:szCs w:val="32"/>
        </w:rPr>
        <w:t>1</w:t>
      </w:r>
      <w:bookmarkEnd w:id="87"/>
    </w:p>
    <w:p w:rsidR="002A1679" w:rsidRDefault="002A1679">
      <w:pPr>
        <w:spacing w:line="580" w:lineRule="exact"/>
        <w:jc w:val="center"/>
        <w:rPr>
          <w:rFonts w:ascii="方正小标宋简体" w:eastAsia="方正小标宋简体" w:hAnsi="方正小标宋简体" w:cs="方正小标宋简体"/>
          <w:sz w:val="44"/>
          <w:szCs w:val="44"/>
        </w:rPr>
      </w:pPr>
    </w:p>
    <w:p w:rsidR="002A1679" w:rsidRDefault="00417928">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广元市社会保险事务中心</w:t>
      </w:r>
    </w:p>
    <w:p w:rsidR="002A1679" w:rsidRDefault="00417928">
      <w:pPr>
        <w:spacing w:line="600" w:lineRule="exact"/>
        <w:jc w:val="center"/>
        <w:rPr>
          <w:rFonts w:ascii="方正小标宋简体" w:eastAsia="方正小标宋简体" w:hAnsi="宋体"/>
          <w:color w:val="000000"/>
          <w:kern w:val="0"/>
          <w:sz w:val="40"/>
          <w:szCs w:val="44"/>
          <w:lang w:val="zh-CN"/>
        </w:rPr>
      </w:pPr>
      <w:r>
        <w:rPr>
          <w:rFonts w:ascii="方正小标宋简体" w:eastAsia="方正小标宋简体" w:hAnsi="宋体" w:hint="eastAsia"/>
          <w:color w:val="000000"/>
          <w:kern w:val="0"/>
          <w:sz w:val="40"/>
          <w:szCs w:val="44"/>
          <w:lang w:val="zh-CN"/>
        </w:rPr>
        <w:t>部门</w:t>
      </w:r>
      <w:r>
        <w:rPr>
          <w:rFonts w:ascii="方正小标宋简体" w:eastAsia="方正小标宋简体" w:hAnsi="宋体"/>
          <w:color w:val="000000"/>
          <w:kern w:val="0"/>
          <w:sz w:val="40"/>
          <w:szCs w:val="44"/>
        </w:rPr>
        <w:t>2020</w:t>
      </w:r>
      <w:r>
        <w:rPr>
          <w:rFonts w:ascii="方正小标宋简体" w:eastAsia="方正小标宋简体" w:hAnsi="宋体" w:hint="eastAsia"/>
          <w:color w:val="000000"/>
          <w:kern w:val="0"/>
          <w:sz w:val="40"/>
          <w:szCs w:val="44"/>
        </w:rPr>
        <w:t>年部门</w:t>
      </w:r>
      <w:r>
        <w:rPr>
          <w:rFonts w:ascii="方正小标宋简体" w:eastAsia="方正小标宋简体" w:hAnsi="宋体" w:hint="eastAsia"/>
          <w:color w:val="000000"/>
          <w:kern w:val="0"/>
          <w:sz w:val="40"/>
          <w:szCs w:val="44"/>
          <w:lang w:val="zh-CN"/>
        </w:rPr>
        <w:t>整体支出绩效评价报告</w:t>
      </w:r>
    </w:p>
    <w:p w:rsidR="002A1679" w:rsidRDefault="002A1679">
      <w:pPr>
        <w:widowControl/>
        <w:adjustRightInd w:val="0"/>
        <w:snapToGrid w:val="0"/>
        <w:spacing w:line="580" w:lineRule="exact"/>
        <w:ind w:firstLineChars="200" w:firstLine="480"/>
        <w:contextualSpacing/>
        <w:jc w:val="left"/>
        <w:rPr>
          <w:rFonts w:ascii="黑体" w:eastAsia="黑体" w:hAnsi="宋体" w:cs="宋体"/>
          <w:color w:val="000000"/>
          <w:kern w:val="0"/>
          <w:sz w:val="24"/>
          <w:szCs w:val="32"/>
          <w:shd w:val="clear" w:color="auto" w:fill="FFFFFF"/>
        </w:rPr>
      </w:pPr>
    </w:p>
    <w:p w:rsidR="002A1679" w:rsidRDefault="00417928">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lang w:val="zh-CN"/>
        </w:rPr>
      </w:pPr>
      <w:r>
        <w:rPr>
          <w:rFonts w:ascii="黑体" w:eastAsia="黑体" w:hAnsi="宋体" w:cs="宋体" w:hint="eastAsia"/>
          <w:color w:val="000000"/>
          <w:kern w:val="0"/>
          <w:sz w:val="32"/>
          <w:szCs w:val="32"/>
          <w:shd w:val="clear" w:color="auto" w:fill="FFFFFF"/>
        </w:rPr>
        <w:t>一、</w:t>
      </w:r>
      <w:r>
        <w:rPr>
          <w:rFonts w:ascii="黑体" w:eastAsia="黑体" w:hAnsi="宋体" w:cs="宋体" w:hint="eastAsia"/>
          <w:color w:val="000000"/>
          <w:kern w:val="0"/>
          <w:sz w:val="32"/>
          <w:szCs w:val="32"/>
          <w:shd w:val="clear" w:color="auto" w:fill="FFFFFF"/>
          <w:lang w:val="zh-CN"/>
        </w:rPr>
        <w:t>部门（单位）概况</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（一）机构组成。</w:t>
      </w:r>
    </w:p>
    <w:p w:rsidR="002A1679" w:rsidRDefault="00417928">
      <w:pPr>
        <w:widowControl/>
        <w:adjustRightInd w:val="0"/>
        <w:snapToGrid w:val="0"/>
        <w:spacing w:line="580" w:lineRule="exact"/>
        <w:ind w:firstLineChars="200" w:firstLine="640"/>
        <w:rPr>
          <w:rFonts w:ascii="仿宋_GB2312" w:eastAsia="仿宋_GB2312" w:hAnsi="宋体" w:cs="宋体"/>
          <w:color w:val="FF0000"/>
          <w:kern w:val="0"/>
          <w:sz w:val="32"/>
          <w:szCs w:val="32"/>
          <w:shd w:val="clear" w:color="auto" w:fill="FFFFFF"/>
          <w:lang w:val="zh-CN"/>
        </w:rPr>
      </w:pPr>
      <w:r>
        <w:rPr>
          <w:rFonts w:ascii="仿宋_GB2312" w:eastAsia="仿宋_GB2312" w:hAnsi="宋体" w:cs="宋体" w:hint="eastAsia"/>
          <w:color w:val="000000"/>
          <w:kern w:val="0"/>
          <w:sz w:val="32"/>
          <w:szCs w:val="32"/>
        </w:rPr>
        <w:t>广元市社会保险事务中心是广元市人力资源和社会保障局下属参照公务员法管理的</w:t>
      </w:r>
      <w:r>
        <w:rPr>
          <w:rFonts w:ascii="仿宋_GB2312" w:eastAsia="仿宋_GB2312" w:hAnsi="宋体" w:cs="宋体" w:hint="eastAsia"/>
          <w:kern w:val="0"/>
          <w:sz w:val="32"/>
          <w:szCs w:val="32"/>
        </w:rPr>
        <w:t>事业单位，财政全额拨款的一级预算部门。</w:t>
      </w:r>
    </w:p>
    <w:p w:rsidR="002A1679" w:rsidRDefault="00417928">
      <w:pPr>
        <w:widowControl/>
        <w:numPr>
          <w:ilvl w:val="0"/>
          <w:numId w:val="5"/>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机构职能。</w:t>
      </w:r>
    </w:p>
    <w:p w:rsidR="002A1679" w:rsidRDefault="00417928">
      <w:pPr>
        <w:ind w:firstLineChars="200" w:firstLine="640"/>
        <w:rPr>
          <w:rFonts w:ascii="仿宋_GB2312" w:eastAsia="仿宋_GB2312" w:hAnsi="宋体" w:cs="宋体"/>
          <w:color w:val="000000"/>
          <w:kern w:val="0"/>
          <w:sz w:val="32"/>
          <w:szCs w:val="32"/>
          <w:shd w:val="clear" w:color="auto" w:fill="FFFFFF"/>
          <w:lang w:val="zh-CN"/>
        </w:rPr>
      </w:pPr>
      <w:r>
        <w:rPr>
          <w:rFonts w:ascii="仿宋" w:eastAsia="仿宋" w:hAnsi="仿宋" w:hint="eastAsia"/>
          <w:sz w:val="32"/>
          <w:szCs w:val="32"/>
        </w:rPr>
        <w:t>贯彻执行养老、失业、工伤保险工作相关法律、法规、规章和政策；负责全市企业职工养老保险、机关事业单位养老保险、城乡居民养老保险、工伤保险的参保登记、</w:t>
      </w:r>
      <w:proofErr w:type="gramStart"/>
      <w:r>
        <w:rPr>
          <w:rFonts w:ascii="仿宋" w:eastAsia="仿宋" w:hAnsi="仿宋" w:hint="eastAsia"/>
          <w:sz w:val="32"/>
          <w:szCs w:val="32"/>
        </w:rPr>
        <w:t>扩面征缴</w:t>
      </w:r>
      <w:proofErr w:type="gramEnd"/>
      <w:r>
        <w:rPr>
          <w:rFonts w:ascii="仿宋" w:eastAsia="仿宋" w:hAnsi="仿宋" w:hint="eastAsia"/>
          <w:sz w:val="32"/>
          <w:szCs w:val="32"/>
        </w:rPr>
        <w:t>、稽核、关系转移接续、权益记录、待遇发放及调整、综合指导和管理工作</w:t>
      </w:r>
      <w:r>
        <w:rPr>
          <w:rFonts w:ascii="仿宋" w:eastAsia="仿宋" w:hAnsi="仿宋" w:hint="eastAsia"/>
          <w:sz w:val="32"/>
          <w:szCs w:val="32"/>
        </w:rPr>
        <w:t xml:space="preserve">; </w:t>
      </w:r>
      <w:r>
        <w:rPr>
          <w:rFonts w:ascii="仿宋" w:eastAsia="仿宋" w:hAnsi="仿宋" w:hint="eastAsia"/>
          <w:sz w:val="32"/>
          <w:szCs w:val="32"/>
        </w:rPr>
        <w:t>负责全市失业保险的参保登记、社会保险费征收及征缴稽核工作；承担市本级企业职工基本养老保险、机关事业单位养老保险、失业保险、工伤保险的相关经办工作，承担职业年金经办工作；负责全市社会保险基金管理和预、决算工作；指导县（区）依法开展社会保险经办服务工作；完成市人力资源社会保障局交办的其他任务</w:t>
      </w:r>
      <w:r>
        <w:rPr>
          <w:rFonts w:ascii="仿宋" w:eastAsia="仿宋" w:hAnsi="仿宋" w:hint="eastAsia"/>
          <w:sz w:val="32"/>
          <w:szCs w:val="32"/>
        </w:rPr>
        <w:t>。</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（三）人员概况。</w:t>
      </w:r>
    </w:p>
    <w:p w:rsidR="002A1679" w:rsidRDefault="00417928">
      <w:pPr>
        <w:widowControl/>
        <w:adjustRightInd w:val="0"/>
        <w:snapToGrid w:val="0"/>
        <w:spacing w:line="580"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int="eastAsia"/>
          <w:color w:val="000000"/>
          <w:sz w:val="32"/>
          <w:szCs w:val="32"/>
        </w:rPr>
        <w:lastRenderedPageBreak/>
        <w:t>根据省委编办《关于广元市政府重点建设项目领导小组办公室等事业单位更名事项的批复》（川编办〔</w:t>
      </w:r>
      <w:r>
        <w:rPr>
          <w:rFonts w:ascii="仿宋_GB2312" w:eastAsia="仿宋_GB2312" w:hint="eastAsia"/>
          <w:color w:val="000000"/>
          <w:sz w:val="32"/>
          <w:szCs w:val="32"/>
        </w:rPr>
        <w:t>2019</w:t>
      </w:r>
      <w:r>
        <w:rPr>
          <w:rFonts w:ascii="仿宋_GB2312" w:eastAsia="仿宋_GB2312" w:hint="eastAsia"/>
          <w:color w:val="000000"/>
          <w:sz w:val="32"/>
          <w:szCs w:val="32"/>
        </w:rPr>
        <w:t>〕</w:t>
      </w:r>
      <w:r>
        <w:rPr>
          <w:rFonts w:ascii="仿宋_GB2312" w:eastAsia="仿宋_GB2312" w:hint="eastAsia"/>
          <w:color w:val="000000"/>
          <w:sz w:val="32"/>
          <w:szCs w:val="32"/>
        </w:rPr>
        <w:t>173</w:t>
      </w:r>
      <w:r>
        <w:rPr>
          <w:rFonts w:ascii="仿宋_GB2312" w:eastAsia="仿宋_GB2312" w:hint="eastAsia"/>
          <w:color w:val="000000"/>
          <w:sz w:val="32"/>
          <w:szCs w:val="32"/>
        </w:rPr>
        <w:t>号），核定市社保事务中心事业编制</w:t>
      </w:r>
      <w:r>
        <w:rPr>
          <w:rFonts w:ascii="仿宋_GB2312" w:eastAsia="仿宋_GB2312" w:hint="eastAsia"/>
          <w:color w:val="000000"/>
          <w:sz w:val="32"/>
          <w:szCs w:val="32"/>
        </w:rPr>
        <w:t>58</w:t>
      </w:r>
      <w:r>
        <w:rPr>
          <w:rFonts w:ascii="仿宋_GB2312" w:eastAsia="仿宋_GB2312" w:hint="eastAsia"/>
          <w:color w:val="000000"/>
          <w:sz w:val="32"/>
          <w:szCs w:val="32"/>
        </w:rPr>
        <w:t>名（保留原市社会保险事业管理局</w:t>
      </w:r>
      <w:r>
        <w:rPr>
          <w:rFonts w:ascii="仿宋_GB2312" w:eastAsia="仿宋_GB2312" w:hint="eastAsia"/>
          <w:color w:val="000000"/>
          <w:sz w:val="32"/>
          <w:szCs w:val="32"/>
        </w:rPr>
        <w:t>37</w:t>
      </w:r>
      <w:r>
        <w:rPr>
          <w:rFonts w:ascii="仿宋_GB2312" w:eastAsia="仿宋_GB2312" w:hint="eastAsia"/>
          <w:color w:val="000000"/>
          <w:sz w:val="32"/>
          <w:szCs w:val="32"/>
        </w:rPr>
        <w:t>名，从市机关事业单位</w:t>
      </w:r>
      <w:proofErr w:type="gramStart"/>
      <w:r>
        <w:rPr>
          <w:rFonts w:ascii="仿宋_GB2312" w:eastAsia="仿宋_GB2312" w:hint="eastAsia"/>
          <w:color w:val="000000"/>
          <w:sz w:val="32"/>
          <w:szCs w:val="32"/>
        </w:rPr>
        <w:t>社会保险局连人</w:t>
      </w:r>
      <w:proofErr w:type="gramEnd"/>
      <w:r>
        <w:rPr>
          <w:rFonts w:ascii="仿宋_GB2312" w:eastAsia="仿宋_GB2312" w:hint="eastAsia"/>
          <w:color w:val="000000"/>
          <w:sz w:val="32"/>
          <w:szCs w:val="32"/>
        </w:rPr>
        <w:t>带编划转</w:t>
      </w:r>
      <w:r>
        <w:rPr>
          <w:rFonts w:ascii="仿宋_GB2312" w:eastAsia="仿宋_GB2312" w:hint="eastAsia"/>
          <w:color w:val="000000"/>
          <w:sz w:val="32"/>
          <w:szCs w:val="32"/>
        </w:rPr>
        <w:t>21</w:t>
      </w:r>
      <w:r>
        <w:rPr>
          <w:rFonts w:ascii="仿宋_GB2312" w:eastAsia="仿宋_GB2312" w:hint="eastAsia"/>
          <w:color w:val="000000"/>
          <w:sz w:val="32"/>
          <w:szCs w:val="32"/>
        </w:rPr>
        <w:t>名），实有在编人数</w:t>
      </w:r>
      <w:r>
        <w:rPr>
          <w:rFonts w:ascii="仿宋_GB2312" w:eastAsia="仿宋_GB2312" w:hint="eastAsia"/>
          <w:color w:val="000000"/>
          <w:sz w:val="32"/>
          <w:szCs w:val="32"/>
        </w:rPr>
        <w:t>53</w:t>
      </w:r>
      <w:r>
        <w:rPr>
          <w:rFonts w:ascii="仿宋_GB2312" w:eastAsia="仿宋_GB2312" w:hint="eastAsia"/>
          <w:color w:val="000000"/>
          <w:sz w:val="32"/>
          <w:szCs w:val="32"/>
        </w:rPr>
        <w:t>名。</w:t>
      </w:r>
    </w:p>
    <w:p w:rsidR="002A1679" w:rsidRDefault="00417928">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二、部门财政资金收支情况</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（一）部门财政资金收入情况。</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rPr>
        <w:t>年广元市财政局批复预算</w:t>
      </w:r>
      <w:r>
        <w:rPr>
          <w:rFonts w:ascii="仿宋_GB2312" w:eastAsia="仿宋_GB2312" w:hAnsi="宋体" w:cs="宋体" w:hint="eastAsia"/>
          <w:color w:val="000000"/>
          <w:kern w:val="0"/>
          <w:sz w:val="32"/>
          <w:szCs w:val="32"/>
          <w:shd w:val="clear" w:color="auto" w:fill="FFFFFF"/>
        </w:rPr>
        <w:t>1833.82</w:t>
      </w:r>
      <w:r>
        <w:rPr>
          <w:rFonts w:ascii="仿宋_GB2312" w:eastAsia="仿宋_GB2312" w:hAnsi="宋体" w:cs="宋体" w:hint="eastAsia"/>
          <w:color w:val="000000"/>
          <w:kern w:val="0"/>
          <w:sz w:val="32"/>
          <w:szCs w:val="32"/>
          <w:shd w:val="clear" w:color="auto" w:fill="FFFFFF"/>
        </w:rPr>
        <w:t>万元，上年度财政应返还额度</w:t>
      </w:r>
      <w:r>
        <w:rPr>
          <w:rFonts w:ascii="仿宋_GB2312" w:eastAsia="仿宋_GB2312" w:hAnsi="宋体" w:cs="宋体" w:hint="eastAsia"/>
          <w:color w:val="000000"/>
          <w:kern w:val="0"/>
          <w:sz w:val="32"/>
          <w:szCs w:val="32"/>
          <w:shd w:val="clear" w:color="auto" w:fill="FFFFFF"/>
        </w:rPr>
        <w:t>23.77</w:t>
      </w:r>
      <w:r>
        <w:rPr>
          <w:rFonts w:ascii="仿宋_GB2312" w:eastAsia="仿宋_GB2312" w:hAnsi="宋体" w:cs="宋体" w:hint="eastAsia"/>
          <w:color w:val="000000"/>
          <w:kern w:val="0"/>
          <w:sz w:val="32"/>
          <w:szCs w:val="32"/>
          <w:shd w:val="clear" w:color="auto" w:fill="FFFFFF"/>
        </w:rPr>
        <w:t>万元，安排存量资金</w:t>
      </w:r>
      <w:r>
        <w:rPr>
          <w:rFonts w:ascii="仿宋_GB2312" w:eastAsia="仿宋_GB2312" w:hAnsi="宋体" w:cs="宋体" w:hint="eastAsia"/>
          <w:color w:val="000000"/>
          <w:kern w:val="0"/>
          <w:sz w:val="32"/>
          <w:szCs w:val="32"/>
          <w:shd w:val="clear" w:color="auto" w:fill="FFFFFF"/>
        </w:rPr>
        <w:t>20.89</w:t>
      </w:r>
      <w:r>
        <w:rPr>
          <w:rFonts w:ascii="仿宋_GB2312" w:eastAsia="仿宋_GB2312" w:hAnsi="宋体" w:cs="宋体" w:hint="eastAsia"/>
          <w:color w:val="000000"/>
          <w:kern w:val="0"/>
          <w:sz w:val="32"/>
          <w:szCs w:val="32"/>
          <w:shd w:val="clear" w:color="auto" w:fill="FFFFFF"/>
        </w:rPr>
        <w:t>万元，收入共计</w:t>
      </w:r>
      <w:r>
        <w:rPr>
          <w:rFonts w:ascii="仿宋_GB2312" w:eastAsia="仿宋_GB2312" w:hAnsi="宋体" w:cs="宋体" w:hint="eastAsia"/>
          <w:color w:val="000000"/>
          <w:kern w:val="0"/>
          <w:sz w:val="32"/>
          <w:szCs w:val="32"/>
          <w:shd w:val="clear" w:color="auto" w:fill="FFFFFF"/>
        </w:rPr>
        <w:t>1878.47</w:t>
      </w:r>
      <w:r>
        <w:rPr>
          <w:rFonts w:ascii="仿宋_GB2312" w:eastAsia="仿宋_GB2312" w:hAnsi="宋体" w:cs="宋体" w:hint="eastAsia"/>
          <w:color w:val="000000"/>
          <w:kern w:val="0"/>
          <w:sz w:val="32"/>
          <w:szCs w:val="32"/>
          <w:shd w:val="clear" w:color="auto" w:fill="FFFFFF"/>
        </w:rPr>
        <w:t>万元。</w:t>
      </w:r>
    </w:p>
    <w:p w:rsidR="002A1679" w:rsidRDefault="00417928">
      <w:pPr>
        <w:widowControl/>
        <w:numPr>
          <w:ilvl w:val="0"/>
          <w:numId w:val="5"/>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部门财政资金支出情况。</w:t>
      </w:r>
    </w:p>
    <w:p w:rsidR="002A1679" w:rsidRDefault="00417928" w:rsidP="00B6290F">
      <w:pPr>
        <w:tabs>
          <w:tab w:val="left" w:pos="720"/>
          <w:tab w:val="left" w:pos="900"/>
        </w:tabs>
        <w:spacing w:line="580" w:lineRule="exact"/>
        <w:ind w:firstLineChars="200" w:firstLine="643"/>
        <w:rPr>
          <w:rFonts w:ascii="仿宋_GB2312" w:eastAsia="仿宋_GB2312"/>
          <w:color w:val="000000"/>
          <w:sz w:val="32"/>
          <w:szCs w:val="32"/>
        </w:rPr>
      </w:pPr>
      <w:r>
        <w:rPr>
          <w:rFonts w:ascii="仿宋_GB2312" w:eastAsia="仿宋_GB2312" w:hint="eastAsia"/>
          <w:b/>
          <w:color w:val="000000"/>
          <w:sz w:val="32"/>
          <w:szCs w:val="32"/>
        </w:rPr>
        <w:t>1.</w:t>
      </w:r>
      <w:r>
        <w:rPr>
          <w:rFonts w:ascii="仿宋_GB2312" w:eastAsia="仿宋_GB2312" w:hint="eastAsia"/>
          <w:b/>
          <w:color w:val="000000"/>
          <w:sz w:val="32"/>
          <w:szCs w:val="32"/>
        </w:rPr>
        <w:t>社会保障和就业支出</w:t>
      </w:r>
      <w:r>
        <w:rPr>
          <w:rFonts w:ascii="仿宋_GB2312" w:eastAsia="仿宋_GB2312" w:hint="eastAsia"/>
          <w:b/>
          <w:color w:val="000000"/>
          <w:sz w:val="32"/>
          <w:szCs w:val="32"/>
        </w:rPr>
        <w:t>1782.76</w:t>
      </w:r>
      <w:r>
        <w:rPr>
          <w:rFonts w:ascii="仿宋_GB2312" w:eastAsia="仿宋_GB2312" w:hint="eastAsia"/>
          <w:b/>
          <w:color w:val="000000"/>
          <w:sz w:val="32"/>
          <w:szCs w:val="32"/>
        </w:rPr>
        <w:t>万元。</w:t>
      </w:r>
      <w:r>
        <w:rPr>
          <w:rFonts w:ascii="仿宋_GB2312" w:eastAsia="仿宋_GB2312" w:hint="eastAsia"/>
          <w:color w:val="000000"/>
          <w:sz w:val="32"/>
          <w:szCs w:val="32"/>
        </w:rPr>
        <w:t>主要为本单位人员工资、机关事业单位基本养老保险缴费、其他社会保障缴费、离退休人员支出、抚恤金、日常运转等基本支出以及为完成特定事业发展目标而安排的年度项目支出。</w:t>
      </w:r>
    </w:p>
    <w:p w:rsidR="002A1679" w:rsidRDefault="00417928" w:rsidP="00B6290F">
      <w:pPr>
        <w:spacing w:line="580" w:lineRule="exact"/>
        <w:ind w:firstLineChars="200" w:firstLine="643"/>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卫生健康支出</w:t>
      </w:r>
      <w:r>
        <w:rPr>
          <w:rFonts w:ascii="仿宋_GB2312" w:eastAsia="仿宋_GB2312" w:hint="eastAsia"/>
          <w:b/>
          <w:color w:val="000000"/>
          <w:sz w:val="32"/>
          <w:szCs w:val="32"/>
        </w:rPr>
        <w:t>39.18</w:t>
      </w:r>
      <w:r>
        <w:rPr>
          <w:rFonts w:ascii="仿宋_GB2312" w:eastAsia="仿宋_GB2312" w:hint="eastAsia"/>
          <w:b/>
          <w:color w:val="000000"/>
          <w:sz w:val="32"/>
          <w:szCs w:val="32"/>
        </w:rPr>
        <w:t>万元。</w:t>
      </w:r>
      <w:r>
        <w:rPr>
          <w:rFonts w:ascii="仿宋_GB2312" w:eastAsia="仿宋_GB2312" w:hAnsi="宋体" w:cs="仿宋_GB2312" w:hint="eastAsia"/>
          <w:sz w:val="32"/>
          <w:szCs w:val="32"/>
          <w:lang w:val="zh-CN"/>
        </w:rPr>
        <w:t>主要为按照规定标准为职工缴纳的基本医疗保险费和离退休人员医疗补助等支出。</w:t>
      </w:r>
    </w:p>
    <w:p w:rsidR="002A1679" w:rsidRDefault="00417928" w:rsidP="00B6290F">
      <w:pPr>
        <w:widowControl/>
        <w:adjustRightInd w:val="0"/>
        <w:snapToGrid w:val="0"/>
        <w:spacing w:line="580" w:lineRule="exact"/>
        <w:ind w:firstLineChars="200" w:firstLine="643"/>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b/>
          <w:color w:val="000000"/>
          <w:sz w:val="32"/>
          <w:szCs w:val="32"/>
        </w:rPr>
        <w:t>4.</w:t>
      </w:r>
      <w:r>
        <w:rPr>
          <w:rFonts w:ascii="仿宋_GB2312" w:eastAsia="仿宋_GB2312" w:hint="eastAsia"/>
          <w:b/>
          <w:color w:val="000000"/>
          <w:sz w:val="32"/>
          <w:szCs w:val="32"/>
        </w:rPr>
        <w:t>住房保障支出</w:t>
      </w:r>
      <w:r>
        <w:rPr>
          <w:rFonts w:ascii="仿宋_GB2312" w:eastAsia="仿宋_GB2312" w:hint="eastAsia"/>
          <w:b/>
          <w:color w:val="000000"/>
          <w:sz w:val="32"/>
          <w:szCs w:val="32"/>
        </w:rPr>
        <w:t>56.53</w:t>
      </w:r>
      <w:r>
        <w:rPr>
          <w:rFonts w:ascii="仿宋_GB2312" w:eastAsia="仿宋_GB2312" w:hint="eastAsia"/>
          <w:b/>
          <w:color w:val="000000"/>
          <w:sz w:val="32"/>
          <w:szCs w:val="32"/>
        </w:rPr>
        <w:t>万元。</w:t>
      </w:r>
      <w:r>
        <w:rPr>
          <w:rFonts w:ascii="仿宋_GB2312" w:eastAsia="仿宋_GB2312" w:hint="eastAsia"/>
          <w:color w:val="000000"/>
          <w:sz w:val="32"/>
          <w:szCs w:val="32"/>
        </w:rPr>
        <w:t>主要为</w:t>
      </w:r>
      <w:r>
        <w:rPr>
          <w:rFonts w:ascii="仿宋_GB2312" w:eastAsia="仿宋_GB2312" w:hAnsi="宋体" w:cs="仿宋_GB2312" w:hint="eastAsia"/>
          <w:sz w:val="32"/>
          <w:szCs w:val="32"/>
          <w:lang w:val="zh-CN"/>
        </w:rPr>
        <w:t>按照规定标准为职工缴纳的住房公积金等支出。</w:t>
      </w:r>
    </w:p>
    <w:p w:rsidR="002A1679" w:rsidRDefault="00417928">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三、部门整体预算绩效管理情况</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（一）部门预算管理。</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1</w:t>
      </w:r>
      <w:r>
        <w:rPr>
          <w:rFonts w:ascii="仿宋_GB2312" w:eastAsia="仿宋_GB2312" w:hAnsi="宋体" w:cs="宋体" w:hint="eastAsia"/>
          <w:color w:val="000000"/>
          <w:kern w:val="0"/>
          <w:sz w:val="32"/>
          <w:szCs w:val="32"/>
          <w:shd w:val="clear" w:color="auto" w:fill="FFFFFF"/>
          <w:lang w:val="zh-CN"/>
        </w:rPr>
        <w:t>．绩效目标制定情况</w:t>
      </w:r>
    </w:p>
    <w:p w:rsidR="002A1679" w:rsidRDefault="00417928">
      <w:pPr>
        <w:widowControl/>
        <w:adjustRightInd w:val="0"/>
        <w:snapToGrid w:val="0"/>
        <w:spacing w:line="580" w:lineRule="exact"/>
        <w:ind w:firstLineChars="200" w:firstLine="640"/>
        <w:contextualSpacing/>
        <w:jc w:val="left"/>
        <w:rPr>
          <w:rFonts w:ascii="仿宋_GB2312" w:eastAsia="仿宋_GB2312"/>
          <w:color w:val="000000"/>
          <w:sz w:val="32"/>
        </w:rPr>
      </w:pPr>
      <w:r>
        <w:rPr>
          <w:rFonts w:ascii="仿宋_GB2312" w:eastAsia="仿宋_GB2312" w:hAnsi="宋体" w:cs="宋体" w:hint="eastAsia"/>
          <w:color w:val="000000"/>
          <w:kern w:val="0"/>
          <w:sz w:val="32"/>
          <w:szCs w:val="32"/>
          <w:shd w:val="clear" w:color="auto" w:fill="FFFFFF"/>
          <w:lang w:val="zh-CN"/>
        </w:rPr>
        <w:t>根据《中华人民共和国预算法》《中华人民共和国预算法实施条例》《国务院关于深化预算管理制度改革的决定》</w:t>
      </w:r>
      <w:r>
        <w:rPr>
          <w:rFonts w:ascii="仿宋_GB2312" w:eastAsia="仿宋_GB2312" w:hAnsi="宋体" w:cs="宋体" w:hint="eastAsia"/>
          <w:color w:val="000000"/>
          <w:kern w:val="0"/>
          <w:sz w:val="32"/>
          <w:szCs w:val="32"/>
          <w:shd w:val="clear" w:color="auto" w:fill="FFFFFF"/>
          <w:lang w:val="zh-CN"/>
        </w:rPr>
        <w:lastRenderedPageBreak/>
        <w:t>(</w:t>
      </w:r>
      <w:r>
        <w:rPr>
          <w:rFonts w:ascii="仿宋_GB2312" w:eastAsia="仿宋_GB2312" w:hAnsi="宋体" w:cs="宋体" w:hint="eastAsia"/>
          <w:color w:val="000000"/>
          <w:kern w:val="0"/>
          <w:sz w:val="32"/>
          <w:szCs w:val="32"/>
          <w:shd w:val="clear" w:color="auto" w:fill="FFFFFF"/>
          <w:lang w:val="zh-CN"/>
        </w:rPr>
        <w:t>国发〔</w:t>
      </w:r>
      <w:r>
        <w:rPr>
          <w:rFonts w:ascii="仿宋_GB2312" w:eastAsia="仿宋_GB2312" w:hAnsi="宋体" w:cs="宋体" w:hint="eastAsia"/>
          <w:color w:val="000000"/>
          <w:kern w:val="0"/>
          <w:sz w:val="32"/>
          <w:szCs w:val="32"/>
          <w:shd w:val="clear" w:color="auto" w:fill="FFFFFF"/>
          <w:lang w:val="zh-CN"/>
        </w:rPr>
        <w:t>2014</w:t>
      </w:r>
      <w:r>
        <w:rPr>
          <w:rFonts w:ascii="宋体"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45</w:t>
      </w:r>
      <w:r>
        <w:rPr>
          <w:rFonts w:ascii="仿宋_GB2312" w:eastAsia="仿宋_GB2312" w:hAnsi="宋体" w:cs="宋体" w:hint="eastAsia"/>
          <w:color w:val="000000"/>
          <w:kern w:val="0"/>
          <w:sz w:val="32"/>
          <w:szCs w:val="32"/>
          <w:shd w:val="clear" w:color="auto" w:fill="FFFFFF"/>
          <w:lang w:val="zh-CN"/>
        </w:rPr>
        <w:t>号</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、《四川省人民政府转发</w:t>
      </w:r>
      <w:r>
        <w:rPr>
          <w:rFonts w:ascii="仿宋_GB2312" w:eastAsia="仿宋_GB2312" w:hAnsi="宋体" w:cs="宋体" w:hint="eastAsia"/>
          <w:color w:val="000000"/>
          <w:kern w:val="0"/>
          <w:sz w:val="32"/>
          <w:szCs w:val="32"/>
          <w:shd w:val="clear" w:color="auto" w:fill="FFFFFF"/>
          <w:lang w:val="zh-CN"/>
        </w:rPr>
        <w:t>&lt;</w:t>
      </w:r>
      <w:r>
        <w:rPr>
          <w:rFonts w:ascii="仿宋_GB2312" w:eastAsia="仿宋_GB2312" w:hAnsi="宋体" w:cs="宋体" w:hint="eastAsia"/>
          <w:color w:val="000000"/>
          <w:kern w:val="0"/>
          <w:sz w:val="32"/>
          <w:szCs w:val="32"/>
          <w:shd w:val="clear" w:color="auto" w:fill="FFFFFF"/>
          <w:lang w:val="zh-CN"/>
        </w:rPr>
        <w:t>国务院关于实行中期财政规划管理的意见</w:t>
      </w:r>
      <w:r>
        <w:rPr>
          <w:rFonts w:ascii="仿宋_GB2312" w:eastAsia="仿宋_GB2312" w:hAnsi="宋体" w:cs="宋体" w:hint="eastAsia"/>
          <w:color w:val="000000"/>
          <w:kern w:val="0"/>
          <w:sz w:val="32"/>
          <w:szCs w:val="32"/>
          <w:shd w:val="clear" w:color="auto" w:fill="FFFFFF"/>
          <w:lang w:val="zh-CN"/>
        </w:rPr>
        <w:t>&gt;</w:t>
      </w:r>
      <w:r>
        <w:rPr>
          <w:rFonts w:ascii="仿宋_GB2312" w:eastAsia="仿宋_GB2312" w:hAnsi="宋体" w:cs="宋体" w:hint="eastAsia"/>
          <w:color w:val="000000"/>
          <w:kern w:val="0"/>
          <w:sz w:val="32"/>
          <w:szCs w:val="32"/>
          <w:shd w:val="clear" w:color="auto" w:fill="FFFFFF"/>
          <w:lang w:val="zh-CN"/>
        </w:rPr>
        <w:t>的通知》</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川府发</w:t>
      </w:r>
      <w:r>
        <w:rPr>
          <w:rFonts w:ascii="宋体"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2015</w:t>
      </w:r>
      <w:r>
        <w:rPr>
          <w:rFonts w:ascii="宋体"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29</w:t>
      </w:r>
      <w:r>
        <w:rPr>
          <w:rFonts w:ascii="仿宋_GB2312" w:eastAsia="仿宋_GB2312" w:hAnsi="宋体" w:cs="宋体" w:hint="eastAsia"/>
          <w:color w:val="000000"/>
          <w:kern w:val="0"/>
          <w:sz w:val="32"/>
          <w:szCs w:val="32"/>
          <w:shd w:val="clear" w:color="auto" w:fill="FFFFFF"/>
          <w:lang w:val="zh-CN"/>
        </w:rPr>
        <w:t>号</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、《财政部关于印发</w:t>
      </w:r>
      <w:r>
        <w:rPr>
          <w:rFonts w:ascii="仿宋_GB2312" w:eastAsia="仿宋_GB2312" w:hAnsi="宋体" w:cs="宋体" w:hint="eastAsia"/>
          <w:color w:val="000000"/>
          <w:kern w:val="0"/>
          <w:sz w:val="32"/>
          <w:szCs w:val="32"/>
          <w:shd w:val="clear" w:color="auto" w:fill="FFFFFF"/>
          <w:lang w:val="zh-CN"/>
        </w:rPr>
        <w:t>&lt;</w:t>
      </w:r>
      <w:r>
        <w:rPr>
          <w:rFonts w:ascii="仿宋_GB2312" w:eastAsia="仿宋_GB2312" w:hAnsi="宋体" w:cs="宋体" w:hint="eastAsia"/>
          <w:color w:val="000000"/>
          <w:kern w:val="0"/>
          <w:sz w:val="32"/>
          <w:szCs w:val="32"/>
          <w:shd w:val="clear" w:color="auto" w:fill="FFFFFF"/>
          <w:lang w:val="zh-CN"/>
        </w:rPr>
        <w:t>预算管理一体化规范</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试行</w:t>
      </w:r>
      <w:r>
        <w:rPr>
          <w:rFonts w:ascii="仿宋_GB2312" w:eastAsia="仿宋_GB2312" w:hAnsi="宋体" w:cs="宋体" w:hint="eastAsia"/>
          <w:color w:val="000000"/>
          <w:kern w:val="0"/>
          <w:sz w:val="32"/>
          <w:szCs w:val="32"/>
          <w:shd w:val="clear" w:color="auto" w:fill="FFFFFF"/>
          <w:lang w:val="zh-CN"/>
        </w:rPr>
        <w:t>)&gt;</w:t>
      </w:r>
      <w:r>
        <w:rPr>
          <w:rFonts w:ascii="仿宋_GB2312" w:eastAsia="仿宋_GB2312" w:hAnsi="宋体" w:cs="宋体" w:hint="eastAsia"/>
          <w:color w:val="000000"/>
          <w:kern w:val="0"/>
          <w:sz w:val="32"/>
          <w:szCs w:val="32"/>
          <w:shd w:val="clear" w:color="auto" w:fill="FFFFFF"/>
          <w:lang w:val="zh-CN"/>
        </w:rPr>
        <w:t>的通知》</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财办〔</w:t>
      </w:r>
      <w:r>
        <w:rPr>
          <w:rFonts w:ascii="仿宋_GB2312" w:eastAsia="仿宋_GB2312" w:hAnsi="宋体" w:cs="宋体" w:hint="eastAsia"/>
          <w:color w:val="000000"/>
          <w:kern w:val="0"/>
          <w:sz w:val="32"/>
          <w:szCs w:val="32"/>
          <w:shd w:val="clear" w:color="auto" w:fill="FFFFFF"/>
          <w:lang w:val="zh-CN"/>
        </w:rPr>
        <w:t>2020</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13</w:t>
      </w:r>
      <w:r>
        <w:rPr>
          <w:rFonts w:ascii="仿宋_GB2312" w:eastAsia="仿宋_GB2312" w:hAnsi="宋体" w:cs="宋体" w:hint="eastAsia"/>
          <w:color w:val="000000"/>
          <w:kern w:val="0"/>
          <w:sz w:val="32"/>
          <w:szCs w:val="32"/>
          <w:shd w:val="clear" w:color="auto" w:fill="FFFFFF"/>
          <w:lang w:val="zh-CN"/>
        </w:rPr>
        <w:t>号</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等有关规定</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结合市财政局要求，编制</w:t>
      </w: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rPr>
        <w:t>年部门预算</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lang w:val="zh-CN"/>
        </w:rPr>
        <w:t>年部门预算，项目经费经过中心主任办公会议讨论通过，制定绩效目标</w:t>
      </w:r>
      <w:r>
        <w:rPr>
          <w:rFonts w:eastAsia="仿宋_GB2312" w:hint="eastAsia"/>
          <w:color w:val="000000"/>
          <w:sz w:val="32"/>
          <w:shd w:val="clear" w:color="auto" w:fill="FFFFFF"/>
          <w:lang w:val="zh-CN"/>
        </w:rPr>
        <w:t>。</w:t>
      </w:r>
      <w:r>
        <w:rPr>
          <w:rFonts w:ascii="仿宋_GB2312" w:eastAsia="仿宋_GB2312" w:hAnsi="宋体" w:hint="eastAsia"/>
          <w:color w:val="000000"/>
          <w:sz w:val="32"/>
          <w:szCs w:val="32"/>
          <w:lang w:val="zh-CN"/>
        </w:rPr>
        <w:t>绩效目标</w:t>
      </w:r>
      <w:r>
        <w:rPr>
          <w:rFonts w:eastAsia="仿宋_GB2312" w:hint="eastAsia"/>
          <w:color w:val="000000"/>
          <w:sz w:val="32"/>
          <w:shd w:val="clear" w:color="auto" w:fill="FFFFFF"/>
          <w:lang w:val="zh-CN"/>
        </w:rPr>
        <w:t>编制要素完整，并对指标进行细化量化，</w:t>
      </w:r>
      <w:r>
        <w:rPr>
          <w:rFonts w:ascii="仿宋_GB2312" w:eastAsia="仿宋_GB2312" w:hAnsi="宋体" w:hint="eastAsia"/>
          <w:color w:val="000000"/>
          <w:sz w:val="32"/>
          <w:szCs w:val="32"/>
          <w:lang w:val="zh-CN"/>
        </w:rPr>
        <w:t>按要求详细反映了保障完成的工作任务、经费预算的测算过程、</w:t>
      </w:r>
      <w:r>
        <w:rPr>
          <w:rFonts w:ascii="仿宋_GB2312" w:eastAsia="仿宋_GB2312" w:hint="eastAsia"/>
          <w:color w:val="000000"/>
          <w:sz w:val="32"/>
        </w:rPr>
        <w:t>预算资金的预期产出和</w:t>
      </w:r>
      <w:r>
        <w:rPr>
          <w:rFonts w:ascii="仿宋_GB2312" w:eastAsia="仿宋_GB2312" w:hAnsi="宋体" w:hint="eastAsia"/>
          <w:color w:val="000000"/>
          <w:sz w:val="32"/>
          <w:szCs w:val="32"/>
          <w:lang w:val="zh-CN"/>
        </w:rPr>
        <w:t>达成的</w:t>
      </w:r>
      <w:r>
        <w:rPr>
          <w:rFonts w:ascii="仿宋_GB2312" w:eastAsia="仿宋_GB2312" w:hint="eastAsia"/>
          <w:color w:val="000000"/>
          <w:sz w:val="32"/>
        </w:rPr>
        <w:t>效果。</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olor w:val="000000"/>
          <w:sz w:val="32"/>
          <w:szCs w:val="32"/>
          <w:lang w:val="zh-CN"/>
        </w:rPr>
      </w:pPr>
      <w:r>
        <w:rPr>
          <w:rFonts w:ascii="仿宋_GB2312" w:eastAsia="仿宋_GB2312" w:hAnsi="宋体" w:hint="eastAsia"/>
          <w:color w:val="000000"/>
          <w:sz w:val="32"/>
          <w:szCs w:val="32"/>
          <w:lang w:val="zh-CN"/>
        </w:rPr>
        <w:t>2</w:t>
      </w:r>
      <w:r>
        <w:rPr>
          <w:rFonts w:ascii="仿宋_GB2312" w:eastAsia="仿宋_GB2312" w:hAnsi="宋体" w:hint="eastAsia"/>
          <w:color w:val="000000"/>
          <w:sz w:val="32"/>
          <w:szCs w:val="32"/>
          <w:lang w:val="zh-CN"/>
        </w:rPr>
        <w:t>．目标实现情况</w:t>
      </w:r>
    </w:p>
    <w:p w:rsidR="002A1679" w:rsidRDefault="00417928">
      <w:pPr>
        <w:widowControl/>
        <w:adjustRightInd w:val="0"/>
        <w:snapToGrid w:val="0"/>
        <w:spacing w:line="580" w:lineRule="exact"/>
        <w:ind w:firstLineChars="200" w:firstLine="640"/>
        <w:contextualSpacing/>
        <w:jc w:val="left"/>
        <w:rPr>
          <w:rFonts w:eastAsia="仿宋_GB2312"/>
          <w:sz w:val="32"/>
          <w:shd w:val="clear" w:color="auto" w:fill="FFFFFF"/>
          <w:lang w:val="zh-CN"/>
        </w:rPr>
      </w:pPr>
      <w:r>
        <w:rPr>
          <w:rFonts w:eastAsia="仿宋_GB2312" w:hint="eastAsia"/>
          <w:sz w:val="32"/>
          <w:shd w:val="clear" w:color="auto" w:fill="FFFFFF"/>
          <w:lang w:val="zh-CN"/>
        </w:rPr>
        <w:t>按照年初预算安排，强化绩效目标贯穿预算执行全过程，合理使用资金，较好完成了各项专项工作目标任务，提高了资金使用绩效，达到了预期的绩效目标。</w:t>
      </w:r>
    </w:p>
    <w:p w:rsidR="002A1679" w:rsidRDefault="00417928">
      <w:pPr>
        <w:widowControl/>
        <w:adjustRightInd w:val="0"/>
        <w:snapToGrid w:val="0"/>
        <w:spacing w:line="580" w:lineRule="exact"/>
        <w:ind w:left="640"/>
        <w:contextualSpacing/>
        <w:jc w:val="left"/>
        <w:rPr>
          <w:rFonts w:ascii="仿宋_GB2312" w:eastAsia="仿宋_GB2312" w:hAnsi="楷体"/>
          <w:b/>
          <w:sz w:val="32"/>
          <w:shd w:val="clear" w:color="auto" w:fill="FFFFFF"/>
          <w:lang w:val="zh-CN"/>
        </w:rPr>
      </w:pPr>
      <w:r>
        <w:rPr>
          <w:rFonts w:ascii="仿宋_GB2312" w:eastAsia="仿宋_GB2312" w:hAnsi="楷体"/>
          <w:b/>
          <w:sz w:val="32"/>
          <w:shd w:val="clear" w:color="auto" w:fill="FFFFFF"/>
          <w:lang w:val="zh-CN"/>
        </w:rPr>
        <w:t>3</w:t>
      </w:r>
      <w:r>
        <w:rPr>
          <w:rFonts w:ascii="仿宋_GB2312" w:eastAsia="仿宋_GB2312" w:hAnsi="楷体" w:hint="eastAsia"/>
          <w:b/>
          <w:sz w:val="32"/>
          <w:shd w:val="clear" w:color="auto" w:fill="FFFFFF"/>
          <w:lang w:val="zh-CN"/>
        </w:rPr>
        <w:t>．预算编制准确情况</w:t>
      </w:r>
    </w:p>
    <w:p w:rsidR="002A1679" w:rsidRDefault="00417928">
      <w:pPr>
        <w:widowControl/>
        <w:adjustRightInd w:val="0"/>
        <w:snapToGrid w:val="0"/>
        <w:spacing w:line="580" w:lineRule="exact"/>
        <w:ind w:firstLineChars="200" w:firstLine="640"/>
        <w:contextualSpacing/>
        <w:jc w:val="left"/>
        <w:rPr>
          <w:rFonts w:ascii="仿宋_GB2312" w:eastAsia="仿宋_GB2312"/>
          <w:color w:val="000000"/>
          <w:sz w:val="32"/>
        </w:rPr>
      </w:pPr>
      <w:r>
        <w:rPr>
          <w:rFonts w:eastAsia="仿宋_GB2312" w:hint="eastAsia"/>
          <w:sz w:val="32"/>
          <w:shd w:val="clear" w:color="auto" w:fill="FFFFFF"/>
          <w:lang w:val="zh-CN"/>
        </w:rPr>
        <w:t>我</w:t>
      </w:r>
      <w:r>
        <w:rPr>
          <w:rFonts w:ascii="仿宋_GB2312" w:eastAsia="仿宋_GB2312" w:hAnsi="宋体" w:cs="宋体" w:hint="eastAsia"/>
          <w:color w:val="000000"/>
          <w:kern w:val="0"/>
          <w:sz w:val="32"/>
          <w:szCs w:val="32"/>
          <w:shd w:val="clear" w:color="auto" w:fill="FFFFFF"/>
          <w:lang w:val="zh-CN"/>
        </w:rPr>
        <w:t>中心</w:t>
      </w: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lang w:val="zh-CN"/>
        </w:rPr>
        <w:t>年</w:t>
      </w:r>
      <w:r>
        <w:rPr>
          <w:rFonts w:eastAsia="仿宋_GB2312" w:hint="eastAsia"/>
          <w:sz w:val="32"/>
          <w:shd w:val="clear" w:color="auto" w:fill="FFFFFF"/>
          <w:lang w:val="zh-CN"/>
        </w:rPr>
        <w:t>预算编制根据当年目标任务和工作安排，加强资金统筹，按照重点工作优先保障的原则，采用“零基预算”方法编制</w:t>
      </w: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lang w:val="zh-CN"/>
        </w:rPr>
        <w:t>年部门预算。</w:t>
      </w:r>
      <w:r>
        <w:rPr>
          <w:rFonts w:ascii="仿宋_GB2312" w:eastAsia="仿宋_GB2312" w:hAnsi="宋体" w:cs="宋体" w:hint="eastAsia"/>
          <w:color w:val="000000"/>
          <w:kern w:val="0"/>
          <w:sz w:val="32"/>
          <w:szCs w:val="32"/>
          <w:shd w:val="clear" w:color="auto" w:fill="FFFFFF"/>
        </w:rPr>
        <w:t>加强事前评估、事中监控、事后评价，将绩效评价结果作为次年</w:t>
      </w:r>
      <w:r>
        <w:rPr>
          <w:rFonts w:ascii="仿宋_GB2312" w:eastAsia="仿宋_GB2312" w:hAnsi="仿宋_GB2312" w:cs="仿宋_GB2312" w:hint="eastAsia"/>
          <w:sz w:val="32"/>
        </w:rPr>
        <w:t>预算编制的重要依据，优化支出结构，完善相关办法，改进预算管理，提高财政资金的使用绩效。</w:t>
      </w:r>
      <w:r>
        <w:rPr>
          <w:rFonts w:eastAsia="仿宋_GB2312" w:hint="eastAsia"/>
          <w:sz w:val="32"/>
          <w:shd w:val="clear" w:color="auto" w:fill="FFFFFF"/>
          <w:lang w:val="zh-CN"/>
        </w:rPr>
        <w:t>严格控制“三公”经费，未安排因公出国（境）费用，其中公务接待</w:t>
      </w:r>
      <w:proofErr w:type="gramStart"/>
      <w:r>
        <w:rPr>
          <w:rFonts w:eastAsia="仿宋_GB2312" w:hint="eastAsia"/>
          <w:sz w:val="32"/>
          <w:shd w:val="clear" w:color="auto" w:fill="FFFFFF"/>
          <w:lang w:val="zh-CN"/>
        </w:rPr>
        <w:t>费按照只</w:t>
      </w:r>
      <w:proofErr w:type="gramEnd"/>
      <w:r>
        <w:rPr>
          <w:rFonts w:eastAsia="仿宋_GB2312" w:hint="eastAsia"/>
          <w:sz w:val="32"/>
          <w:shd w:val="clear" w:color="auto" w:fill="FFFFFF"/>
          <w:lang w:val="zh-CN"/>
        </w:rPr>
        <w:t>减不增的要求编制。</w:t>
      </w:r>
    </w:p>
    <w:p w:rsidR="002A1679" w:rsidRDefault="00417928">
      <w:pPr>
        <w:widowControl/>
        <w:adjustRightInd w:val="0"/>
        <w:snapToGrid w:val="0"/>
        <w:spacing w:line="580" w:lineRule="exact"/>
        <w:ind w:left="640"/>
        <w:contextualSpacing/>
        <w:jc w:val="left"/>
        <w:rPr>
          <w:rFonts w:ascii="仿宋_GB2312" w:eastAsia="仿宋_GB2312" w:hAnsi="楷体"/>
          <w:b/>
          <w:sz w:val="32"/>
          <w:shd w:val="clear" w:color="auto" w:fill="FFFFFF"/>
          <w:lang w:val="zh-CN"/>
        </w:rPr>
      </w:pPr>
      <w:r>
        <w:rPr>
          <w:rFonts w:ascii="仿宋_GB2312" w:eastAsia="仿宋_GB2312" w:hAnsi="楷体"/>
          <w:b/>
          <w:sz w:val="32"/>
          <w:shd w:val="clear" w:color="auto" w:fill="FFFFFF"/>
          <w:lang w:val="zh-CN"/>
        </w:rPr>
        <w:t>4</w:t>
      </w:r>
      <w:r>
        <w:rPr>
          <w:rFonts w:ascii="仿宋_GB2312" w:eastAsia="仿宋_GB2312" w:hAnsi="楷体" w:hint="eastAsia"/>
          <w:b/>
          <w:sz w:val="32"/>
          <w:shd w:val="clear" w:color="auto" w:fill="FFFFFF"/>
          <w:lang w:val="zh-CN"/>
        </w:rPr>
        <w:t>．支出控制情况</w:t>
      </w:r>
    </w:p>
    <w:p w:rsidR="002A1679" w:rsidRDefault="00417928">
      <w:pPr>
        <w:widowControl/>
        <w:adjustRightInd w:val="0"/>
        <w:snapToGrid w:val="0"/>
        <w:spacing w:line="580" w:lineRule="exact"/>
        <w:ind w:firstLineChars="200" w:firstLine="640"/>
        <w:contextualSpacing/>
        <w:jc w:val="left"/>
        <w:rPr>
          <w:rFonts w:eastAsia="仿宋_GB2312"/>
          <w:sz w:val="32"/>
          <w:shd w:val="clear" w:color="auto" w:fill="FFFFFF"/>
          <w:lang w:val="zh-CN"/>
        </w:rPr>
      </w:pP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lang w:val="zh-CN"/>
        </w:rPr>
        <w:t>年公</w:t>
      </w:r>
      <w:r>
        <w:rPr>
          <w:rFonts w:eastAsia="仿宋_GB2312" w:hint="eastAsia"/>
          <w:sz w:val="32"/>
          <w:shd w:val="clear" w:color="auto" w:fill="FFFFFF"/>
          <w:lang w:val="zh-CN"/>
        </w:rPr>
        <w:t>用经费支出根据年初预算合理安排，按照中心财务制度及时进行支付，日常公用经费、项目支出中“办公</w:t>
      </w:r>
      <w:r>
        <w:rPr>
          <w:rFonts w:eastAsia="仿宋_GB2312" w:hint="eastAsia"/>
          <w:sz w:val="32"/>
          <w:shd w:val="clear" w:color="auto" w:fill="FFFFFF"/>
          <w:lang w:val="zh-CN"/>
        </w:rPr>
        <w:lastRenderedPageBreak/>
        <w:t>费、印刷费、水费、”等科目年初预算数与决算数有一定的偏差程</w:t>
      </w:r>
      <w:r>
        <w:rPr>
          <w:rFonts w:ascii="仿宋_GB2312" w:eastAsia="仿宋_GB2312" w:hAnsi="宋体" w:cs="宋体" w:hint="eastAsia"/>
          <w:color w:val="000000"/>
          <w:kern w:val="0"/>
          <w:sz w:val="32"/>
          <w:szCs w:val="32"/>
          <w:shd w:val="clear" w:color="auto" w:fill="FFFFFF"/>
          <w:lang w:val="zh-CN"/>
        </w:rPr>
        <w:t>度，</w:t>
      </w:r>
      <w:r>
        <w:rPr>
          <w:rFonts w:eastAsia="仿宋_GB2312" w:hint="eastAsia"/>
          <w:sz w:val="32"/>
          <w:shd w:val="clear" w:color="auto" w:fill="FFFFFF"/>
          <w:lang w:val="zh-CN"/>
        </w:rPr>
        <w:t>有力保障了我中心的正常运转。</w:t>
      </w:r>
    </w:p>
    <w:p w:rsidR="002A1679" w:rsidRDefault="00417928">
      <w:pPr>
        <w:widowControl/>
        <w:adjustRightInd w:val="0"/>
        <w:snapToGrid w:val="0"/>
        <w:spacing w:line="580" w:lineRule="exact"/>
        <w:ind w:left="640"/>
        <w:contextualSpacing/>
        <w:jc w:val="left"/>
        <w:rPr>
          <w:rFonts w:ascii="仿宋_GB2312" w:eastAsia="仿宋_GB2312" w:hAnsi="楷体"/>
          <w:b/>
          <w:sz w:val="32"/>
          <w:shd w:val="clear" w:color="auto" w:fill="FFFFFF"/>
          <w:lang w:val="zh-CN"/>
        </w:rPr>
      </w:pPr>
      <w:r>
        <w:rPr>
          <w:rFonts w:ascii="仿宋_GB2312" w:eastAsia="仿宋_GB2312" w:hAnsi="楷体"/>
          <w:b/>
          <w:sz w:val="32"/>
          <w:shd w:val="clear" w:color="auto" w:fill="FFFFFF"/>
          <w:lang w:val="zh-CN"/>
        </w:rPr>
        <w:t>5</w:t>
      </w:r>
      <w:r>
        <w:rPr>
          <w:rFonts w:ascii="仿宋_GB2312" w:eastAsia="仿宋_GB2312" w:hAnsi="楷体" w:hint="eastAsia"/>
          <w:b/>
          <w:sz w:val="32"/>
          <w:shd w:val="clear" w:color="auto" w:fill="FFFFFF"/>
          <w:lang w:val="zh-CN"/>
        </w:rPr>
        <w:t>．预算动态调整情况</w:t>
      </w:r>
    </w:p>
    <w:p w:rsidR="002A1679" w:rsidRDefault="00417928">
      <w:pPr>
        <w:widowControl/>
        <w:adjustRightInd w:val="0"/>
        <w:snapToGrid w:val="0"/>
        <w:spacing w:line="580" w:lineRule="exact"/>
        <w:ind w:firstLineChars="200" w:firstLine="640"/>
        <w:contextualSpacing/>
        <w:jc w:val="left"/>
        <w:rPr>
          <w:rFonts w:eastAsia="仿宋_GB2312"/>
          <w:sz w:val="32"/>
          <w:shd w:val="clear" w:color="auto" w:fill="FFFFFF"/>
          <w:lang w:val="zh-CN"/>
        </w:rPr>
      </w:pPr>
      <w:r>
        <w:rPr>
          <w:rFonts w:eastAsia="仿宋_GB2312" w:hint="eastAsia"/>
          <w:sz w:val="32"/>
          <w:shd w:val="clear" w:color="auto" w:fill="FFFFFF"/>
          <w:lang w:val="zh-CN"/>
        </w:rPr>
        <w:t>我中心按照市财政局绩效监控工作安排，对项目进度、预算执行、各项目的完成情况进行动态跟踪、监督检查，发现</w:t>
      </w:r>
      <w:r>
        <w:rPr>
          <w:rFonts w:eastAsia="仿宋_GB2312" w:hint="eastAsia"/>
          <w:sz w:val="32"/>
          <w:shd w:val="clear" w:color="auto" w:fill="FFFFFF"/>
          <w:lang w:val="zh-CN"/>
        </w:rPr>
        <w:t>预算执行中的问题，及时进行调整，促进预算绩效目标的实现。</w:t>
      </w:r>
    </w:p>
    <w:p w:rsidR="002A1679" w:rsidRDefault="00417928" w:rsidP="00B6290F">
      <w:pPr>
        <w:widowControl/>
        <w:adjustRightInd w:val="0"/>
        <w:snapToGrid w:val="0"/>
        <w:spacing w:line="580" w:lineRule="exact"/>
        <w:ind w:firstLineChars="200" w:firstLine="643"/>
        <w:contextualSpacing/>
        <w:jc w:val="left"/>
        <w:rPr>
          <w:rFonts w:ascii="仿宋_GB2312" w:eastAsia="仿宋_GB2312" w:hAnsi="楷体"/>
          <w:b/>
          <w:sz w:val="32"/>
          <w:shd w:val="clear" w:color="auto" w:fill="FFFFFF"/>
          <w:lang w:val="zh-CN"/>
        </w:rPr>
      </w:pPr>
      <w:r>
        <w:rPr>
          <w:rFonts w:ascii="仿宋_GB2312" w:eastAsia="仿宋_GB2312" w:hAnsi="楷体"/>
          <w:b/>
          <w:sz w:val="32"/>
          <w:shd w:val="clear" w:color="auto" w:fill="FFFFFF"/>
          <w:lang w:val="zh-CN"/>
        </w:rPr>
        <w:t>6</w:t>
      </w:r>
      <w:r>
        <w:rPr>
          <w:rFonts w:ascii="仿宋_GB2312" w:eastAsia="仿宋_GB2312" w:hAnsi="楷体" w:hint="eastAsia"/>
          <w:b/>
          <w:sz w:val="32"/>
          <w:shd w:val="clear" w:color="auto" w:fill="FFFFFF"/>
          <w:lang w:val="zh-CN"/>
        </w:rPr>
        <w:t>．预算执行进度情况</w:t>
      </w:r>
    </w:p>
    <w:p w:rsidR="002A1679" w:rsidRDefault="00417928">
      <w:pPr>
        <w:widowControl/>
        <w:adjustRightInd w:val="0"/>
        <w:snapToGrid w:val="0"/>
        <w:spacing w:line="580" w:lineRule="exact"/>
        <w:ind w:firstLineChars="200" w:firstLine="640"/>
        <w:contextualSpacing/>
        <w:jc w:val="left"/>
        <w:rPr>
          <w:rFonts w:eastAsia="仿宋_GB2312"/>
          <w:sz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20</w:t>
      </w:r>
      <w:r>
        <w:rPr>
          <w:rFonts w:ascii="仿宋_GB2312" w:eastAsia="仿宋_GB2312" w:hAnsi="宋体" w:cs="宋体" w:hint="eastAsia"/>
          <w:color w:val="000000"/>
          <w:kern w:val="0"/>
          <w:sz w:val="32"/>
          <w:szCs w:val="32"/>
          <w:shd w:val="clear" w:color="auto" w:fill="FFFFFF"/>
        </w:rPr>
        <w:t>20</w:t>
      </w:r>
      <w:r>
        <w:rPr>
          <w:rFonts w:ascii="仿宋_GB2312" w:eastAsia="仿宋_GB2312" w:hAnsi="宋体" w:cs="宋体" w:hint="eastAsia"/>
          <w:color w:val="000000"/>
          <w:kern w:val="0"/>
          <w:sz w:val="32"/>
          <w:szCs w:val="32"/>
          <w:shd w:val="clear" w:color="auto" w:fill="FFFFFF"/>
          <w:lang w:val="zh-CN"/>
        </w:rPr>
        <w:t>年底</w:t>
      </w:r>
      <w:r>
        <w:rPr>
          <w:rFonts w:eastAsia="仿宋_GB2312" w:hint="eastAsia"/>
          <w:sz w:val="32"/>
          <w:shd w:val="clear" w:color="auto" w:fill="FFFFFF"/>
          <w:lang w:val="zh-CN"/>
        </w:rPr>
        <w:t>我中心预算执行</w:t>
      </w:r>
      <w:r>
        <w:rPr>
          <w:rFonts w:ascii="仿宋_GB2312" w:eastAsia="仿宋_GB2312" w:hAnsi="宋体" w:cs="宋体" w:hint="eastAsia"/>
          <w:color w:val="000000"/>
          <w:kern w:val="0"/>
          <w:sz w:val="32"/>
          <w:szCs w:val="32"/>
          <w:shd w:val="clear" w:color="auto" w:fill="FFFFFF"/>
          <w:lang w:val="zh-CN"/>
        </w:rPr>
        <w:t>进度相对平稳</w:t>
      </w:r>
      <w:r>
        <w:rPr>
          <w:rFonts w:ascii="仿宋_GB2312" w:eastAsia="仿宋_GB2312" w:hint="eastAsia"/>
          <w:sz w:val="32"/>
          <w:szCs w:val="32"/>
        </w:rPr>
        <w:t>，项目支出</w:t>
      </w:r>
      <w:r>
        <w:rPr>
          <w:rFonts w:eastAsia="仿宋_GB2312" w:hint="eastAsia"/>
          <w:sz w:val="32"/>
          <w:shd w:val="clear" w:color="auto" w:fill="FFFFFF"/>
          <w:lang w:val="zh-CN"/>
        </w:rPr>
        <w:t>上半年预算执行进度相对较慢，主要原因是由于根据工作任务的时间安排，离退休人员社会化管理服务工作专项经费、离退休人员社会化服务管理、信息网络建设维护等项目实施集中在下半年。</w:t>
      </w:r>
    </w:p>
    <w:p w:rsidR="002A1679" w:rsidRDefault="00417928" w:rsidP="00B6290F">
      <w:pPr>
        <w:widowControl/>
        <w:adjustRightInd w:val="0"/>
        <w:snapToGrid w:val="0"/>
        <w:spacing w:line="580" w:lineRule="exact"/>
        <w:ind w:firstLineChars="200" w:firstLine="643"/>
        <w:contextualSpacing/>
        <w:jc w:val="left"/>
        <w:rPr>
          <w:rFonts w:ascii="仿宋_GB2312" w:eastAsia="仿宋_GB2312" w:hAnsi="楷体"/>
          <w:b/>
          <w:sz w:val="32"/>
          <w:shd w:val="clear" w:color="auto" w:fill="FFFFFF"/>
          <w:lang w:val="zh-CN"/>
        </w:rPr>
      </w:pPr>
      <w:r>
        <w:rPr>
          <w:rFonts w:ascii="仿宋_GB2312" w:eastAsia="仿宋_GB2312" w:hAnsi="楷体"/>
          <w:b/>
          <w:sz w:val="32"/>
          <w:shd w:val="clear" w:color="auto" w:fill="FFFFFF"/>
          <w:lang w:val="zh-CN"/>
        </w:rPr>
        <w:t>7</w:t>
      </w:r>
      <w:r>
        <w:rPr>
          <w:rFonts w:ascii="仿宋_GB2312" w:eastAsia="仿宋_GB2312" w:hAnsi="楷体" w:hint="eastAsia"/>
          <w:b/>
          <w:sz w:val="32"/>
          <w:shd w:val="clear" w:color="auto" w:fill="FFFFFF"/>
          <w:lang w:val="zh-CN"/>
        </w:rPr>
        <w:t>．预算完成情况</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sz w:val="32"/>
          <w:szCs w:val="32"/>
        </w:rPr>
      </w:pPr>
      <w:r>
        <w:rPr>
          <w:rFonts w:ascii="仿宋_GB2312" w:eastAsia="仿宋_GB2312" w:hAnsi="宋体" w:hint="eastAsia"/>
          <w:sz w:val="32"/>
          <w:szCs w:val="32"/>
          <w:lang w:val="zh-CN"/>
        </w:rPr>
        <w:t>我中心按照年初预算，加强项目的绩效目标管理，严格执行财经纪律，到</w:t>
      </w:r>
      <w:r>
        <w:rPr>
          <w:rFonts w:ascii="仿宋_GB2312" w:eastAsia="仿宋_GB2312" w:hAnsi="宋体" w:hint="eastAsia"/>
          <w:sz w:val="32"/>
          <w:szCs w:val="32"/>
        </w:rPr>
        <w:t>2020</w:t>
      </w:r>
      <w:r>
        <w:rPr>
          <w:rFonts w:ascii="仿宋_GB2312" w:eastAsia="仿宋_GB2312" w:hAnsi="宋体" w:hint="eastAsia"/>
          <w:sz w:val="32"/>
          <w:szCs w:val="32"/>
        </w:rPr>
        <w:t>年末，预算完成进度为</w:t>
      </w:r>
      <w:r>
        <w:rPr>
          <w:rFonts w:ascii="仿宋_GB2312" w:eastAsia="仿宋_GB2312" w:hAnsi="宋体" w:hint="eastAsia"/>
          <w:sz w:val="32"/>
          <w:szCs w:val="32"/>
        </w:rPr>
        <w:t>100%</w:t>
      </w:r>
      <w:r>
        <w:rPr>
          <w:rFonts w:ascii="仿宋_GB2312" w:eastAsia="仿宋_GB2312" w:hAnsi="宋体" w:hint="eastAsia"/>
          <w:sz w:val="32"/>
          <w:szCs w:val="32"/>
        </w:rPr>
        <w:t>。</w:t>
      </w:r>
    </w:p>
    <w:p w:rsidR="002A1679" w:rsidRDefault="00417928" w:rsidP="00B6290F">
      <w:pPr>
        <w:widowControl/>
        <w:adjustRightInd w:val="0"/>
        <w:snapToGrid w:val="0"/>
        <w:spacing w:line="580" w:lineRule="exact"/>
        <w:ind w:firstLineChars="200" w:firstLine="643"/>
        <w:contextualSpacing/>
        <w:jc w:val="left"/>
        <w:rPr>
          <w:rFonts w:ascii="仿宋_GB2312" w:eastAsia="仿宋_GB2312" w:hAnsi="楷体"/>
          <w:b/>
          <w:sz w:val="32"/>
          <w:shd w:val="clear" w:color="auto" w:fill="FFFFFF"/>
          <w:lang w:val="zh-CN"/>
        </w:rPr>
      </w:pPr>
      <w:r>
        <w:rPr>
          <w:rFonts w:ascii="仿宋_GB2312" w:eastAsia="仿宋_GB2312" w:hAnsi="楷体"/>
          <w:b/>
          <w:sz w:val="32"/>
          <w:shd w:val="clear" w:color="auto" w:fill="FFFFFF"/>
          <w:lang w:val="zh-CN"/>
        </w:rPr>
        <w:t>8</w:t>
      </w:r>
      <w:r>
        <w:rPr>
          <w:rFonts w:ascii="仿宋_GB2312" w:eastAsia="仿宋_GB2312" w:hAnsi="楷体" w:hint="eastAsia"/>
          <w:b/>
          <w:sz w:val="32"/>
          <w:shd w:val="clear" w:color="auto" w:fill="FFFFFF"/>
          <w:lang w:val="zh-CN"/>
        </w:rPr>
        <w:t>．违规记录情况</w:t>
      </w:r>
    </w:p>
    <w:p w:rsidR="002A1679" w:rsidRDefault="00417928">
      <w:pPr>
        <w:widowControl/>
        <w:adjustRightInd w:val="0"/>
        <w:snapToGrid w:val="0"/>
        <w:spacing w:line="580" w:lineRule="exact"/>
        <w:ind w:firstLineChars="200" w:firstLine="640"/>
        <w:contextualSpacing/>
        <w:jc w:val="left"/>
        <w:rPr>
          <w:rFonts w:ascii="仿宋_GB2312" w:eastAsia="仿宋_GB2312"/>
          <w:color w:val="000000"/>
          <w:sz w:val="32"/>
          <w:lang w:val="zh-CN"/>
        </w:rPr>
      </w:pPr>
      <w:r>
        <w:rPr>
          <w:rFonts w:eastAsia="仿宋_GB2312" w:hint="eastAsia"/>
          <w:sz w:val="32"/>
          <w:shd w:val="clear" w:color="auto" w:fill="FFFFFF"/>
          <w:lang w:val="zh-CN"/>
        </w:rPr>
        <w:t>我中心</w:t>
      </w:r>
      <w:r>
        <w:rPr>
          <w:rFonts w:eastAsia="仿宋_GB2312" w:hint="eastAsia"/>
          <w:sz w:val="32"/>
          <w:shd w:val="clear" w:color="auto" w:fill="FFFFFF"/>
        </w:rPr>
        <w:t>2020</w:t>
      </w:r>
      <w:r>
        <w:rPr>
          <w:rFonts w:ascii="仿宋_GB2312" w:eastAsia="仿宋_GB2312" w:hAnsi="宋体" w:cs="宋体" w:hint="eastAsia"/>
          <w:color w:val="000000"/>
          <w:kern w:val="0"/>
          <w:sz w:val="32"/>
          <w:szCs w:val="32"/>
          <w:shd w:val="clear" w:color="auto" w:fill="FFFFFF"/>
          <w:lang w:val="zh-CN"/>
        </w:rPr>
        <w:t>年</w:t>
      </w:r>
      <w:r>
        <w:rPr>
          <w:rFonts w:eastAsia="仿宋_GB2312" w:hint="eastAsia"/>
          <w:sz w:val="32"/>
          <w:shd w:val="clear" w:color="auto" w:fill="FFFFFF"/>
          <w:lang w:val="zh-CN"/>
        </w:rPr>
        <w:t>部门预算管理无违纪违规问题。</w:t>
      </w:r>
    </w:p>
    <w:p w:rsidR="002A1679" w:rsidRDefault="00417928">
      <w:pPr>
        <w:widowControl/>
        <w:numPr>
          <w:ilvl w:val="0"/>
          <w:numId w:val="6"/>
        </w:numPr>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结果应用情况。</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lang w:val="zh-CN"/>
        </w:rPr>
        <w:t>包括绩效自评公开情况</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按要求对绩效相关信息随同决算</w:t>
      </w:r>
      <w:r>
        <w:rPr>
          <w:rFonts w:ascii="仿宋_GB2312" w:eastAsia="仿宋_GB2312" w:hAnsi="宋体" w:cs="宋体" w:hint="eastAsia"/>
          <w:kern w:val="0"/>
          <w:sz w:val="32"/>
          <w:szCs w:val="32"/>
          <w:shd w:val="clear" w:color="auto" w:fill="FFFFFF"/>
          <w:lang w:val="zh-CN"/>
        </w:rPr>
        <w:t>在门户网站向社会公开，接受社会监督。</w:t>
      </w:r>
    </w:p>
    <w:p w:rsidR="002A1679" w:rsidRDefault="00417928">
      <w:pPr>
        <w:widowControl/>
        <w:adjustRightInd w:val="0"/>
        <w:snapToGrid w:val="0"/>
        <w:spacing w:line="580" w:lineRule="exact"/>
        <w:ind w:leftChars="200" w:left="42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lang w:val="zh-CN"/>
        </w:rPr>
        <w:t>评价结果整改和应用结果反馈等情况。</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lastRenderedPageBreak/>
        <w:t>我中心高度重视整体支出绩效评价工作，指派专人负责，认真组织绩效评价工作。</w:t>
      </w:r>
      <w:r>
        <w:rPr>
          <w:rFonts w:ascii="仿宋_GB2312" w:eastAsia="仿宋_GB2312" w:hint="eastAsia"/>
          <w:color w:val="333333"/>
          <w:sz w:val="32"/>
        </w:rPr>
        <w:t>通过绩效评价工作，我中心</w:t>
      </w:r>
      <w:r>
        <w:rPr>
          <w:rFonts w:ascii="仿宋_GB2312" w:eastAsia="仿宋_GB2312" w:hAnsi="仿宋_GB2312" w:cs="仿宋_GB2312" w:hint="eastAsia"/>
          <w:sz w:val="32"/>
        </w:rPr>
        <w:t>明确责任主体，对纳入预算管理的财政性支出实施绩效评价。同时，将绩效管理与次年预算挂钩，根据当年预算执行和绩效完成情况，合理安排下年度预算资金，完善预算项目计划，有效节约财政资金，提高资金使用效益</w:t>
      </w:r>
      <w:r>
        <w:rPr>
          <w:rFonts w:ascii="仿宋_GB2312" w:eastAsia="仿宋_GB2312" w:hAnsi="宋体" w:cs="宋体" w:hint="eastAsia"/>
          <w:kern w:val="0"/>
          <w:sz w:val="32"/>
          <w:szCs w:val="32"/>
          <w:shd w:val="clear" w:color="auto" w:fill="FFFFFF"/>
          <w:lang w:val="zh-CN"/>
        </w:rPr>
        <w:t>。</w:t>
      </w:r>
    </w:p>
    <w:p w:rsidR="002A1679" w:rsidRDefault="00417928">
      <w:pPr>
        <w:widowControl/>
        <w:adjustRightInd w:val="0"/>
        <w:snapToGrid w:val="0"/>
        <w:spacing w:line="580" w:lineRule="exact"/>
        <w:ind w:firstLineChars="200" w:firstLine="640"/>
        <w:contextualSpacing/>
        <w:jc w:val="left"/>
        <w:rPr>
          <w:rFonts w:ascii="黑体" w:eastAsia="黑体" w:hAnsi="宋体" w:cs="宋体"/>
          <w:color w:val="000000"/>
          <w:kern w:val="0"/>
          <w:sz w:val="32"/>
          <w:szCs w:val="32"/>
          <w:shd w:val="clear" w:color="auto" w:fill="FFFFFF"/>
        </w:rPr>
      </w:pPr>
      <w:r>
        <w:rPr>
          <w:rFonts w:ascii="黑体" w:eastAsia="黑体" w:hAnsi="宋体" w:cs="宋体" w:hint="eastAsia"/>
          <w:color w:val="000000"/>
          <w:kern w:val="0"/>
          <w:sz w:val="32"/>
          <w:szCs w:val="32"/>
          <w:shd w:val="clear" w:color="auto" w:fill="FFFFFF"/>
        </w:rPr>
        <w:t>四、评价结论及建议</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（一）评价结论</w:t>
      </w:r>
    </w:p>
    <w:p w:rsidR="002A1679" w:rsidRDefault="00417928">
      <w:pPr>
        <w:spacing w:line="576" w:lineRule="exact"/>
        <w:ind w:firstLineChars="200" w:firstLine="640"/>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rPr>
        <w:t>年，社保事务</w:t>
      </w:r>
      <w:r>
        <w:rPr>
          <w:rFonts w:ascii="仿宋_GB2312" w:eastAsia="仿宋_GB2312" w:hAnsi="宋体" w:cs="宋体" w:hint="eastAsia"/>
          <w:color w:val="000000"/>
          <w:kern w:val="0"/>
          <w:sz w:val="32"/>
          <w:szCs w:val="32"/>
          <w:shd w:val="clear" w:color="auto" w:fill="FFFFFF"/>
          <w:lang w:val="zh-CN"/>
        </w:rPr>
        <w:t>中心</w:t>
      </w:r>
      <w:r>
        <w:rPr>
          <w:rFonts w:ascii="仿宋_GB2312" w:eastAsia="仿宋_GB2312" w:hint="eastAsia"/>
          <w:spacing w:val="-6"/>
          <w:sz w:val="32"/>
          <w:szCs w:val="32"/>
        </w:rPr>
        <w:t>严格执行各项法律规章制度，不断</w:t>
      </w:r>
      <w:r>
        <w:rPr>
          <w:rFonts w:ascii="仿宋_GB2312" w:eastAsia="仿宋_GB2312" w:hint="eastAsia"/>
          <w:color w:val="000000"/>
          <w:kern w:val="0"/>
          <w:sz w:val="32"/>
          <w:szCs w:val="32"/>
          <w:shd w:val="clear" w:color="auto" w:fill="FFFFFF"/>
        </w:rPr>
        <w:t>健全中心财务管理制度和约束机制，</w:t>
      </w:r>
      <w:r>
        <w:rPr>
          <w:rFonts w:ascii="仿宋_GB2312" w:eastAsia="仿宋_GB2312" w:hint="eastAsia"/>
          <w:spacing w:val="-6"/>
          <w:sz w:val="32"/>
          <w:szCs w:val="32"/>
        </w:rPr>
        <w:t>精细</w:t>
      </w:r>
      <w:proofErr w:type="gramStart"/>
      <w:r>
        <w:rPr>
          <w:rFonts w:ascii="仿宋_GB2312" w:eastAsia="仿宋_GB2312" w:hint="eastAsia"/>
          <w:spacing w:val="-6"/>
          <w:sz w:val="32"/>
          <w:szCs w:val="32"/>
        </w:rPr>
        <w:t>化预算</w:t>
      </w:r>
      <w:proofErr w:type="gramEnd"/>
      <w:r>
        <w:rPr>
          <w:rFonts w:ascii="仿宋_GB2312" w:eastAsia="仿宋_GB2312" w:hint="eastAsia"/>
          <w:spacing w:val="-6"/>
          <w:sz w:val="32"/>
          <w:szCs w:val="32"/>
        </w:rPr>
        <w:t>编制，严格</w:t>
      </w:r>
      <w:r>
        <w:rPr>
          <w:rFonts w:ascii="仿宋_GB2312" w:eastAsia="仿宋_GB2312"/>
          <w:spacing w:val="-6"/>
          <w:sz w:val="32"/>
          <w:szCs w:val="32"/>
        </w:rPr>
        <w:t>预算执行</w:t>
      </w:r>
      <w:r>
        <w:rPr>
          <w:rFonts w:ascii="仿宋_GB2312" w:eastAsia="仿宋_GB2312" w:hint="eastAsia"/>
          <w:spacing w:val="-6"/>
          <w:sz w:val="32"/>
          <w:szCs w:val="32"/>
        </w:rPr>
        <w:t>，规范会计核算，</w:t>
      </w:r>
      <w:r>
        <w:rPr>
          <w:rFonts w:ascii="仿宋_GB2312" w:eastAsia="仿宋_GB2312" w:hint="eastAsia"/>
          <w:color w:val="000000"/>
          <w:kern w:val="0"/>
          <w:sz w:val="32"/>
          <w:szCs w:val="32"/>
          <w:shd w:val="clear" w:color="auto" w:fill="FFFFFF"/>
        </w:rPr>
        <w:t>依法、有效、合理地使用财政资金</w:t>
      </w:r>
      <w:r>
        <w:rPr>
          <w:rFonts w:ascii="仿宋_GB2312" w:eastAsia="仿宋_GB2312" w:hint="eastAsia"/>
          <w:spacing w:val="-6"/>
          <w:sz w:val="32"/>
          <w:szCs w:val="32"/>
        </w:rPr>
        <w:t>。坚持厉行节约，从严控制支出，主动接受财政、审计部门监督检查，</w:t>
      </w:r>
      <w:r>
        <w:rPr>
          <w:rFonts w:ascii="仿宋_GB2312" w:eastAsia="仿宋_GB2312" w:hint="eastAsia"/>
          <w:color w:val="000000"/>
          <w:kern w:val="0"/>
          <w:sz w:val="32"/>
          <w:szCs w:val="32"/>
          <w:shd w:val="clear" w:color="auto" w:fill="FFFFFF"/>
        </w:rPr>
        <w:t>完成了年初设定的绩效目标，财政资金支出绩效较高。</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（二）存在问题</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通过</w:t>
      </w: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lang w:val="zh-CN"/>
        </w:rPr>
        <w:t>年度部门整体预算绩效工作的自我评价，总体情况完成较好，但也存在一些问题：</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一是预算执行进度较慢。因专项工作大部分安排在下半年，导致预算执行相对较慢。</w:t>
      </w:r>
    </w:p>
    <w:p w:rsidR="002A1679" w:rsidRDefault="00417928">
      <w:pPr>
        <w:adjustRightInd w:val="0"/>
        <w:snapToGrid w:val="0"/>
        <w:spacing w:line="576"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二是由于经办人员更换快，导致对预算绩效管理工作的认识理解还不够深入。</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（三）改进建议</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lastRenderedPageBreak/>
        <w:t>一是加强绩效管理工作的学习和培</w:t>
      </w:r>
      <w:r>
        <w:rPr>
          <w:rFonts w:ascii="仿宋_GB2312" w:eastAsia="仿宋_GB2312" w:hAnsi="宋体" w:cs="宋体" w:hint="eastAsia"/>
          <w:color w:val="000000"/>
          <w:kern w:val="0"/>
          <w:sz w:val="32"/>
          <w:szCs w:val="32"/>
          <w:shd w:val="clear" w:color="auto" w:fill="FFFFFF"/>
          <w:lang w:val="zh-CN"/>
        </w:rPr>
        <w:t>训力度，提高绩效管理意识，强化绩效结果应用，从预算编制、预算执行到决算报告，将绩效管理工作贯穿于整个资金使用过程。</w:t>
      </w:r>
    </w:p>
    <w:p w:rsidR="002A1679" w:rsidRDefault="00417928">
      <w:pPr>
        <w:widowControl/>
        <w:adjustRightInd w:val="0"/>
        <w:snapToGrid w:val="0"/>
        <w:spacing w:line="580" w:lineRule="exact"/>
        <w:ind w:firstLineChars="200" w:firstLine="640"/>
        <w:contextualSpacing/>
        <w:jc w:val="left"/>
        <w:rPr>
          <w:rFonts w:ascii="仿宋_GB2312" w:eastAsia="仿宋_GB2312" w:hAnsi="宋体" w:cs="宋体"/>
          <w:color w:val="000000"/>
          <w:kern w:val="0"/>
          <w:sz w:val="32"/>
          <w:szCs w:val="32"/>
          <w:shd w:val="clear" w:color="auto" w:fill="FFFFFF"/>
          <w:lang w:val="zh-CN"/>
        </w:rPr>
      </w:pPr>
      <w:r>
        <w:rPr>
          <w:rFonts w:ascii="仿宋_GB2312" w:eastAsia="仿宋_GB2312" w:hAnsi="宋体" w:cs="宋体" w:hint="eastAsia"/>
          <w:color w:val="000000"/>
          <w:kern w:val="0"/>
          <w:sz w:val="32"/>
          <w:szCs w:val="32"/>
          <w:shd w:val="clear" w:color="auto" w:fill="FFFFFF"/>
          <w:lang w:val="zh-CN"/>
        </w:rPr>
        <w:t>二是合理安排项目实施时间，严格执行专款专用，加快预算执行进度，提高提高</w:t>
      </w:r>
      <w:r>
        <w:rPr>
          <w:rFonts w:ascii="仿宋_GB2312" w:eastAsia="仿宋_GB2312" w:hint="eastAsia"/>
          <w:color w:val="000000"/>
          <w:sz w:val="32"/>
          <w:shd w:val="clear" w:color="auto" w:fill="FFFFFF"/>
          <w:lang w:val="zh-CN"/>
        </w:rPr>
        <w:t>财政资金使用效益。</w:t>
      </w:r>
    </w:p>
    <w:p w:rsidR="002A1679" w:rsidRDefault="002A1679">
      <w:pPr>
        <w:spacing w:line="580" w:lineRule="exact"/>
        <w:ind w:firstLineChars="200" w:firstLine="640"/>
        <w:rPr>
          <w:rFonts w:ascii="仿宋_GB2312" w:eastAsia="仿宋_GB2312" w:hAnsi="仿宋_GB2312" w:cs="仿宋_GB2312"/>
          <w:sz w:val="32"/>
          <w:szCs w:val="32"/>
        </w:rPr>
      </w:pPr>
    </w:p>
    <w:p w:rsidR="002A1679" w:rsidRDefault="002A1679">
      <w:pPr>
        <w:spacing w:line="580" w:lineRule="exact"/>
        <w:ind w:firstLineChars="200" w:firstLine="640"/>
        <w:rPr>
          <w:rFonts w:ascii="仿宋_GB2312" w:eastAsia="仿宋_GB2312" w:hAnsi="仿宋_GB2312" w:cs="仿宋_GB2312"/>
          <w:sz w:val="32"/>
          <w:szCs w:val="32"/>
        </w:rPr>
      </w:pPr>
    </w:p>
    <w:p w:rsidR="002A1679" w:rsidRDefault="002A1679">
      <w:pPr>
        <w:spacing w:line="580" w:lineRule="exact"/>
        <w:ind w:firstLineChars="200" w:firstLine="640"/>
        <w:rPr>
          <w:rFonts w:ascii="仿宋_GB2312" w:eastAsia="仿宋_GB2312" w:hAnsi="仿宋_GB2312" w:cs="仿宋_GB2312"/>
          <w:sz w:val="32"/>
          <w:szCs w:val="32"/>
        </w:rPr>
      </w:pPr>
    </w:p>
    <w:p w:rsidR="002A1679" w:rsidRDefault="002A1679">
      <w:pPr>
        <w:widowControl/>
        <w:jc w:val="left"/>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2A1679">
      <w:pPr>
        <w:spacing w:line="600" w:lineRule="exact"/>
        <w:jc w:val="center"/>
        <w:rPr>
          <w:rStyle w:val="1Char"/>
          <w:rFonts w:ascii="黑体" w:eastAsia="黑体" w:hAnsi="黑体"/>
          <w:b w:val="0"/>
        </w:rPr>
      </w:pPr>
    </w:p>
    <w:p w:rsidR="002A1679" w:rsidRDefault="00417928">
      <w:pPr>
        <w:spacing w:line="600" w:lineRule="exact"/>
        <w:jc w:val="center"/>
        <w:outlineLvl w:val="0"/>
        <w:rPr>
          <w:rStyle w:val="1Char"/>
          <w:rFonts w:ascii="黑体" w:eastAsia="黑体" w:hAnsi="黑体"/>
          <w:b w:val="0"/>
        </w:rPr>
      </w:pPr>
      <w:bookmarkStart w:id="88" w:name="_Toc26602"/>
      <w:bookmarkStart w:id="89" w:name="_Toc15396618"/>
      <w:r>
        <w:rPr>
          <w:rFonts w:ascii="黑体" w:eastAsia="黑体" w:hAnsi="黑体" w:hint="eastAsia"/>
          <w:color w:val="000000"/>
          <w:sz w:val="44"/>
          <w:szCs w:val="44"/>
        </w:rPr>
        <w:lastRenderedPageBreak/>
        <w:t>第</w:t>
      </w:r>
      <w:r>
        <w:rPr>
          <w:rStyle w:val="1Char"/>
          <w:rFonts w:ascii="黑体" w:eastAsia="黑体" w:hAnsi="黑体" w:hint="eastAsia"/>
          <w:b w:val="0"/>
        </w:rPr>
        <w:t>五部分</w:t>
      </w:r>
      <w:r>
        <w:rPr>
          <w:rStyle w:val="1Char"/>
          <w:rFonts w:ascii="黑体" w:eastAsia="黑体" w:hAnsi="黑体"/>
          <w:b w:val="0"/>
        </w:rPr>
        <w:t xml:space="preserve"> </w:t>
      </w:r>
      <w:r>
        <w:rPr>
          <w:rStyle w:val="1Char"/>
          <w:rFonts w:ascii="黑体" w:eastAsia="黑体" w:hAnsi="黑体" w:hint="eastAsia"/>
          <w:b w:val="0"/>
        </w:rPr>
        <w:t>附表</w:t>
      </w:r>
      <w:bookmarkEnd w:id="84"/>
      <w:bookmarkEnd w:id="88"/>
      <w:bookmarkEnd w:id="89"/>
    </w:p>
    <w:p w:rsidR="002A1679" w:rsidRDefault="002A1679">
      <w:pPr>
        <w:spacing w:line="600" w:lineRule="exact"/>
        <w:jc w:val="center"/>
        <w:rPr>
          <w:rFonts w:ascii="仿宋" w:eastAsia="仿宋" w:hAnsi="仿宋"/>
          <w:b/>
          <w:color w:val="000000"/>
          <w:sz w:val="44"/>
          <w:szCs w:val="44"/>
        </w:rPr>
      </w:pPr>
    </w:p>
    <w:p w:rsidR="002A1679" w:rsidRDefault="00417928">
      <w:pPr>
        <w:pStyle w:val="2"/>
        <w:rPr>
          <w:rFonts w:ascii="仿宋" w:eastAsia="仿宋" w:hAnsi="仿宋"/>
          <w:color w:val="000000"/>
        </w:rPr>
      </w:pPr>
      <w:bookmarkStart w:id="90" w:name="_Toc15396619"/>
      <w:bookmarkStart w:id="91" w:name="_Toc19202"/>
      <w:r>
        <w:rPr>
          <w:rFonts w:ascii="仿宋" w:eastAsia="仿宋" w:hAnsi="仿宋" w:hint="eastAsia"/>
          <w:b w:val="0"/>
          <w:color w:val="000000"/>
        </w:rPr>
        <w:t>一、收</w:t>
      </w:r>
      <w:r>
        <w:rPr>
          <w:rStyle w:val="2Char"/>
          <w:rFonts w:ascii="仿宋" w:eastAsia="仿宋" w:hAnsi="仿宋" w:hint="eastAsia"/>
        </w:rPr>
        <w:t>入支出决算总表</w:t>
      </w:r>
      <w:bookmarkEnd w:id="90"/>
      <w:bookmarkEnd w:id="91"/>
    </w:p>
    <w:p w:rsidR="002A1679" w:rsidRDefault="00417928">
      <w:pPr>
        <w:pStyle w:val="2"/>
        <w:rPr>
          <w:rFonts w:ascii="仿宋" w:eastAsia="仿宋" w:hAnsi="仿宋"/>
          <w:color w:val="000000"/>
        </w:rPr>
      </w:pPr>
      <w:bookmarkStart w:id="92" w:name="_Toc28369"/>
      <w:bookmarkStart w:id="93" w:name="_Toc15396620"/>
      <w:r>
        <w:rPr>
          <w:rFonts w:ascii="仿宋" w:eastAsia="仿宋" w:hAnsi="仿宋" w:hint="eastAsia"/>
          <w:b w:val="0"/>
          <w:color w:val="000000"/>
        </w:rPr>
        <w:t>二、收</w:t>
      </w:r>
      <w:r>
        <w:rPr>
          <w:rStyle w:val="2Char"/>
          <w:rFonts w:ascii="仿宋" w:eastAsia="仿宋" w:hAnsi="仿宋" w:hint="eastAsia"/>
        </w:rPr>
        <w:t>入决算表</w:t>
      </w:r>
      <w:bookmarkEnd w:id="92"/>
      <w:bookmarkEnd w:id="93"/>
    </w:p>
    <w:p w:rsidR="002A1679" w:rsidRDefault="00417928">
      <w:pPr>
        <w:pStyle w:val="2"/>
        <w:rPr>
          <w:rFonts w:ascii="仿宋" w:eastAsia="仿宋" w:hAnsi="仿宋"/>
          <w:color w:val="000000"/>
        </w:rPr>
      </w:pPr>
      <w:bookmarkStart w:id="94" w:name="_Toc25098"/>
      <w:bookmarkStart w:id="95"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94"/>
      <w:bookmarkEnd w:id="95"/>
    </w:p>
    <w:p w:rsidR="002A1679" w:rsidRDefault="00417928">
      <w:pPr>
        <w:pStyle w:val="2"/>
        <w:rPr>
          <w:rFonts w:ascii="仿宋" w:eastAsia="仿宋" w:hAnsi="仿宋"/>
          <w:b w:val="0"/>
          <w:color w:val="000000"/>
        </w:rPr>
      </w:pPr>
      <w:bookmarkStart w:id="96" w:name="_Toc23198"/>
      <w:bookmarkStart w:id="97"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96"/>
      <w:bookmarkEnd w:id="97"/>
    </w:p>
    <w:p w:rsidR="002A1679" w:rsidRDefault="00417928">
      <w:pPr>
        <w:pStyle w:val="2"/>
        <w:rPr>
          <w:rStyle w:val="2Char"/>
          <w:rFonts w:ascii="仿宋" w:eastAsia="仿宋" w:hAnsi="仿宋"/>
        </w:rPr>
      </w:pPr>
      <w:bookmarkStart w:id="98" w:name="_Toc28567"/>
      <w:bookmarkStart w:id="99"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100" w:name="_Toc15396624"/>
      <w:bookmarkEnd w:id="98"/>
      <w:bookmarkEnd w:id="99"/>
    </w:p>
    <w:p w:rsidR="002A1679" w:rsidRDefault="00417928">
      <w:pPr>
        <w:pStyle w:val="2"/>
        <w:rPr>
          <w:rFonts w:ascii="仿宋" w:eastAsia="仿宋" w:hAnsi="仿宋"/>
          <w:color w:val="000000"/>
        </w:rPr>
      </w:pPr>
      <w:bookmarkStart w:id="101" w:name="_Toc5185"/>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100"/>
      <w:bookmarkEnd w:id="101"/>
    </w:p>
    <w:p w:rsidR="002A1679" w:rsidRDefault="00417928">
      <w:pPr>
        <w:pStyle w:val="2"/>
        <w:rPr>
          <w:rFonts w:ascii="仿宋" w:eastAsia="仿宋" w:hAnsi="仿宋"/>
          <w:color w:val="000000"/>
        </w:rPr>
      </w:pPr>
      <w:bookmarkStart w:id="102" w:name="_Toc7288"/>
      <w:bookmarkStart w:id="103"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102"/>
      <w:bookmarkEnd w:id="103"/>
    </w:p>
    <w:p w:rsidR="002A1679" w:rsidRDefault="00417928">
      <w:pPr>
        <w:pStyle w:val="2"/>
        <w:rPr>
          <w:rFonts w:ascii="仿宋" w:eastAsia="仿宋" w:hAnsi="仿宋"/>
          <w:color w:val="000000"/>
        </w:rPr>
      </w:pPr>
      <w:bookmarkStart w:id="104" w:name="_Toc32354"/>
      <w:bookmarkStart w:id="105"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104"/>
      <w:bookmarkEnd w:id="105"/>
    </w:p>
    <w:p w:rsidR="002A1679" w:rsidRDefault="00417928">
      <w:pPr>
        <w:pStyle w:val="2"/>
        <w:rPr>
          <w:rFonts w:ascii="仿宋" w:eastAsia="仿宋" w:hAnsi="仿宋"/>
          <w:color w:val="000000"/>
        </w:rPr>
      </w:pPr>
      <w:bookmarkStart w:id="106" w:name="_Toc4455"/>
      <w:bookmarkStart w:id="107"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106"/>
      <w:bookmarkEnd w:id="107"/>
    </w:p>
    <w:p w:rsidR="002A1679" w:rsidRDefault="00417928">
      <w:pPr>
        <w:pStyle w:val="2"/>
        <w:rPr>
          <w:rFonts w:ascii="仿宋" w:eastAsia="仿宋" w:hAnsi="仿宋"/>
          <w:color w:val="000000"/>
        </w:rPr>
      </w:pPr>
      <w:bookmarkStart w:id="108" w:name="_Toc29889"/>
      <w:bookmarkStart w:id="109"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108"/>
      <w:bookmarkEnd w:id="109"/>
    </w:p>
    <w:p w:rsidR="002A1679" w:rsidRDefault="00417928">
      <w:pPr>
        <w:pStyle w:val="2"/>
        <w:rPr>
          <w:rFonts w:ascii="仿宋" w:eastAsia="仿宋" w:hAnsi="仿宋"/>
          <w:color w:val="000000"/>
        </w:rPr>
      </w:pPr>
      <w:bookmarkStart w:id="110" w:name="_Toc24931"/>
      <w:bookmarkStart w:id="111"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110"/>
      <w:bookmarkEnd w:id="111"/>
    </w:p>
    <w:p w:rsidR="002A1679" w:rsidRDefault="00417928">
      <w:pPr>
        <w:pStyle w:val="2"/>
        <w:rPr>
          <w:rFonts w:ascii="仿宋" w:eastAsia="仿宋" w:hAnsi="仿宋"/>
          <w:color w:val="000000"/>
        </w:rPr>
      </w:pPr>
      <w:bookmarkStart w:id="112" w:name="_Toc21402"/>
      <w:bookmarkStart w:id="113"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112"/>
      <w:bookmarkEnd w:id="113"/>
    </w:p>
    <w:p w:rsidR="002A1679" w:rsidRDefault="00417928">
      <w:pPr>
        <w:pStyle w:val="2"/>
        <w:rPr>
          <w:rFonts w:ascii="仿宋" w:eastAsia="仿宋" w:hAnsi="仿宋"/>
          <w:color w:val="000000"/>
        </w:rPr>
      </w:pPr>
      <w:bookmarkStart w:id="114" w:name="_Toc8209"/>
      <w:bookmarkStart w:id="115"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有资本经营预算财政拨款支出决算表</w:t>
      </w:r>
      <w:bookmarkEnd w:id="114"/>
      <w:bookmarkEnd w:id="115"/>
    </w:p>
    <w:p w:rsidR="002A1679" w:rsidRDefault="002A1679"/>
    <w:sectPr w:rsidR="002A1679" w:rsidSect="002A1679">
      <w:headerReference w:type="default" r:id="rId18"/>
      <w:footerReference w:type="default" r:id="rId19"/>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928" w:rsidRDefault="00417928" w:rsidP="002A1679">
      <w:r>
        <w:separator/>
      </w:r>
    </w:p>
  </w:endnote>
  <w:endnote w:type="continuationSeparator" w:id="0">
    <w:p w:rsidR="00417928" w:rsidRDefault="00417928" w:rsidP="002A1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79" w:rsidRDefault="002A1679">
    <w:pPr>
      <w:pStyle w:val="a5"/>
      <w:jc w:val="center"/>
    </w:pPr>
    <w:r>
      <w:fldChar w:fldCharType="begin"/>
    </w:r>
    <w:r w:rsidR="00417928">
      <w:instrText>PAGE   \* MERGEFORMAT</w:instrText>
    </w:r>
    <w:r>
      <w:fldChar w:fldCharType="separate"/>
    </w:r>
    <w:r w:rsidR="00B6290F" w:rsidRPr="00B6290F">
      <w:rPr>
        <w:noProof/>
        <w:lang w:val="zh-CN"/>
      </w:rPr>
      <w:t>16</w:t>
    </w:r>
    <w:r>
      <w:fldChar w:fldCharType="end"/>
    </w:r>
  </w:p>
  <w:p w:rsidR="002A1679" w:rsidRDefault="002A167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928" w:rsidRDefault="00417928" w:rsidP="002A1679">
      <w:r>
        <w:separator/>
      </w:r>
    </w:p>
  </w:footnote>
  <w:footnote w:type="continuationSeparator" w:id="0">
    <w:p w:rsidR="00417928" w:rsidRDefault="00417928" w:rsidP="002A1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79" w:rsidRDefault="00417928">
    <w:pPr>
      <w:pStyle w:val="a6"/>
      <w:pBdr>
        <w:bottom w:val="none" w:sz="0" w:space="0" w:color="auto"/>
      </w:pBdr>
      <w:tabs>
        <w:tab w:val="left" w:pos="6756"/>
      </w:tabs>
      <w:jc w:val="left"/>
    </w:pPr>
    <w:r>
      <w:rPr>
        <w:rFonts w:hint="eastAsi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E094B04C"/>
    <w:multiLevelType w:val="singleLevel"/>
    <w:tmpl w:val="E094B04C"/>
    <w:lvl w:ilvl="0">
      <w:start w:val="2"/>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4097E549"/>
    <w:multiLevelType w:val="singleLevel"/>
    <w:tmpl w:val="4097E549"/>
    <w:lvl w:ilvl="0">
      <w:start w:val="2"/>
      <w:numFmt w:val="decimal"/>
      <w:suff w:val="nothing"/>
      <w:lvlText w:val="（%1）"/>
      <w:lvlJc w:val="left"/>
    </w:lvl>
  </w:abstractNum>
  <w:abstractNum w:abstractNumId="5">
    <w:nsid w:val="706D99AD"/>
    <w:multiLevelType w:val="singleLevel"/>
    <w:tmpl w:val="706D99AD"/>
    <w:lvl w:ilvl="0">
      <w:start w:val="2"/>
      <w:numFmt w:val="chineseCounting"/>
      <w:suff w:val="nothing"/>
      <w:lvlText w:val="（%1）"/>
      <w:lvlJc w:val="left"/>
      <w:rPr>
        <w:rFonts w:hint="eastAsia"/>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420"/>
  <w:drawingGridVerticalSpacing w:val="156"/>
  <w:noPunctuationKerning/>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5C17FBD"/>
    <w:rsid w:val="FBFEF988"/>
    <w:rsid w:val="0020792C"/>
    <w:rsid w:val="002A1679"/>
    <w:rsid w:val="003C238C"/>
    <w:rsid w:val="00417928"/>
    <w:rsid w:val="006D37A2"/>
    <w:rsid w:val="008931D5"/>
    <w:rsid w:val="008A7247"/>
    <w:rsid w:val="00AC30C0"/>
    <w:rsid w:val="00B049AD"/>
    <w:rsid w:val="00B6290F"/>
    <w:rsid w:val="00BA3EB6"/>
    <w:rsid w:val="00C2471E"/>
    <w:rsid w:val="00C52E84"/>
    <w:rsid w:val="00CA32FA"/>
    <w:rsid w:val="00CB5DAE"/>
    <w:rsid w:val="00D51ECE"/>
    <w:rsid w:val="00DD3A8A"/>
    <w:rsid w:val="00EA3E7E"/>
    <w:rsid w:val="00FB2C0F"/>
    <w:rsid w:val="02446B8C"/>
    <w:rsid w:val="026160A5"/>
    <w:rsid w:val="035A33D5"/>
    <w:rsid w:val="03864987"/>
    <w:rsid w:val="047D203E"/>
    <w:rsid w:val="05040979"/>
    <w:rsid w:val="050A507D"/>
    <w:rsid w:val="0662159F"/>
    <w:rsid w:val="06F20046"/>
    <w:rsid w:val="072C763B"/>
    <w:rsid w:val="078D1444"/>
    <w:rsid w:val="07976121"/>
    <w:rsid w:val="083972B0"/>
    <w:rsid w:val="088E5D6B"/>
    <w:rsid w:val="08A531C9"/>
    <w:rsid w:val="08DC55AB"/>
    <w:rsid w:val="09C32F11"/>
    <w:rsid w:val="0A2A1D01"/>
    <w:rsid w:val="0C2129B2"/>
    <w:rsid w:val="0C7D1B73"/>
    <w:rsid w:val="0CDF6DEF"/>
    <w:rsid w:val="0D1F24DE"/>
    <w:rsid w:val="0D633BA2"/>
    <w:rsid w:val="0E10201B"/>
    <w:rsid w:val="0EE64A7B"/>
    <w:rsid w:val="0EFD6C73"/>
    <w:rsid w:val="0F0C64AA"/>
    <w:rsid w:val="0F3701CA"/>
    <w:rsid w:val="0FED29D2"/>
    <w:rsid w:val="11AF240C"/>
    <w:rsid w:val="12D94A8E"/>
    <w:rsid w:val="138E5D21"/>
    <w:rsid w:val="145C3DDE"/>
    <w:rsid w:val="14E25B4C"/>
    <w:rsid w:val="15E242CF"/>
    <w:rsid w:val="16184AD4"/>
    <w:rsid w:val="170E5EC1"/>
    <w:rsid w:val="17A91A74"/>
    <w:rsid w:val="18022F98"/>
    <w:rsid w:val="1A647B73"/>
    <w:rsid w:val="1BD64EC9"/>
    <w:rsid w:val="1BF370B8"/>
    <w:rsid w:val="1BFC7642"/>
    <w:rsid w:val="1D1833DC"/>
    <w:rsid w:val="1D5F364E"/>
    <w:rsid w:val="1D821DCA"/>
    <w:rsid w:val="1D9A001C"/>
    <w:rsid w:val="1FB83F8A"/>
    <w:rsid w:val="1FB9099D"/>
    <w:rsid w:val="209F79D6"/>
    <w:rsid w:val="211D3403"/>
    <w:rsid w:val="21940536"/>
    <w:rsid w:val="219B5C42"/>
    <w:rsid w:val="223C5D74"/>
    <w:rsid w:val="224B4C14"/>
    <w:rsid w:val="232A6D93"/>
    <w:rsid w:val="24435135"/>
    <w:rsid w:val="24757D7E"/>
    <w:rsid w:val="249716A0"/>
    <w:rsid w:val="24DB4721"/>
    <w:rsid w:val="26107989"/>
    <w:rsid w:val="26401785"/>
    <w:rsid w:val="267140BD"/>
    <w:rsid w:val="26EC7070"/>
    <w:rsid w:val="28215790"/>
    <w:rsid w:val="285F2D4C"/>
    <w:rsid w:val="286F2268"/>
    <w:rsid w:val="28CF0B04"/>
    <w:rsid w:val="29671E6F"/>
    <w:rsid w:val="2A135220"/>
    <w:rsid w:val="2A507940"/>
    <w:rsid w:val="2BA84336"/>
    <w:rsid w:val="2CA40340"/>
    <w:rsid w:val="2D145D97"/>
    <w:rsid w:val="2D920948"/>
    <w:rsid w:val="2DAD772F"/>
    <w:rsid w:val="2DB20CFE"/>
    <w:rsid w:val="2DB67BEF"/>
    <w:rsid w:val="2DCE5F69"/>
    <w:rsid w:val="2F4223E2"/>
    <w:rsid w:val="2F5F082D"/>
    <w:rsid w:val="2F6A0BD9"/>
    <w:rsid w:val="2F8439DB"/>
    <w:rsid w:val="2F922F95"/>
    <w:rsid w:val="2FAF1F85"/>
    <w:rsid w:val="30E33FA1"/>
    <w:rsid w:val="326436CC"/>
    <w:rsid w:val="33ED63F9"/>
    <w:rsid w:val="34AA3B66"/>
    <w:rsid w:val="350842B7"/>
    <w:rsid w:val="36191A99"/>
    <w:rsid w:val="373E1FCF"/>
    <w:rsid w:val="388E2186"/>
    <w:rsid w:val="398F5CB6"/>
    <w:rsid w:val="39A0511D"/>
    <w:rsid w:val="3AD205D1"/>
    <w:rsid w:val="3C95515E"/>
    <w:rsid w:val="3D233543"/>
    <w:rsid w:val="3DCA50CD"/>
    <w:rsid w:val="3E1B6773"/>
    <w:rsid w:val="3EE66F0C"/>
    <w:rsid w:val="3F851DF4"/>
    <w:rsid w:val="3FF54BC4"/>
    <w:rsid w:val="400F1473"/>
    <w:rsid w:val="406D7474"/>
    <w:rsid w:val="41321026"/>
    <w:rsid w:val="42F12528"/>
    <w:rsid w:val="43E14845"/>
    <w:rsid w:val="44D62243"/>
    <w:rsid w:val="46DA709B"/>
    <w:rsid w:val="47300FAB"/>
    <w:rsid w:val="47777662"/>
    <w:rsid w:val="49204E7A"/>
    <w:rsid w:val="49C5222A"/>
    <w:rsid w:val="49E34C9D"/>
    <w:rsid w:val="49F17B6E"/>
    <w:rsid w:val="4A243D14"/>
    <w:rsid w:val="4A450114"/>
    <w:rsid w:val="4B31431A"/>
    <w:rsid w:val="4B416DE8"/>
    <w:rsid w:val="4B6E4449"/>
    <w:rsid w:val="4B842973"/>
    <w:rsid w:val="4CC440CF"/>
    <w:rsid w:val="4DC90004"/>
    <w:rsid w:val="4F316127"/>
    <w:rsid w:val="505B60D8"/>
    <w:rsid w:val="506A743E"/>
    <w:rsid w:val="50C44A4F"/>
    <w:rsid w:val="5186325D"/>
    <w:rsid w:val="521B016E"/>
    <w:rsid w:val="52A70122"/>
    <w:rsid w:val="53AA50C2"/>
    <w:rsid w:val="54101268"/>
    <w:rsid w:val="54983FA1"/>
    <w:rsid w:val="554166C3"/>
    <w:rsid w:val="55747DC6"/>
    <w:rsid w:val="56247EBB"/>
    <w:rsid w:val="56784F70"/>
    <w:rsid w:val="56BB6499"/>
    <w:rsid w:val="583900D1"/>
    <w:rsid w:val="58703F3C"/>
    <w:rsid w:val="59C61083"/>
    <w:rsid w:val="59DC5B7A"/>
    <w:rsid w:val="59F975BD"/>
    <w:rsid w:val="5AA0698A"/>
    <w:rsid w:val="5CAA6610"/>
    <w:rsid w:val="5CD47862"/>
    <w:rsid w:val="5D345848"/>
    <w:rsid w:val="5D384952"/>
    <w:rsid w:val="5E525FA2"/>
    <w:rsid w:val="5EE83A8F"/>
    <w:rsid w:val="5FF63908"/>
    <w:rsid w:val="603D7904"/>
    <w:rsid w:val="607971EE"/>
    <w:rsid w:val="6157546E"/>
    <w:rsid w:val="62324946"/>
    <w:rsid w:val="625C01C6"/>
    <w:rsid w:val="62620F94"/>
    <w:rsid w:val="63152A43"/>
    <w:rsid w:val="63320C47"/>
    <w:rsid w:val="63D63CAF"/>
    <w:rsid w:val="64CE44F9"/>
    <w:rsid w:val="65060F70"/>
    <w:rsid w:val="66355F7B"/>
    <w:rsid w:val="668B3C75"/>
    <w:rsid w:val="66D52570"/>
    <w:rsid w:val="67DC63A3"/>
    <w:rsid w:val="68863B2B"/>
    <w:rsid w:val="69DC0399"/>
    <w:rsid w:val="69FC7B66"/>
    <w:rsid w:val="6A8568CC"/>
    <w:rsid w:val="6BEE2E02"/>
    <w:rsid w:val="6C2903DC"/>
    <w:rsid w:val="6C762007"/>
    <w:rsid w:val="6C890C6A"/>
    <w:rsid w:val="6D103EEE"/>
    <w:rsid w:val="6DD60D5D"/>
    <w:rsid w:val="6E230147"/>
    <w:rsid w:val="6FA14E8E"/>
    <w:rsid w:val="6FFF4C84"/>
    <w:rsid w:val="710F26A4"/>
    <w:rsid w:val="71366CA6"/>
    <w:rsid w:val="738134FF"/>
    <w:rsid w:val="743141E2"/>
    <w:rsid w:val="74FC24FC"/>
    <w:rsid w:val="75C17FBD"/>
    <w:rsid w:val="769874AD"/>
    <w:rsid w:val="772E73B9"/>
    <w:rsid w:val="775F7BED"/>
    <w:rsid w:val="77AA62FB"/>
    <w:rsid w:val="77AD37A3"/>
    <w:rsid w:val="77E530C7"/>
    <w:rsid w:val="785D104E"/>
    <w:rsid w:val="78AF3597"/>
    <w:rsid w:val="78EF6802"/>
    <w:rsid w:val="7BDC3F51"/>
    <w:rsid w:val="7BF138B4"/>
    <w:rsid w:val="7C0C5FAB"/>
    <w:rsid w:val="7C617F84"/>
    <w:rsid w:val="7CB20F87"/>
    <w:rsid w:val="7CBA2385"/>
    <w:rsid w:val="7F633CD0"/>
    <w:rsid w:val="7F8B24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1679"/>
    <w:pPr>
      <w:widowControl w:val="0"/>
      <w:jc w:val="both"/>
    </w:pPr>
    <w:rPr>
      <w:kern w:val="2"/>
      <w:sz w:val="21"/>
      <w:szCs w:val="24"/>
    </w:rPr>
  </w:style>
  <w:style w:type="paragraph" w:styleId="1">
    <w:name w:val="heading 1"/>
    <w:basedOn w:val="a"/>
    <w:next w:val="a"/>
    <w:link w:val="1Char"/>
    <w:uiPriority w:val="9"/>
    <w:qFormat/>
    <w:rsid w:val="002A167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A167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rsid w:val="002A1679"/>
    <w:pPr>
      <w:spacing w:beforeLines="30"/>
    </w:pPr>
    <w:rPr>
      <w:rFonts w:ascii="仿宋_GB2312" w:eastAsia="仿宋_GB2312"/>
      <w:kern w:val="0"/>
      <w:sz w:val="24"/>
      <w:szCs w:val="20"/>
    </w:rPr>
  </w:style>
  <w:style w:type="paragraph" w:styleId="3">
    <w:name w:val="toc 3"/>
    <w:basedOn w:val="a"/>
    <w:next w:val="a"/>
    <w:qFormat/>
    <w:rsid w:val="002A1679"/>
    <w:pPr>
      <w:ind w:leftChars="400" w:left="840"/>
    </w:pPr>
  </w:style>
  <w:style w:type="paragraph" w:styleId="a4">
    <w:name w:val="Balloon Text"/>
    <w:basedOn w:val="a"/>
    <w:link w:val="Char"/>
    <w:qFormat/>
    <w:rsid w:val="002A1679"/>
    <w:rPr>
      <w:sz w:val="18"/>
      <w:szCs w:val="18"/>
    </w:rPr>
  </w:style>
  <w:style w:type="paragraph" w:styleId="a5">
    <w:name w:val="footer"/>
    <w:basedOn w:val="a"/>
    <w:uiPriority w:val="99"/>
    <w:qFormat/>
    <w:rsid w:val="002A1679"/>
    <w:pPr>
      <w:tabs>
        <w:tab w:val="center" w:pos="4153"/>
        <w:tab w:val="right" w:pos="8306"/>
      </w:tabs>
      <w:snapToGrid w:val="0"/>
      <w:jc w:val="left"/>
    </w:pPr>
    <w:rPr>
      <w:rFonts w:ascii="Calibri" w:hAnsi="Calibri"/>
      <w:kern w:val="0"/>
      <w:sz w:val="18"/>
      <w:szCs w:val="20"/>
    </w:rPr>
  </w:style>
  <w:style w:type="paragraph" w:styleId="a6">
    <w:name w:val="header"/>
    <w:basedOn w:val="a"/>
    <w:uiPriority w:val="99"/>
    <w:semiHidden/>
    <w:qFormat/>
    <w:rsid w:val="002A1679"/>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uiPriority w:val="39"/>
    <w:unhideWhenUsed/>
    <w:qFormat/>
    <w:rsid w:val="002A1679"/>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A1679"/>
    <w:pPr>
      <w:tabs>
        <w:tab w:val="right" w:leader="dot" w:pos="8296"/>
      </w:tabs>
      <w:ind w:leftChars="200" w:left="420"/>
    </w:pPr>
  </w:style>
  <w:style w:type="paragraph" w:styleId="a7">
    <w:name w:val="Normal (Web)"/>
    <w:basedOn w:val="a"/>
    <w:rsid w:val="002A1679"/>
    <w:pPr>
      <w:spacing w:beforeAutospacing="1" w:afterAutospacing="1"/>
      <w:jc w:val="left"/>
    </w:pPr>
    <w:rPr>
      <w:kern w:val="0"/>
      <w:sz w:val="24"/>
    </w:rPr>
  </w:style>
  <w:style w:type="character" w:styleId="a8">
    <w:name w:val="Strong"/>
    <w:basedOn w:val="a0"/>
    <w:uiPriority w:val="99"/>
    <w:qFormat/>
    <w:rsid w:val="002A1679"/>
    <w:rPr>
      <w:rFonts w:cs="Times New Roman"/>
      <w:b/>
    </w:rPr>
  </w:style>
  <w:style w:type="character" w:styleId="a9">
    <w:name w:val="Hyperlink"/>
    <w:basedOn w:val="a0"/>
    <w:uiPriority w:val="99"/>
    <w:unhideWhenUsed/>
    <w:qFormat/>
    <w:rsid w:val="002A1679"/>
    <w:rPr>
      <w:rFonts w:cs="Times New Roman"/>
      <w:color w:val="0000FF"/>
      <w:u w:val="single"/>
    </w:rPr>
  </w:style>
  <w:style w:type="character" w:customStyle="1" w:styleId="1Char">
    <w:name w:val="标题 1 Char"/>
    <w:basedOn w:val="a0"/>
    <w:link w:val="1"/>
    <w:uiPriority w:val="9"/>
    <w:qFormat/>
    <w:locked/>
    <w:rsid w:val="002A1679"/>
    <w:rPr>
      <w:b/>
      <w:bCs/>
      <w:kern w:val="44"/>
      <w:sz w:val="44"/>
      <w:szCs w:val="44"/>
    </w:rPr>
  </w:style>
  <w:style w:type="character" w:customStyle="1" w:styleId="2Char">
    <w:name w:val="标题 2 Char"/>
    <w:basedOn w:val="a0"/>
    <w:link w:val="2"/>
    <w:uiPriority w:val="9"/>
    <w:qFormat/>
    <w:locked/>
    <w:rsid w:val="002A1679"/>
    <w:rPr>
      <w:rFonts w:ascii="Cambria" w:hAnsi="Cambria"/>
      <w:b/>
      <w:bCs/>
      <w:sz w:val="32"/>
      <w:szCs w:val="32"/>
    </w:rPr>
  </w:style>
  <w:style w:type="paragraph" w:customStyle="1" w:styleId="11">
    <w:name w:val="列出段落1"/>
    <w:basedOn w:val="a"/>
    <w:uiPriority w:val="34"/>
    <w:qFormat/>
    <w:rsid w:val="002A1679"/>
    <w:pPr>
      <w:ind w:firstLineChars="200" w:firstLine="420"/>
    </w:pPr>
  </w:style>
  <w:style w:type="paragraph" w:customStyle="1" w:styleId="Default">
    <w:name w:val="Default"/>
    <w:uiPriority w:val="99"/>
    <w:qFormat/>
    <w:rsid w:val="002A1679"/>
    <w:pPr>
      <w:widowControl w:val="0"/>
      <w:autoSpaceDE w:val="0"/>
      <w:autoSpaceDN w:val="0"/>
      <w:adjustRightInd w:val="0"/>
    </w:pPr>
    <w:rPr>
      <w:rFonts w:ascii="仿宋" w:eastAsia="仿宋" w:cs="仿宋"/>
      <w:color w:val="000000"/>
      <w:sz w:val="24"/>
      <w:szCs w:val="24"/>
    </w:rPr>
  </w:style>
  <w:style w:type="paragraph" w:customStyle="1" w:styleId="110">
    <w:name w:val="列出段落11"/>
    <w:basedOn w:val="a"/>
    <w:uiPriority w:val="34"/>
    <w:qFormat/>
    <w:rsid w:val="002A1679"/>
    <w:pPr>
      <w:ind w:firstLineChars="200" w:firstLine="420"/>
    </w:pPr>
  </w:style>
  <w:style w:type="paragraph" w:customStyle="1" w:styleId="WPSOffice1">
    <w:name w:val="WPSOffice手动目录 1"/>
    <w:qFormat/>
    <w:rsid w:val="002A1679"/>
    <w:rPr>
      <w:rFonts w:asciiTheme="minorHAnsi" w:eastAsiaTheme="minorEastAsia" w:hAnsiTheme="minorHAnsi" w:cstheme="minorBidi"/>
    </w:rPr>
  </w:style>
  <w:style w:type="paragraph" w:customStyle="1" w:styleId="WPSOffice2">
    <w:name w:val="WPSOffice手动目录 2"/>
    <w:qFormat/>
    <w:rsid w:val="002A1679"/>
    <w:pPr>
      <w:ind w:leftChars="200" w:left="200"/>
    </w:pPr>
    <w:rPr>
      <w:rFonts w:asciiTheme="minorHAnsi" w:eastAsiaTheme="minorEastAsia" w:hAnsiTheme="minorHAnsi" w:cstheme="minorBidi"/>
    </w:rPr>
  </w:style>
  <w:style w:type="paragraph" w:customStyle="1" w:styleId="WPSOffice3">
    <w:name w:val="WPSOffice手动目录 3"/>
    <w:qFormat/>
    <w:rsid w:val="002A1679"/>
    <w:pPr>
      <w:ind w:leftChars="400" w:left="400"/>
    </w:pPr>
    <w:rPr>
      <w:rFonts w:asciiTheme="minorHAnsi" w:eastAsiaTheme="minorEastAsia" w:hAnsiTheme="minorHAnsi" w:cstheme="minorBidi"/>
    </w:rPr>
  </w:style>
  <w:style w:type="character" w:customStyle="1" w:styleId="Char">
    <w:name w:val="批注框文本 Char"/>
    <w:basedOn w:val="a0"/>
    <w:link w:val="a4"/>
    <w:qFormat/>
    <w:rsid w:val="002A167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Office_Excel___2.xls"/><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Office_Excel___1.xls"/><Relationship Id="rId14"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2218</Words>
  <Characters>12648</Characters>
  <Application>Microsoft Office Word</Application>
  <DocSecurity>0</DocSecurity>
  <Lines>105</Lines>
  <Paragraphs>29</Paragraphs>
  <ScaleCrop>false</ScaleCrop>
  <Company>China</Company>
  <LinksUpToDate>false</LinksUpToDate>
  <CharactersWithSpaces>14837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小玉</dc:creator>
  <cp:lastModifiedBy>系统管理:管理员</cp:lastModifiedBy>
  <cp:revision>24</cp:revision>
  <dcterms:created xsi:type="dcterms:W3CDTF">2021-09-16T17:10:00Z</dcterms:created>
  <dcterms:modified xsi:type="dcterms:W3CDTF">2022-09-06T07:52:00Z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39AFDEBE56CD459692ACA362B1F18C6C</vt:lpwstr>
  </property>
</Properties>
</file>