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1" w:beforeLines="50" w:line="560" w:lineRule="exact"/>
        <w:jc w:val="right"/>
        <w:textAlignment w:val="auto"/>
        <w:rPr>
          <w:rFonts w:hint="eastAsia" w:ascii="仿宋_GB2312" w:hAnsi="仿宋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1" w:beforeLines="50" w:line="560" w:lineRule="exact"/>
        <w:jc w:val="right"/>
        <w:textAlignment w:val="auto"/>
        <w:rPr>
          <w:rFonts w:ascii="仿宋_GB2312" w:hAnsi="仿宋"/>
          <w:szCs w:val="32"/>
        </w:rPr>
      </w:pPr>
      <w:bookmarkStart w:id="0" w:name="_GoBack"/>
      <w:bookmarkEnd w:id="0"/>
      <w:r>
        <w:rPr>
          <w:rFonts w:hint="eastAsia" w:ascii="仿宋_GB2312" w:hAnsi="仿宋"/>
          <w:szCs w:val="32"/>
        </w:rPr>
        <w:t>广府函〔202</w:t>
      </w:r>
      <w:r>
        <w:rPr>
          <w:rFonts w:hint="eastAsia" w:ascii="仿宋_GB2312" w:hAnsi="仿宋"/>
          <w:szCs w:val="32"/>
          <w:lang w:val="en-US" w:eastAsia="zh-CN"/>
        </w:rPr>
        <w:t>3</w:t>
      </w:r>
      <w:r>
        <w:rPr>
          <w:rFonts w:hint="eastAsia" w:ascii="仿宋_GB2312" w:hAnsi="仿宋"/>
          <w:szCs w:val="32"/>
        </w:rPr>
        <w:t>〕</w:t>
      </w:r>
      <w:r>
        <w:rPr>
          <w:rFonts w:hint="eastAsia" w:ascii="仿宋_GB2312" w:hAnsi="仿宋"/>
          <w:szCs w:val="32"/>
          <w:lang w:val="en-US" w:eastAsia="zh-CN"/>
        </w:rPr>
        <w:t>88</w:t>
      </w:r>
      <w:r>
        <w:rPr>
          <w:rFonts w:hint="eastAsia" w:ascii="仿宋_GB2312" w:hAnsi="仿宋"/>
          <w:szCs w:val="32"/>
        </w:rPr>
        <w:t>号</w:t>
      </w:r>
    </w:p>
    <w:p>
      <w:pPr>
        <w:spacing w:line="500" w:lineRule="exact"/>
        <w:rPr>
          <w:rFonts w:ascii="仿宋_GB2312" w:hAnsi="华文仿宋"/>
          <w:color w:val="000000"/>
          <w:szCs w:val="32"/>
        </w:rPr>
      </w:pPr>
    </w:p>
    <w:p>
      <w:pPr>
        <w:spacing w:line="500" w:lineRule="exact"/>
      </w:pP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广元市人民政府</w:t>
      </w: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何晓蓉</w:t>
      </w:r>
      <w:r>
        <w:rPr>
          <w:rFonts w:hint="eastAsia" w:ascii="方正小标宋简体" w:eastAsia="方正小标宋简体"/>
          <w:sz w:val="44"/>
          <w:szCs w:val="44"/>
        </w:rPr>
        <w:t>等职务任免的通知</w:t>
      </w:r>
    </w:p>
    <w:p>
      <w:pPr>
        <w:spacing w:line="540" w:lineRule="exact"/>
        <w:rPr>
          <w:rFonts w:ascii="仿宋_GB2312" w:hAnsi="仿宋_GB2312" w:cs="仿宋_GB2312"/>
          <w:szCs w:val="32"/>
        </w:rPr>
      </w:pPr>
    </w:p>
    <w:p>
      <w:pPr>
        <w:spacing w:line="540" w:lineRule="exac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各县（区）人民政府，市政府各部门，广元经济技术开发区、市天然气综合利用工业园区、广元国际铁路港管委会：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八届市人民政府第</w:t>
      </w:r>
      <w:r>
        <w:rPr>
          <w:rFonts w:hint="eastAsia" w:ascii="仿宋_GB2312" w:hAnsi="仿宋_GB2312" w:cs="仿宋_GB2312"/>
          <w:szCs w:val="32"/>
          <w:lang w:val="en-US" w:eastAsia="zh-CN"/>
        </w:rPr>
        <w:t>56</w:t>
      </w:r>
      <w:r>
        <w:rPr>
          <w:rFonts w:hint="eastAsia" w:ascii="仿宋_GB2312" w:hAnsi="仿宋_GB2312" w:cs="仿宋_GB2312"/>
          <w:szCs w:val="32"/>
        </w:rPr>
        <w:t>次常务会议讨论决定：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何晓蓉任广元市政务服务和公共资源交易中心主任，广元市公共资源交易信息中心主任（兼）；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张晓军任广元市白龙湖风景名胜区管理局局长；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夏国武任中国国际贸易促进委员会广元市委员会会长；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蔡邦金任广元市教育局副局长；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韩军山任广元市住房和城乡建设局副局长（试用期一年）；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欧鹏任广元市卫生健康委员会副主任（兼），广元市疾病预防控制局局长；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陈亚文任广元市林业局副局长（挂职时间一年）；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梁奇财任广元市实验中学副校长。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hint="eastAsia" w:ascii="楷体_GB2312" w:hAnsi="楷体_GB2312" w:eastAsia="楷体_GB2312" w:cs="楷体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</w:rPr>
        <w:t>免去：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夏思令广元市政务服务和公共资源交易中心主任，广元市市公共资源交易信息中心主任职务（兼）；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李浩生广元市白龙湖风景名胜区管理局局长职务；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</w:rPr>
        <w:t>赵彬中国国际贸易促进委员会广元市委员会会长职务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夏国武广元市发展和改革委员会副主任职务；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时建平广元市生态环境局副局长职务</w:t>
      </w:r>
      <w:r>
        <w:rPr>
          <w:rFonts w:hint="eastAsia" w:ascii="仿宋_GB2312" w:hAnsi="仿宋_GB2312" w:cs="仿宋_GB2312"/>
          <w:color w:val="auto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何晓蓉广元市审计局副局长职务。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特此通知。</w:t>
      </w:r>
    </w:p>
    <w:p>
      <w:pPr>
        <w:pStyle w:val="2"/>
      </w:pPr>
    </w:p>
    <w:p>
      <w:pPr>
        <w:spacing w:line="540" w:lineRule="exact"/>
        <w:ind w:right="640" w:firstLine="640"/>
        <w:jc w:val="center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</w:t>
      </w:r>
    </w:p>
    <w:p>
      <w:pPr>
        <w:spacing w:line="540" w:lineRule="exact"/>
        <w:ind w:right="640" w:firstLine="640"/>
        <w:jc w:val="center"/>
        <w:rPr>
          <w:rFonts w:hint="eastAsia" w:ascii="仿宋_GB2312" w:hAnsi="仿宋_GB2312" w:cs="仿宋_GB2312"/>
          <w:szCs w:val="32"/>
        </w:rPr>
      </w:pPr>
    </w:p>
    <w:p>
      <w:pPr>
        <w:spacing w:line="540" w:lineRule="exact"/>
        <w:ind w:right="640" w:firstLine="640"/>
        <w:jc w:val="center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cs="仿宋_GB2312"/>
          <w:szCs w:val="32"/>
        </w:rPr>
        <w:t xml:space="preserve">          广元市人民政府</w:t>
      </w:r>
    </w:p>
    <w:p>
      <w:pPr>
        <w:spacing w:line="540" w:lineRule="exact"/>
        <w:ind w:right="1187" w:rightChars="371" w:firstLine="640"/>
        <w:jc w:val="righ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202</w:t>
      </w:r>
      <w:r>
        <w:rPr>
          <w:rFonts w:hint="eastAsia" w:ascii="仿宋_GB2312" w:hAnsi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  <w:lang w:val="en-US" w:eastAsia="zh-CN"/>
        </w:rPr>
        <w:t>11</w:t>
      </w:r>
      <w:r>
        <w:rPr>
          <w:rFonts w:hint="eastAsia" w:ascii="仿宋_GB2312" w:hAnsi="仿宋_GB2312" w:cs="仿宋_GB2312"/>
          <w:szCs w:val="32"/>
        </w:rPr>
        <w:t>月</w:t>
      </w:r>
      <w:r>
        <w:rPr>
          <w:rFonts w:hint="eastAsia" w:ascii="仿宋_GB2312" w:hAnsi="仿宋_GB2312" w:cs="仿宋_GB2312"/>
          <w:szCs w:val="32"/>
          <w:lang w:val="en-US" w:eastAsia="zh-CN"/>
        </w:rPr>
        <w:t>30</w:t>
      </w:r>
      <w:r>
        <w:rPr>
          <w:rFonts w:hint="eastAsia" w:ascii="仿宋_GB2312" w:hAnsi="仿宋_GB2312" w:cs="仿宋_GB2312"/>
          <w:szCs w:val="32"/>
        </w:rPr>
        <w:t>日</w:t>
      </w:r>
    </w:p>
    <w:p>
      <w:pPr>
        <w:spacing w:line="540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rPr>
          <w:color w:val="000000"/>
        </w:rPr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spacing w:line="576" w:lineRule="exact"/>
        <w:rPr>
          <w:color w:val="000000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spacing w:line="480" w:lineRule="exac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信息公开选项：</w:t>
      </w:r>
      <w:r>
        <w:rPr>
          <w:rFonts w:hint="eastAsia" w:ascii="方正小标宋简体" w:hAnsi="黑体" w:eastAsia="方正小标宋简体"/>
          <w:color w:val="000000"/>
          <w:sz w:val="28"/>
          <w:szCs w:val="28"/>
        </w:rPr>
        <w:t>主动公开</w:t>
      </w:r>
    </w:p>
    <w:p>
      <w:pPr>
        <w:widowControl/>
        <w:spacing w:line="480" w:lineRule="exact"/>
        <w:ind w:firstLine="272" w:firstLineChars="100"/>
        <w:jc w:val="left"/>
        <w:rPr>
          <w:rFonts w:ascii="仿宋_GB2312" w:hAnsi="宋体" w:cs="宋体"/>
          <w:color w:val="000000"/>
          <w:spacing w:val="-4"/>
          <w:w w:val="96"/>
          <w:kern w:val="0"/>
          <w:sz w:val="28"/>
          <w:szCs w:val="28"/>
        </w:rPr>
      </w:pPr>
      <w:r>
        <w:rPr>
          <w:rFonts w:hint="eastAsia" w:ascii="仿宋_GB2312" w:hAnsi="宋体" w:cs="宋体"/>
          <w:color w:val="000000"/>
          <w:spacing w:val="-4"/>
          <w:kern w:val="0"/>
          <w:sz w:val="28"/>
          <w:szCs w:val="28"/>
        </w:rPr>
        <w:t>抄送：</w:t>
      </w:r>
      <w:r>
        <w:rPr>
          <w:rFonts w:hint="eastAsia" w:ascii="仿宋_GB2312" w:hAnsi="宋体" w:cs="宋体"/>
          <w:color w:val="000000"/>
          <w:spacing w:val="-4"/>
          <w:w w:val="96"/>
          <w:kern w:val="0"/>
          <w:sz w:val="28"/>
          <w:szCs w:val="28"/>
        </w:rPr>
        <w:t>市委办公室，市人大常委会办公室，市政协办公室，市纪委监委机关，</w:t>
      </w:r>
    </w:p>
    <w:p>
      <w:pPr>
        <w:widowControl/>
        <w:spacing w:line="480" w:lineRule="exact"/>
        <w:ind w:firstLine="1039" w:firstLineChars="388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宋体" w:cs="宋体"/>
          <w:color w:val="000000"/>
          <w:w w:val="96"/>
          <w:kern w:val="0"/>
          <w:sz w:val="28"/>
          <w:szCs w:val="28"/>
        </w:rPr>
        <w:t>市法院，市检察院，广元军分区。</w:t>
      </w:r>
    </w:p>
    <w:sectPr>
      <w:footerReference r:id="rId3" w:type="default"/>
      <w:pgSz w:w="11906" w:h="16838"/>
      <w:pgMar w:top="1588" w:right="1474" w:bottom="1474" w:left="1588" w:header="851" w:footer="1247" w:gutter="0"/>
      <w:pgNumType w:fmt="decimal"/>
      <w:cols w:space="0" w:num="1"/>
      <w:titlePg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ZDA2MGU4N2VlZmI4NzQ3M2UxMTUzMTU3MDc4MmQifQ=="/>
  </w:docVars>
  <w:rsids>
    <w:rsidRoot w:val="60237B49"/>
    <w:rsid w:val="00015F84"/>
    <w:rsid w:val="001B5963"/>
    <w:rsid w:val="002778C9"/>
    <w:rsid w:val="002D7395"/>
    <w:rsid w:val="005D0D2B"/>
    <w:rsid w:val="006C1265"/>
    <w:rsid w:val="00703A86"/>
    <w:rsid w:val="00772D53"/>
    <w:rsid w:val="007E7FC6"/>
    <w:rsid w:val="008371CE"/>
    <w:rsid w:val="008F0FC7"/>
    <w:rsid w:val="009325FE"/>
    <w:rsid w:val="009B3009"/>
    <w:rsid w:val="009C6C10"/>
    <w:rsid w:val="009E769F"/>
    <w:rsid w:val="00B06A2B"/>
    <w:rsid w:val="00BD35FE"/>
    <w:rsid w:val="00C90F03"/>
    <w:rsid w:val="00CA2FB1"/>
    <w:rsid w:val="00CD261A"/>
    <w:rsid w:val="00F433B6"/>
    <w:rsid w:val="00F62DEB"/>
    <w:rsid w:val="00F85D68"/>
    <w:rsid w:val="04A60FDD"/>
    <w:rsid w:val="067704C0"/>
    <w:rsid w:val="080F7735"/>
    <w:rsid w:val="1E0C64B5"/>
    <w:rsid w:val="3BBDA274"/>
    <w:rsid w:val="4681312B"/>
    <w:rsid w:val="4BE62CCB"/>
    <w:rsid w:val="4D516E19"/>
    <w:rsid w:val="4FBA9DFB"/>
    <w:rsid w:val="4FE83BD1"/>
    <w:rsid w:val="50B025CD"/>
    <w:rsid w:val="54047A2F"/>
    <w:rsid w:val="60237B49"/>
    <w:rsid w:val="63493A33"/>
    <w:rsid w:val="63F7940B"/>
    <w:rsid w:val="67DD2C9B"/>
    <w:rsid w:val="6EDEC843"/>
    <w:rsid w:val="6EE26514"/>
    <w:rsid w:val="6EF372AB"/>
    <w:rsid w:val="6F7B6E0E"/>
    <w:rsid w:val="75FF1715"/>
    <w:rsid w:val="76997EFF"/>
    <w:rsid w:val="7CD31D3E"/>
    <w:rsid w:val="7DF54E94"/>
    <w:rsid w:val="7FFBBD75"/>
    <w:rsid w:val="7FFFD42B"/>
    <w:rsid w:val="AA5F89E2"/>
    <w:rsid w:val="AB336E58"/>
    <w:rsid w:val="AF7FE4B5"/>
    <w:rsid w:val="B7B721A2"/>
    <w:rsid w:val="D9FDDFB3"/>
    <w:rsid w:val="DECFB06D"/>
    <w:rsid w:val="E17CBE3F"/>
    <w:rsid w:val="E8BF71D9"/>
    <w:rsid w:val="EFFBFE58"/>
    <w:rsid w:val="F5BDD2DD"/>
    <w:rsid w:val="FC9DE304"/>
    <w:rsid w:val="FE7F73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qFormat/>
    <w:uiPriority w:val="0"/>
    <w:pPr>
      <w:suppressAutoHyphens/>
      <w:textAlignment w:val="baseline"/>
    </w:pPr>
    <w:rPr>
      <w:rFonts w:eastAsia="宋体"/>
      <w:color w:val="000000"/>
      <w:sz w:val="21"/>
    </w:rPr>
  </w:style>
  <w:style w:type="paragraph" w:styleId="3">
    <w:name w:val="Body Text Indent"/>
    <w:basedOn w:val="1"/>
    <w:link w:val="10"/>
    <w:qFormat/>
    <w:uiPriority w:val="0"/>
    <w:pPr>
      <w:spacing w:line="520" w:lineRule="exact"/>
      <w:ind w:firstLine="643" w:firstLineChars="200"/>
    </w:pPr>
    <w:rPr>
      <w:rFonts w:ascii="仿宋_GB2312"/>
      <w:b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0">
    <w:name w:val="正文文本缩进 Char"/>
    <w:basedOn w:val="7"/>
    <w:link w:val="3"/>
    <w:qFormat/>
    <w:uiPriority w:val="0"/>
    <w:rPr>
      <w:rFonts w:ascii="仿宋_GB2312" w:hAnsi="Times New Roman" w:eastAsia="仿宋_GB2312" w:cs="Times New Roman"/>
      <w:b/>
      <w:kern w:val="2"/>
      <w:sz w:val="32"/>
      <w:szCs w:val="24"/>
    </w:rPr>
  </w:style>
  <w:style w:type="character" w:customStyle="1" w:styleId="11">
    <w:name w:val="称呼 Char"/>
    <w:basedOn w:val="7"/>
    <w:link w:val="2"/>
    <w:qFormat/>
    <w:uiPriority w:val="0"/>
    <w:rPr>
      <w:rFonts w:ascii="Times New Roman" w:hAnsi="Times New Roman" w:eastAsia="宋体" w:cs="Times New Roman"/>
      <w:color w:val="000000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518</Words>
  <Characters>528</Characters>
  <Lines>2</Lines>
  <Paragraphs>1</Paragraphs>
  <TotalTime>2</TotalTime>
  <ScaleCrop>false</ScaleCrop>
  <LinksUpToDate>false</LinksUpToDate>
  <CharactersWithSpaces>563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2022-06-04T08:54:00Z</dcterms:created>
  <dc:creator>Administrator</dc:creator>
  <cp:lastModifiedBy>snyqq</cp:lastModifiedBy>
  <cp:lastPrinted>2023-11-30T06:42:00Z</cp:lastPrinted>
  <dcterms:modified xsi:type="dcterms:W3CDTF">2023-12-11T01:01:33Z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1D33623AE5E44AC6A65646B91CC24D26_13</vt:lpwstr>
  </property>
</Properties>
</file>