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b/>
          <w:sz w:val="44"/>
          <w:szCs w:val="44"/>
        </w:rPr>
      </w:pPr>
      <w:bookmarkStart w:id="2" w:name="_GoBack"/>
      <w:bookmarkEnd w:id="2"/>
    </w:p>
    <w:p>
      <w:pPr>
        <w:spacing w:line="620" w:lineRule="exact"/>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sz w:val="44"/>
          <w:szCs w:val="44"/>
        </w:rPr>
      </w:pPr>
    </w:p>
    <w:p>
      <w:pPr>
        <w:spacing w:line="1500" w:lineRule="exact"/>
        <w:jc w:val="center"/>
        <w:rPr>
          <w:rFonts w:hint="eastAsia" w:ascii="方正小标宋_GBK" w:hAnsi="宋体" w:eastAsia="方正小标宋_GBK"/>
          <w:color w:val="FFFFFF"/>
          <w:w w:val="54"/>
          <w:sz w:val="130"/>
          <w:szCs w:val="130"/>
        </w:rPr>
      </w:pPr>
      <w:r>
        <w:rPr>
          <w:rFonts w:hint="eastAsia" w:ascii="方正小标宋_GBK" w:hAnsi="宋体" w:eastAsia="方正小标宋_GBK"/>
          <w:color w:val="FFFFFF"/>
          <w:w w:val="54"/>
          <w:sz w:val="130"/>
          <w:szCs w:val="130"/>
        </w:rPr>
        <w:t>广元市人民政府办公室文件</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宋体" w:eastAsia="方正小标宋_GBK"/>
          <w:color w:val="FF0000"/>
          <w:w w:val="54"/>
          <w:sz w:val="130"/>
          <w:szCs w:val="130"/>
        </w:rPr>
      </w:pPr>
    </w:p>
    <w:p/>
    <w:p/>
    <w:p>
      <w:pPr>
        <w:jc w:val="center"/>
        <w:rPr>
          <w:rFonts w:hint="default" w:ascii="楷体_GB2312" w:hAnsi="仿宋" w:eastAsia="仿宋_GB2312"/>
          <w:sz w:val="32"/>
          <w:szCs w:val="32"/>
          <w:lang w:val="en-US" w:eastAsia="zh-CN"/>
        </w:rPr>
      </w:pPr>
      <w:bookmarkStart w:id="0" w:name="字号"/>
      <w:r>
        <w:rPr>
          <w:rFonts w:hint="eastAsia" w:ascii="仿宋_GB2312" w:hAnsi="仿宋" w:eastAsia="仿宋_GB2312"/>
          <w:sz w:val="32"/>
          <w:szCs w:val="32"/>
        </w:rPr>
        <w:t>广府办发〔202</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33</w:t>
      </w:r>
      <w:r>
        <w:rPr>
          <w:rFonts w:hint="eastAsia" w:ascii="仿宋_GB2312" w:hAnsi="仿宋" w:eastAsia="仿宋_GB2312"/>
          <w:sz w:val="32"/>
          <w:szCs w:val="32"/>
        </w:rPr>
        <w:t>号</w:t>
      </w:r>
      <w:bookmarkEnd w:id="0"/>
      <w:bookmarkStart w:id="1" w:name="签发人"/>
      <w:bookmarkEnd w:id="1"/>
    </w:p>
    <w:p>
      <w:pPr>
        <w:spacing w:line="496" w:lineRule="exact"/>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FFFF"/>
                          </a:solidFill>
                          <a:prstDash val="solid"/>
                          <a:round/>
                          <a:headEnd type="none" w="med" len="med"/>
                          <a:tailEnd type="none" w="med" len="med"/>
                        </a:ln>
                      </wps:spPr>
                      <wps:bodyPr/>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fgdR1gAA&#10;AAUBAAAPAAAAAAAAAAEAIAAAACIAAABkcnMvZG93bnJldi54bWxQSwECFAAUAAAACACHTuJAqUAn&#10;gucBAADbAwAADgAAAAAAAAABACAAAAAlAQAAZHJzL2Uyb0RvYy54bWxQSwUGAAAAAAYABgBZAQAA&#10;fgUAAAAA&#10;">
                <v:fill on="f" focussize="0,0"/>
                <v:stroke weight="2pt" color="#FFFFFF" joinstyle="round"/>
                <v:imagedata o:title=""/>
                <o:lock v:ext="edit" aspectratio="f"/>
              </v:line>
            </w:pict>
          </mc:Fallback>
        </mc:AlternateContent>
      </w:r>
    </w:p>
    <w:p>
      <w:pPr>
        <w:spacing w:line="496" w:lineRule="exact"/>
        <w:rPr>
          <w:rFonts w:ascii="仿宋_GB2312" w:eastAsia="仿宋_GB2312"/>
          <w:sz w:val="32"/>
          <w:szCs w:val="32"/>
        </w:rPr>
      </w:pPr>
    </w:p>
    <w:p>
      <w:pPr>
        <w:keepNext w:val="0"/>
        <w:keepLines w:val="0"/>
        <w:pageBreakBefore w:val="0"/>
        <w:widowControl w:val="0"/>
        <w:suppressAutoHyphens/>
        <w:kinsoku/>
        <w:overflowPunct/>
        <w:topLinePunct w:val="0"/>
        <w:autoSpaceDE/>
        <w:autoSpaceDN/>
        <w:bidi w:val="0"/>
        <w:adjustRightInd w:val="0"/>
        <w:snapToGrid w:val="0"/>
        <w:spacing w:line="576" w:lineRule="exact"/>
        <w:jc w:val="center"/>
        <w:textAlignment w:val="auto"/>
        <w:rPr>
          <w:rFonts w:hint="eastAsia" w:ascii="方正小标宋简体" w:eastAsia="方正小标宋简体" w:cs="方正小标宋简体"/>
          <w:snapToGrid w:val="0"/>
          <w:color w:val="000000"/>
          <w:w w:val="100"/>
          <w:kern w:val="0"/>
          <w:sz w:val="44"/>
          <w:szCs w:val="44"/>
          <w:lang w:eastAsia="zh-CN" w:bidi="ar-SA"/>
        </w:rPr>
      </w:pPr>
      <w:r>
        <w:rPr>
          <w:rFonts w:hint="eastAsia" w:ascii="方正小标宋简体" w:eastAsia="方正小标宋简体" w:cs="方正小标宋简体"/>
          <w:snapToGrid w:val="0"/>
          <w:color w:val="000000"/>
          <w:w w:val="100"/>
          <w:kern w:val="0"/>
          <w:sz w:val="44"/>
          <w:szCs w:val="44"/>
          <w:lang w:bidi="ar-SA"/>
        </w:rPr>
        <w:t>广元市</w:t>
      </w:r>
      <w:r>
        <w:rPr>
          <w:rFonts w:hint="eastAsia" w:ascii="方正小标宋简体" w:eastAsia="方正小标宋简体" w:cs="方正小标宋简体"/>
          <w:snapToGrid w:val="0"/>
          <w:color w:val="000000"/>
          <w:w w:val="100"/>
          <w:kern w:val="0"/>
          <w:sz w:val="44"/>
          <w:szCs w:val="44"/>
          <w:lang w:eastAsia="zh-CN" w:bidi="ar-SA"/>
        </w:rPr>
        <w:t>人民政府办公室</w:t>
      </w:r>
    </w:p>
    <w:p>
      <w:pPr>
        <w:keepNext w:val="0"/>
        <w:keepLines w:val="0"/>
        <w:pageBreakBefore w:val="0"/>
        <w:widowControl w:val="0"/>
        <w:suppressAutoHyphens/>
        <w:kinsoku/>
        <w:overflowPunct/>
        <w:topLinePunct w:val="0"/>
        <w:autoSpaceDE/>
        <w:autoSpaceDN/>
        <w:bidi w:val="0"/>
        <w:adjustRightInd w:val="0"/>
        <w:snapToGrid w:val="0"/>
        <w:spacing w:line="576" w:lineRule="exact"/>
        <w:jc w:val="center"/>
        <w:textAlignment w:val="auto"/>
        <w:rPr>
          <w:rFonts w:hint="eastAsia" w:ascii="方正小标宋简体" w:eastAsia="方正小标宋简体" w:cs="方正小标宋简体"/>
          <w:color w:val="000000"/>
          <w:sz w:val="44"/>
          <w:szCs w:val="44"/>
          <w:lang w:bidi="ar-SA"/>
        </w:rPr>
      </w:pPr>
      <w:r>
        <w:rPr>
          <w:rFonts w:hint="eastAsia" w:ascii="方正小标宋简体" w:eastAsia="方正小标宋简体" w:cs="方正小标宋简体"/>
          <w:color w:val="000000"/>
          <w:sz w:val="44"/>
          <w:szCs w:val="44"/>
          <w:lang w:bidi="ar-SA"/>
        </w:rPr>
        <w:t>关于</w:t>
      </w:r>
      <w:r>
        <w:rPr>
          <w:rFonts w:hint="eastAsia" w:ascii="方正小标宋简体" w:eastAsia="方正小标宋简体" w:cs="方正小标宋简体"/>
          <w:color w:val="000000"/>
          <w:sz w:val="44"/>
          <w:szCs w:val="44"/>
          <w:lang w:val="en-US" w:eastAsia="zh-CN" w:bidi="ar-SA"/>
        </w:rPr>
        <w:t>印发《</w:t>
      </w:r>
      <w:r>
        <w:rPr>
          <w:rFonts w:hint="eastAsia" w:ascii="方正小标宋简体" w:eastAsia="方正小标宋简体" w:cs="方正小标宋简体"/>
          <w:color w:val="000000"/>
          <w:sz w:val="44"/>
          <w:szCs w:val="44"/>
          <w:lang w:bidi="ar-SA"/>
        </w:rPr>
        <w:t>广元市嘉陵江流域总磷污染</w:t>
      </w:r>
    </w:p>
    <w:p>
      <w:pPr>
        <w:keepNext w:val="0"/>
        <w:keepLines w:val="0"/>
        <w:pageBreakBefore w:val="0"/>
        <w:widowControl w:val="0"/>
        <w:suppressAutoHyphens/>
        <w:kinsoku/>
        <w:overflowPunct/>
        <w:topLinePunct w:val="0"/>
        <w:autoSpaceDE/>
        <w:autoSpaceDN/>
        <w:bidi w:val="0"/>
        <w:adjustRightInd w:val="0"/>
        <w:snapToGrid w:val="0"/>
        <w:spacing w:line="576" w:lineRule="exact"/>
        <w:jc w:val="center"/>
        <w:textAlignment w:val="auto"/>
        <w:rPr>
          <w:rFonts w:hint="eastAsia" w:ascii="方正小标宋简体" w:eastAsia="方正小标宋简体" w:cs="方正小标宋简体"/>
          <w:color w:val="000000"/>
          <w:sz w:val="44"/>
          <w:szCs w:val="44"/>
          <w:lang w:eastAsia="zh-CN" w:bidi="ar-SA"/>
        </w:rPr>
      </w:pPr>
      <w:r>
        <w:rPr>
          <w:rFonts w:hint="eastAsia" w:ascii="方正小标宋简体" w:eastAsia="方正小标宋简体" w:cs="方正小标宋简体"/>
          <w:color w:val="000000"/>
          <w:sz w:val="44"/>
          <w:szCs w:val="44"/>
          <w:lang w:bidi="ar-SA"/>
        </w:rPr>
        <w:t>控制方案》的</w:t>
      </w:r>
      <w:r>
        <w:rPr>
          <w:rFonts w:hint="eastAsia" w:ascii="方正小标宋简体" w:eastAsia="方正小标宋简体" w:cs="方正小标宋简体"/>
          <w:color w:val="000000"/>
          <w:sz w:val="44"/>
          <w:szCs w:val="44"/>
          <w:lang w:eastAsia="zh-CN" w:bidi="ar-SA"/>
        </w:rPr>
        <w:t>通知</w:t>
      </w:r>
    </w:p>
    <w:p>
      <w:pPr>
        <w:keepNext w:val="0"/>
        <w:keepLines w:val="0"/>
        <w:pageBreakBefore w:val="0"/>
        <w:widowControl/>
        <w:suppressAutoHyphens/>
        <w:kinsoku/>
        <w:overflowPunct/>
        <w:topLinePunct w:val="0"/>
        <w:autoSpaceDE/>
        <w:autoSpaceDN/>
        <w:bidi w:val="0"/>
        <w:adjustRightInd/>
        <w:snapToGrid/>
        <w:spacing w:line="400" w:lineRule="exact"/>
        <w:jc w:val="left"/>
        <w:textAlignment w:val="auto"/>
        <w:rPr>
          <w:rFonts w:hint="eastAsia" w:ascii="仿宋_GB2312" w:eastAsia="仿宋_GB2312"/>
          <w:color w:val="000000"/>
          <w:sz w:val="32"/>
          <w:szCs w:val="32"/>
        </w:rPr>
      </w:pPr>
    </w:p>
    <w:p>
      <w:pPr>
        <w:keepNext w:val="0"/>
        <w:keepLines w:val="0"/>
        <w:pageBreakBefore w:val="0"/>
        <w:widowControl w:val="0"/>
        <w:suppressAutoHyphens/>
        <w:kinsoku/>
        <w:overflowPunct/>
        <w:topLinePunct w:val="0"/>
        <w:autoSpaceDE/>
        <w:autoSpaceDN/>
        <w:bidi w:val="0"/>
        <w:adjustRightInd w:val="0"/>
        <w:snapToGrid w:val="0"/>
        <w:spacing w:line="576" w:lineRule="exact"/>
        <w:jc w:val="left"/>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各县（区）人民政府，市级有关部门，广元经济技术开发区、市天然气综合利用工业园区、广元国际铁路港管委会</w:t>
      </w:r>
      <w:r>
        <w:rPr>
          <w:rFonts w:hint="eastAsia" w:ascii="仿宋_GB2312" w:eastAsia="仿宋_GB2312"/>
          <w:color w:val="000000"/>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firstLine="640" w:firstLineChars="200"/>
        <w:jc w:val="left"/>
        <w:textAlignment w:val="auto"/>
        <w:rPr>
          <w:rFonts w:hint="default" w:ascii="Calibri" w:eastAsia="宋体" w:cs="Times New Roman"/>
          <w:color w:val="auto"/>
          <w:kern w:val="2"/>
          <w:sz w:val="21"/>
          <w:szCs w:val="24"/>
          <w:lang w:bidi="ar-SA"/>
        </w:rPr>
      </w:pPr>
      <w:r>
        <w:rPr>
          <w:rFonts w:hint="eastAsia" w:ascii="仿宋_GB2312" w:eastAsia="仿宋_GB2312" w:cs="方正小标宋简体"/>
          <w:color w:val="000000"/>
          <w:sz w:val="32"/>
          <w:szCs w:val="32"/>
          <w:lang w:eastAsia="zh-CN" w:bidi="ar-SA"/>
        </w:rPr>
        <w:t>《</w:t>
      </w:r>
      <w:r>
        <w:rPr>
          <w:rFonts w:hint="eastAsia" w:ascii="仿宋_GB2312" w:eastAsia="仿宋_GB2312" w:cs="方正小标宋简体"/>
          <w:color w:val="000000"/>
          <w:sz w:val="32"/>
          <w:szCs w:val="32"/>
          <w:lang w:bidi="ar-SA"/>
        </w:rPr>
        <w:t>广元市嘉陵江流域总磷污染控制方案</w:t>
      </w:r>
      <w:r>
        <w:rPr>
          <w:rFonts w:hint="eastAsia" w:ascii="仿宋_GB2312" w:eastAsia="仿宋_GB2312" w:cs="方正小标宋简体"/>
          <w:color w:val="000000"/>
          <w:sz w:val="32"/>
          <w:szCs w:val="32"/>
          <w:lang w:eastAsia="zh-CN" w:bidi="ar-SA"/>
        </w:rPr>
        <w:t>》已经市政府同意，现印发给你们，请认真组织实施。</w:t>
      </w:r>
    </w:p>
    <w:p>
      <w:pPr>
        <w:keepNext w:val="0"/>
        <w:keepLines w:val="0"/>
        <w:pageBreakBefore w:val="0"/>
        <w:widowControl/>
        <w:suppressAutoHyphens/>
        <w:kinsoku/>
        <w:overflowPunct/>
        <w:topLinePunct w:val="0"/>
        <w:autoSpaceDE/>
        <w:autoSpaceDN/>
        <w:bidi w:val="0"/>
        <w:spacing w:line="496" w:lineRule="exact"/>
        <w:jc w:val="left"/>
        <w:textAlignment w:val="auto"/>
        <w:rPr>
          <w:rFonts w:hint="default"/>
          <w:lang w:eastAsia="zh-CN"/>
        </w:rPr>
      </w:pPr>
    </w:p>
    <w:p>
      <w:pPr>
        <w:keepNext w:val="0"/>
        <w:keepLines w:val="0"/>
        <w:pageBreakBefore w:val="0"/>
        <w:widowControl/>
        <w:suppressAutoHyphens/>
        <w:kinsoku/>
        <w:overflowPunct/>
        <w:topLinePunct w:val="0"/>
        <w:autoSpaceDE/>
        <w:autoSpaceDN/>
        <w:bidi w:val="0"/>
        <w:spacing w:line="496" w:lineRule="exact"/>
        <w:jc w:val="left"/>
        <w:textAlignment w:val="auto"/>
        <w:rPr>
          <w:rFonts w:hint="default"/>
          <w:lang w:eastAsia="zh-CN"/>
        </w:rPr>
      </w:pPr>
    </w:p>
    <w:p>
      <w:pPr>
        <w:keepNext w:val="0"/>
        <w:keepLines w:val="0"/>
        <w:pageBreakBefore w:val="0"/>
        <w:widowControl w:val="0"/>
        <w:suppressAutoHyphens/>
        <w:kinsoku/>
        <w:wordWrap w:val="0"/>
        <w:overflowPunct/>
        <w:topLinePunct w:val="0"/>
        <w:autoSpaceDE/>
        <w:autoSpaceDN/>
        <w:bidi w:val="0"/>
        <w:adjustRightInd w:val="0"/>
        <w:snapToGrid w:val="0"/>
        <w:spacing w:line="576" w:lineRule="exact"/>
        <w:ind w:firstLine="0"/>
        <w:jc w:val="center"/>
        <w:textAlignment w:val="auto"/>
        <w:rPr>
          <w:rFonts w:hint="eastAsia" w:ascii="仿宋_GB2312" w:eastAsia="仿宋_GB2312" w:cs="仿宋_GB2312"/>
          <w:bCs/>
          <w:color w:val="000000"/>
          <w:sz w:val="32"/>
          <w:szCs w:val="32"/>
          <w:lang w:val="en-US" w:eastAsia="zh-CN" w:bidi="ar-SA"/>
        </w:rPr>
      </w:pPr>
      <w:r>
        <w:rPr>
          <w:rFonts w:hint="eastAsia" w:ascii="仿宋_GB2312" w:eastAsia="仿宋_GB2312" w:cs="仿宋_GB2312"/>
          <w:bCs/>
          <w:color w:val="000000"/>
          <w:sz w:val="32"/>
          <w:szCs w:val="32"/>
          <w:lang w:eastAsia="zh-CN" w:bidi="ar-SA"/>
        </w:rPr>
        <w:t xml:space="preserve">                </w:t>
      </w:r>
      <w:r>
        <w:rPr>
          <w:rFonts w:hint="eastAsia" w:ascii="仿宋_GB2312" w:eastAsia="仿宋_GB2312" w:cs="仿宋_GB2312"/>
          <w:bCs/>
          <w:color w:val="000000"/>
          <w:sz w:val="32"/>
          <w:szCs w:val="32"/>
          <w:lang w:val="en-US" w:eastAsia="zh-CN" w:bidi="ar-SA"/>
        </w:rPr>
        <w:t xml:space="preserve">     </w:t>
      </w:r>
      <w:r>
        <w:rPr>
          <w:rFonts w:hint="eastAsia" w:ascii="仿宋_GB2312" w:eastAsia="仿宋_GB2312" w:cs="仿宋_GB2312"/>
          <w:bCs/>
          <w:color w:val="000000"/>
          <w:sz w:val="32"/>
          <w:szCs w:val="32"/>
          <w:lang w:eastAsia="zh-CN" w:bidi="ar-SA"/>
        </w:rPr>
        <w:t xml:space="preserve">     广元市人民政府办公室</w:t>
      </w:r>
      <w:r>
        <w:rPr>
          <w:rFonts w:hint="eastAsia" w:ascii="仿宋_GB2312" w:eastAsia="仿宋_GB2312" w:cs="仿宋_GB2312"/>
          <w:bCs/>
          <w:color w:val="000000"/>
          <w:sz w:val="32"/>
          <w:szCs w:val="32"/>
          <w:lang w:val="en-US" w:eastAsia="zh-CN" w:bidi="ar-SA"/>
        </w:rPr>
        <w:t xml:space="preserve">    </w:t>
      </w:r>
    </w:p>
    <w:p>
      <w:pPr>
        <w:keepNext w:val="0"/>
        <w:keepLines w:val="0"/>
        <w:pageBreakBefore w:val="0"/>
        <w:widowControl w:val="0"/>
        <w:suppressAutoHyphens/>
        <w:kinsoku/>
        <w:wordWrap w:val="0"/>
        <w:overflowPunct/>
        <w:topLinePunct w:val="0"/>
        <w:autoSpaceDE/>
        <w:autoSpaceDN/>
        <w:bidi w:val="0"/>
        <w:adjustRightInd w:val="0"/>
        <w:snapToGrid w:val="0"/>
        <w:spacing w:line="576" w:lineRule="exact"/>
        <w:ind w:right="1285" w:rightChars="612" w:firstLine="0"/>
        <w:jc w:val="right"/>
        <w:textAlignment w:val="auto"/>
        <w:rPr>
          <w:rFonts w:hint="eastAsia" w:ascii="仿宋_GB2312" w:eastAsia="仿宋_GB2312" w:cs="仿宋_GB2312"/>
          <w:bCs/>
          <w:color w:val="000000"/>
          <w:sz w:val="32"/>
          <w:szCs w:val="32"/>
          <w:lang w:val="en-US" w:eastAsia="zh-CN" w:bidi="ar-SA"/>
        </w:rPr>
      </w:pPr>
      <w:r>
        <w:rPr>
          <w:rFonts w:hint="eastAsia" w:ascii="仿宋_GB2312" w:eastAsia="仿宋_GB2312" w:cs="仿宋_GB2312"/>
          <w:bCs/>
          <w:color w:val="000000"/>
          <w:sz w:val="32"/>
          <w:szCs w:val="32"/>
          <w:lang w:bidi="ar-SA"/>
        </w:rPr>
        <w:t xml:space="preserve">                      202</w:t>
      </w:r>
      <w:r>
        <w:rPr>
          <w:rFonts w:hint="eastAsia" w:ascii="仿宋_GB2312" w:eastAsia="仿宋_GB2312" w:cs="仿宋_GB2312"/>
          <w:bCs/>
          <w:color w:val="000000"/>
          <w:sz w:val="32"/>
          <w:szCs w:val="32"/>
          <w:lang w:val="en-US" w:eastAsia="zh-CN" w:bidi="ar-SA"/>
        </w:rPr>
        <w:t>3</w:t>
      </w:r>
      <w:r>
        <w:rPr>
          <w:rFonts w:hint="eastAsia" w:ascii="仿宋_GB2312" w:eastAsia="仿宋_GB2312" w:cs="仿宋_GB2312"/>
          <w:bCs/>
          <w:color w:val="000000"/>
          <w:sz w:val="32"/>
          <w:szCs w:val="32"/>
          <w:lang w:bidi="ar-SA"/>
        </w:rPr>
        <w:t>年</w:t>
      </w:r>
      <w:r>
        <w:rPr>
          <w:rFonts w:hint="eastAsia" w:ascii="仿宋_GB2312" w:eastAsia="仿宋_GB2312" w:cs="仿宋_GB2312"/>
          <w:bCs/>
          <w:color w:val="000000"/>
          <w:sz w:val="32"/>
          <w:szCs w:val="32"/>
          <w:lang w:val="en-US" w:eastAsia="zh-CN" w:bidi="ar-SA"/>
        </w:rPr>
        <w:t>12</w:t>
      </w:r>
      <w:r>
        <w:rPr>
          <w:rFonts w:hint="eastAsia" w:ascii="仿宋_GB2312" w:eastAsia="仿宋_GB2312" w:cs="仿宋_GB2312"/>
          <w:bCs/>
          <w:color w:val="000000"/>
          <w:sz w:val="32"/>
          <w:szCs w:val="32"/>
          <w:lang w:bidi="ar-SA"/>
        </w:rPr>
        <w:t>月</w:t>
      </w:r>
      <w:r>
        <w:rPr>
          <w:rFonts w:hint="eastAsia" w:ascii="仿宋_GB2312" w:eastAsia="仿宋_GB2312" w:cs="仿宋_GB2312"/>
          <w:bCs/>
          <w:color w:val="000000"/>
          <w:sz w:val="32"/>
          <w:szCs w:val="32"/>
          <w:lang w:val="en-US" w:eastAsia="zh-CN" w:bidi="ar-SA"/>
        </w:rPr>
        <w:t>29</w:t>
      </w:r>
      <w:r>
        <w:rPr>
          <w:rFonts w:hint="eastAsia" w:ascii="仿宋_GB2312" w:eastAsia="仿宋_GB2312" w:cs="仿宋_GB2312"/>
          <w:bCs/>
          <w:color w:val="000000"/>
          <w:sz w:val="32"/>
          <w:szCs w:val="32"/>
          <w:lang w:bidi="ar-SA"/>
        </w:rPr>
        <w:t>日</w:t>
      </w:r>
    </w:p>
    <w:p>
      <w:pPr>
        <w:keepNext w:val="0"/>
        <w:keepLines w:val="0"/>
        <w:pageBreakBefore w:val="0"/>
        <w:widowControl w:val="0"/>
        <w:suppressLineNumbers w:val="0"/>
        <w:suppressAutoHyphens w:val="0"/>
        <w:kinsoku/>
        <w:wordWrap/>
        <w:overflowPunct w:val="0"/>
        <w:topLinePunct/>
        <w:autoSpaceDE/>
        <w:autoSpaceDN w:val="0"/>
        <w:bidi w:val="0"/>
        <w:adjustRightInd w:val="0"/>
        <w:snapToGrid w:val="0"/>
        <w:spacing w:before="0" w:beforeAutospacing="0" w:after="0" w:afterAutospacing="0" w:line="576" w:lineRule="exact"/>
        <w:ind w:left="0" w:right="0" w:firstLine="0"/>
        <w:jc w:val="center"/>
        <w:textAlignment w:val="auto"/>
        <w:outlineLvl w:val="9"/>
        <w:rPr>
          <w:rFonts w:hint="default" w:ascii="Times New Roman" w:hAnsi="Times New Roman" w:eastAsia="方正小标宋简体" w:cs="FZXBSK--GBK1-0"/>
          <w:color w:val="000000"/>
          <w:kern w:val="0"/>
          <w:sz w:val="44"/>
          <w:szCs w:val="44"/>
          <w:vertAlign w:val="baseline"/>
          <w:lang w:bidi="ar"/>
        </w:rPr>
      </w:pPr>
      <w:r>
        <w:rPr>
          <w:rFonts w:ascii="Times New Roman" w:hAnsi="Times New Roman" w:eastAsia="方正小标宋简体" w:cs="FZXBSK--GBK1-0"/>
          <w:color w:val="000000"/>
          <w:kern w:val="0"/>
          <w:sz w:val="44"/>
          <w:szCs w:val="44"/>
          <w:vertAlign w:val="baseline"/>
          <w:lang w:val="en-US" w:eastAsia="zh-CN" w:bidi="ar"/>
        </w:rPr>
        <w:t>广元市嘉陵江</w:t>
      </w:r>
      <w:r>
        <w:rPr>
          <w:rFonts w:hint="eastAsia" w:ascii="Times New Roman" w:hAnsi="Times New Roman" w:eastAsia="方正小标宋简体" w:cs="FZXBSK--GBK1-0"/>
          <w:color w:val="000000"/>
          <w:kern w:val="0"/>
          <w:sz w:val="44"/>
          <w:szCs w:val="44"/>
          <w:vertAlign w:val="baseline"/>
          <w:lang w:val="en-US" w:eastAsia="zh-CN" w:bidi="ar"/>
        </w:rPr>
        <w:t>流域总磷污染控制方案</w:t>
      </w:r>
    </w:p>
    <w:p>
      <w:pPr>
        <w:pStyle w:val="17"/>
        <w:spacing w:before="0" w:beforeAutospacing="0" w:after="0" w:line="576" w:lineRule="exact"/>
        <w:rPr>
          <w:rFonts w:hint="default"/>
        </w:rPr>
      </w:pP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仿宋_GB2312" w:cs="E-BX"/>
          <w:color w:val="000000"/>
          <w:kern w:val="0"/>
          <w:sz w:val="32"/>
          <w:szCs w:val="32"/>
          <w:vertAlign w:val="baseline"/>
          <w:lang w:bidi="ar"/>
        </w:rPr>
      </w:pPr>
      <w:r>
        <w:rPr>
          <w:rFonts w:hint="eastAsia" w:ascii="Times New Roman" w:hAnsi="Times New Roman" w:eastAsia="仿宋_GB2312" w:cs="FZFSK--GBK1-0"/>
          <w:color w:val="000000"/>
          <w:kern w:val="0"/>
          <w:sz w:val="32"/>
          <w:szCs w:val="32"/>
          <w:vertAlign w:val="baseline"/>
          <w:lang w:val="en-US" w:eastAsia="zh-CN" w:bidi="ar"/>
        </w:rPr>
        <w:t>为贯彻落实</w:t>
      </w:r>
      <w:r>
        <w:rPr>
          <w:rFonts w:ascii="Times New Roman" w:hAnsi="Times New Roman" w:eastAsia="仿宋_GB2312" w:cs="FZFSK--GBK1-0"/>
          <w:color w:val="000000"/>
          <w:kern w:val="0"/>
          <w:sz w:val="32"/>
          <w:szCs w:val="32"/>
          <w:vertAlign w:val="baseline"/>
          <w:lang w:val="en-US" w:eastAsia="zh-CN" w:bidi="ar"/>
        </w:rPr>
        <w:t>《中华人民共和国长江保护法》和</w:t>
      </w:r>
      <w:r>
        <w:rPr>
          <w:rFonts w:hint="eastAsia" w:ascii="Times New Roman" w:hAnsi="Times New Roman" w:eastAsia="仿宋_GB2312" w:cs="E-BX"/>
          <w:color w:val="000000"/>
          <w:kern w:val="0"/>
          <w:sz w:val="32"/>
          <w:szCs w:val="32"/>
          <w:vertAlign w:val="baseline"/>
          <w:lang w:val="en-US" w:eastAsia="zh-CN" w:bidi="ar"/>
        </w:rPr>
        <w:t>《</w:t>
      </w:r>
      <w:r>
        <w:rPr>
          <w:rFonts w:ascii="Times New Roman" w:hAnsi="Times New Roman" w:eastAsia="仿宋_GB2312" w:cs="E-BX"/>
          <w:color w:val="000000"/>
          <w:kern w:val="0"/>
          <w:sz w:val="32"/>
          <w:szCs w:val="32"/>
          <w:vertAlign w:val="baseline"/>
          <w:lang w:val="en-US" w:eastAsia="zh-CN" w:bidi="ar"/>
        </w:rPr>
        <w:t>四川省人民</w:t>
      </w:r>
      <w:r>
        <w:rPr>
          <w:rFonts w:hint="eastAsia" w:ascii="仿宋_GB2312" w:hAnsi="仿宋_GB2312" w:eastAsia="仿宋_GB2312" w:cs="仿宋_GB2312"/>
          <w:color w:val="000000"/>
          <w:kern w:val="0"/>
          <w:sz w:val="32"/>
          <w:szCs w:val="32"/>
          <w:vertAlign w:val="baseline"/>
          <w:lang w:val="en-US" w:eastAsia="zh-CN" w:bidi="ar-SA"/>
        </w:rPr>
        <w:t>政府办公厅</w:t>
      </w:r>
      <w:r>
        <w:rPr>
          <w:rFonts w:hint="eastAsia" w:ascii="仿宋_GB2312" w:eastAsia="仿宋_GB2312" w:cs="仿宋_GB2312"/>
          <w:color w:val="000000"/>
          <w:kern w:val="0"/>
          <w:sz w:val="32"/>
          <w:szCs w:val="32"/>
          <w:vertAlign w:val="baseline"/>
          <w:lang w:val="en-US" w:eastAsia="zh-CN" w:bidi="ar-SA"/>
        </w:rPr>
        <w:t>〈关于印发</w:t>
      </w:r>
      <w:r>
        <w:rPr>
          <w:rFonts w:hint="eastAsia" w:ascii="仿宋_GB2312" w:hAnsi="仿宋_GB2312" w:eastAsia="仿宋_GB2312" w:cs="仿宋_GB2312"/>
          <w:color w:val="000000"/>
          <w:kern w:val="0"/>
          <w:sz w:val="32"/>
          <w:szCs w:val="32"/>
          <w:vertAlign w:val="baseline"/>
          <w:lang w:val="en-US" w:eastAsia="zh-CN" w:bidi="ar-SA"/>
        </w:rPr>
        <w:t>四川省长江流域总磷污染控制方案</w:t>
      </w:r>
      <w:r>
        <w:rPr>
          <w:rFonts w:hint="eastAsia" w:ascii="仿宋_GB2312" w:eastAsia="仿宋_GB2312" w:cs="仿宋_GB2312"/>
          <w:color w:val="000000"/>
          <w:kern w:val="0"/>
          <w:sz w:val="32"/>
          <w:szCs w:val="32"/>
          <w:vertAlign w:val="baseline"/>
          <w:lang w:val="en-US" w:eastAsia="zh-CN" w:bidi="ar-SA"/>
        </w:rPr>
        <w:t>〉</w:t>
      </w:r>
      <w:r>
        <w:rPr>
          <w:rFonts w:hint="eastAsia" w:ascii="仿宋_GB2312" w:hAnsi="仿宋_GB2312" w:eastAsia="仿宋_GB2312" w:cs="仿宋_GB2312"/>
          <w:color w:val="000000"/>
          <w:kern w:val="0"/>
          <w:sz w:val="32"/>
          <w:szCs w:val="32"/>
          <w:vertAlign w:val="baseline"/>
          <w:lang w:val="en-US" w:eastAsia="zh-CN" w:bidi="ar-SA"/>
        </w:rPr>
        <w:t>的通知</w:t>
      </w:r>
      <w:r>
        <w:rPr>
          <w:rFonts w:hint="eastAsia" w:ascii="Times New Roman" w:hAnsi="Times New Roman" w:eastAsia="仿宋_GB2312" w:cs="E-BX"/>
          <w:color w:val="000000"/>
          <w:kern w:val="0"/>
          <w:sz w:val="32"/>
          <w:szCs w:val="32"/>
          <w:vertAlign w:val="baseline"/>
          <w:lang w:val="en-US" w:eastAsia="zh-CN" w:bidi="ar"/>
        </w:rPr>
        <w:t>》</w:t>
      </w:r>
      <w:r>
        <w:rPr>
          <w:rFonts w:ascii="Times New Roman" w:hAnsi="Times New Roman" w:eastAsia="仿宋_GB2312" w:cs="E-BX"/>
          <w:color w:val="000000"/>
          <w:kern w:val="0"/>
          <w:sz w:val="32"/>
          <w:szCs w:val="32"/>
          <w:vertAlign w:val="baseline"/>
          <w:lang w:val="en-US" w:eastAsia="zh-CN" w:bidi="ar"/>
        </w:rPr>
        <w:t>（川办</w:t>
      </w:r>
      <w:r>
        <w:rPr>
          <w:rFonts w:hint="eastAsia" w:ascii="仿宋_GB2312" w:hAnsi="仿宋_GB2312" w:eastAsia="仿宋_GB2312" w:cs="仿宋_GB2312"/>
          <w:color w:val="000000"/>
          <w:kern w:val="0"/>
          <w:sz w:val="32"/>
          <w:szCs w:val="32"/>
          <w:vertAlign w:val="baseline"/>
          <w:lang w:val="en-US" w:eastAsia="zh-CN" w:bidi="ar-SA"/>
        </w:rPr>
        <w:t>发〔2023〕19号</w:t>
      </w:r>
      <w:r>
        <w:rPr>
          <w:rFonts w:ascii="Times New Roman" w:hAnsi="Times New Roman" w:eastAsia="仿宋_GB2312" w:cs="E-BX"/>
          <w:color w:val="000000"/>
          <w:kern w:val="0"/>
          <w:sz w:val="32"/>
          <w:szCs w:val="32"/>
          <w:vertAlign w:val="baseline"/>
          <w:lang w:val="en-US" w:eastAsia="zh-CN" w:bidi="ar"/>
        </w:rPr>
        <w:t>）精神</w:t>
      </w:r>
      <w:r>
        <w:rPr>
          <w:rFonts w:hint="eastAsia" w:ascii="Times New Roman" w:hAnsi="Times New Roman" w:eastAsia="仿宋_GB2312" w:cs="Microsoft Yi Baiti"/>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有效提升我市流域污染治理水平</w:t>
      </w:r>
      <w:r>
        <w:rPr>
          <w:rFonts w:hint="eastAsia" w:ascii="Times New Roman" w:hAnsi="Times New Roman" w:eastAsia="仿宋_GB2312" w:cs="Microsoft Yi Baiti"/>
          <w:color w:val="000000"/>
          <w:kern w:val="0"/>
          <w:sz w:val="32"/>
          <w:szCs w:val="32"/>
          <w:vertAlign w:val="baseline"/>
          <w:lang w:val="en-US" w:eastAsia="zh-CN" w:bidi="ar"/>
        </w:rPr>
        <w:t>，持续</w:t>
      </w:r>
      <w:r>
        <w:rPr>
          <w:rFonts w:hint="eastAsia" w:ascii="Times New Roman" w:hAnsi="Times New Roman" w:eastAsia="仿宋_GB2312" w:cs="FZFSK--GBK1-0"/>
          <w:color w:val="000000"/>
          <w:kern w:val="0"/>
          <w:sz w:val="32"/>
          <w:szCs w:val="32"/>
          <w:vertAlign w:val="baseline"/>
          <w:lang w:val="en-US" w:eastAsia="zh-CN" w:bidi="ar"/>
        </w:rPr>
        <w:t>削减总磷污染物排放</w:t>
      </w:r>
      <w:r>
        <w:rPr>
          <w:rFonts w:hint="eastAsia" w:ascii="Times New Roman" w:hAnsi="Times New Roman" w:eastAsia="仿宋_GB2312" w:cs="Microsoft Yi Baiti"/>
          <w:color w:val="000000"/>
          <w:kern w:val="0"/>
          <w:sz w:val="32"/>
          <w:szCs w:val="32"/>
          <w:vertAlign w:val="baseline"/>
          <w:lang w:val="en-US" w:eastAsia="zh-CN" w:bidi="ar"/>
        </w:rPr>
        <w:t>，确保水环境质量稳中向好，</w:t>
      </w:r>
      <w:r>
        <w:rPr>
          <w:rFonts w:hint="eastAsia" w:ascii="Times New Roman" w:hAnsi="Times New Roman" w:eastAsia="仿宋_GB2312" w:cs="FZFSK--GBK1-0"/>
          <w:color w:val="000000"/>
          <w:kern w:val="0"/>
          <w:sz w:val="32"/>
          <w:szCs w:val="32"/>
          <w:vertAlign w:val="baseline"/>
          <w:lang w:val="en-US" w:eastAsia="zh-CN" w:bidi="ar"/>
        </w:rPr>
        <w:t>结合我市实际</w:t>
      </w:r>
      <w:r>
        <w:rPr>
          <w:rFonts w:hint="eastAsia" w:ascii="Times New Roman" w:hAnsi="Times New Roman" w:eastAsia="仿宋_GB2312" w:cs="Microsoft Yi Baiti"/>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制定本方案</w:t>
      </w:r>
      <w:r>
        <w:rPr>
          <w:rFonts w:hint="eastAsia" w:ascii="Times New Roman" w:hAnsi="Times New Roman" w:eastAsia="仿宋_GB2312" w:cs="Microsoft Yi Baiti"/>
          <w:color w:val="000000"/>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黑体" w:cs="FZHTK--GBK1-0"/>
          <w:color w:val="000000"/>
          <w:kern w:val="0"/>
          <w:sz w:val="32"/>
          <w:szCs w:val="32"/>
          <w:vertAlign w:val="baseline"/>
          <w:lang w:bidi="ar"/>
        </w:rPr>
      </w:pPr>
      <w:r>
        <w:rPr>
          <w:rFonts w:hint="eastAsia" w:ascii="Times New Roman" w:hAnsi="Times New Roman" w:eastAsia="黑体" w:cs="FZHTK--GBK1-0"/>
          <w:color w:val="000000"/>
          <w:kern w:val="0"/>
          <w:sz w:val="32"/>
          <w:szCs w:val="32"/>
          <w:vertAlign w:val="baseline"/>
          <w:lang w:val="en-US" w:eastAsia="zh-CN" w:bidi="ar"/>
        </w:rPr>
        <w:t>一</w:t>
      </w:r>
      <w:r>
        <w:rPr>
          <w:rFonts w:hint="eastAsia" w:ascii="Times New Roman" w:hAnsi="Times New Roman" w:eastAsia="黑体" w:cs="微软雅黑"/>
          <w:color w:val="000000"/>
          <w:kern w:val="0"/>
          <w:sz w:val="32"/>
          <w:szCs w:val="32"/>
          <w:vertAlign w:val="baseline"/>
          <w:lang w:val="en-US" w:eastAsia="zh-CN" w:bidi="ar"/>
        </w:rPr>
        <w:t>、</w:t>
      </w:r>
      <w:r>
        <w:rPr>
          <w:rFonts w:hint="eastAsia" w:ascii="Times New Roman" w:hAnsi="Times New Roman" w:eastAsia="黑体" w:cs="FZHTK--GBK1-0"/>
          <w:color w:val="000000"/>
          <w:kern w:val="0"/>
          <w:sz w:val="32"/>
          <w:szCs w:val="32"/>
          <w:vertAlign w:val="baseline"/>
          <w:lang w:val="en-US" w:eastAsia="zh-CN" w:bidi="ar"/>
        </w:rPr>
        <w:t>总体要求</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（一）指导思想。</w:t>
      </w:r>
      <w:r>
        <w:rPr>
          <w:rFonts w:hint="eastAsia" w:ascii="仿宋_GB2312" w:eastAsia="仿宋_GB2312" w:cs="仿宋_GB2312"/>
          <w:color w:val="000000"/>
          <w:kern w:val="0"/>
          <w:sz w:val="32"/>
          <w:szCs w:val="32"/>
          <w:vertAlign w:val="baseline"/>
          <w:lang w:val="en-US" w:eastAsia="zh-CN" w:bidi="ar"/>
        </w:rPr>
        <w:t>坚持以习近平新时代中国特色社会主义思想为指导，全面贯彻落实党的二十大精神和习近平总书记来川来广视察重要指示精神，认真落实市委八届五次、六次、七次、八次全会决策部署，聚焦“1345”发展战略，坚持共抓大保护、不搞大开发和生态优先、绿色发展，系统推进总磷污染防控工作，建设美丽河湖，持续筑牢嘉陵江上游生态屏障。</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仿宋_GB2312" w:cs="FZFSK--GBK1-0"/>
          <w:color w:val="000000"/>
          <w:kern w:val="0"/>
          <w:sz w:val="32"/>
          <w:szCs w:val="32"/>
          <w:vertAlign w:val="baseline"/>
          <w:lang w:eastAsia="zh-CN" w:bidi="ar"/>
        </w:rPr>
      </w:pPr>
      <w:r>
        <w:rPr>
          <w:rFonts w:hint="eastAsia" w:ascii="楷体_GB2312" w:eastAsia="楷体_GB2312" w:cs="E-B6"/>
          <w:color w:val="000000"/>
          <w:kern w:val="0"/>
          <w:sz w:val="32"/>
          <w:szCs w:val="32"/>
          <w:vertAlign w:val="baseline"/>
          <w:lang w:val="en-US" w:eastAsia="zh-CN" w:bidi="ar"/>
        </w:rPr>
        <w:t>（二）基本原则。</w:t>
      </w:r>
      <w:r>
        <w:rPr>
          <w:rFonts w:hint="eastAsia" w:ascii="Times New Roman" w:hAnsi="Times New Roman" w:eastAsia="仿宋_GB2312" w:cs="FZFSK--GBK1-0"/>
          <w:color w:val="000000"/>
          <w:kern w:val="0"/>
          <w:sz w:val="32"/>
          <w:szCs w:val="32"/>
          <w:vertAlign w:val="baseline"/>
          <w:lang w:val="en-US" w:eastAsia="zh-CN" w:bidi="ar"/>
        </w:rPr>
        <w:t>统筹资源开发和污染治理</w:t>
      </w:r>
      <w:r>
        <w:rPr>
          <w:rFonts w:hint="eastAsia" w:ascii="Times New Roman" w:hAnsi="Times New Roman" w:eastAsia="仿宋_GB2312" w:cs="Microsoft Yi Baiti"/>
          <w:color w:val="000000"/>
          <w:kern w:val="0"/>
          <w:sz w:val="32"/>
          <w:szCs w:val="32"/>
          <w:vertAlign w:val="baseline"/>
          <w:lang w:val="en-US" w:eastAsia="zh-CN" w:bidi="ar"/>
        </w:rPr>
        <w:t>，提升工业源治理水平，加</w:t>
      </w:r>
      <w:r>
        <w:rPr>
          <w:rFonts w:ascii="Times New Roman" w:hAnsi="Times New Roman" w:eastAsia="仿宋_GB2312" w:cs="Microsoft Yi Baiti"/>
          <w:color w:val="000000"/>
          <w:kern w:val="0"/>
          <w:sz w:val="32"/>
          <w:szCs w:val="32"/>
          <w:vertAlign w:val="baseline"/>
          <w:lang w:val="en-US" w:eastAsia="zh-CN" w:bidi="ar"/>
        </w:rPr>
        <w:t>强</w:t>
      </w:r>
      <w:r>
        <w:rPr>
          <w:rFonts w:hint="eastAsia" w:ascii="Times New Roman" w:hAnsi="Times New Roman" w:eastAsia="仿宋_GB2312" w:cs="Microsoft Yi Baiti"/>
          <w:color w:val="000000"/>
          <w:kern w:val="0"/>
          <w:sz w:val="32"/>
          <w:szCs w:val="32"/>
          <w:vertAlign w:val="baseline"/>
          <w:lang w:val="en-US" w:eastAsia="zh-CN" w:bidi="ar"/>
        </w:rPr>
        <w:t>生活源和农业源污染防控，</w:t>
      </w:r>
      <w:r>
        <w:rPr>
          <w:rFonts w:hint="eastAsia" w:ascii="Times New Roman" w:hAnsi="Times New Roman" w:eastAsia="仿宋_GB2312" w:cs="FZFSK--GBK1-0"/>
          <w:color w:val="000000"/>
          <w:kern w:val="0"/>
          <w:sz w:val="32"/>
          <w:szCs w:val="32"/>
          <w:vertAlign w:val="baseline"/>
          <w:lang w:val="en-US" w:eastAsia="zh-CN" w:bidi="ar"/>
        </w:rPr>
        <w:t>规范种养业环境管护</w:t>
      </w:r>
      <w:r>
        <w:rPr>
          <w:rFonts w:hint="eastAsia" w:ascii="Times New Roman" w:hAnsi="Times New Roman" w:eastAsia="仿宋_GB2312" w:cs="Microsoft Yi Baiti"/>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不断提高粪污综合利用率</w:t>
      </w:r>
      <w:r>
        <w:rPr>
          <w:rFonts w:hint="eastAsia" w:ascii="Times New Roman" w:hAnsi="Times New Roman" w:eastAsia="仿宋_GB2312" w:cs="Microsoft Yi Baiti"/>
          <w:color w:val="000000"/>
          <w:kern w:val="0"/>
          <w:sz w:val="32"/>
          <w:szCs w:val="32"/>
          <w:vertAlign w:val="baseline"/>
          <w:lang w:val="en-US" w:eastAsia="zh-CN" w:bidi="ar"/>
        </w:rPr>
        <w:t>，有效削减总磷污染物排放，降低江河湖库总磷污染物浓度，</w:t>
      </w:r>
      <w:r>
        <w:rPr>
          <w:rFonts w:hint="eastAsia" w:ascii="Times New Roman" w:hAnsi="Times New Roman" w:eastAsia="仿宋_GB2312" w:cs="FZFSK--GBK1-0"/>
          <w:color w:val="000000"/>
          <w:kern w:val="0"/>
          <w:sz w:val="32"/>
          <w:szCs w:val="32"/>
          <w:vertAlign w:val="baseline"/>
          <w:lang w:val="en-US" w:eastAsia="zh-CN" w:bidi="ar"/>
        </w:rPr>
        <w:t>确保水环境质量稳定</w:t>
      </w:r>
      <w:r>
        <w:rPr>
          <w:rFonts w:hint="eastAsia" w:ascii="Times New Roman" w:hAnsi="Times New Roman" w:eastAsia="仿宋_GB2312" w:cs="微软雅黑"/>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生态环境质量安全。</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（三）主要目标。</w:t>
      </w:r>
      <w:r>
        <w:rPr>
          <w:rFonts w:hint="eastAsia" w:ascii="仿宋_GB2312" w:eastAsia="仿宋_GB2312" w:cs="仿宋_GB2312"/>
          <w:color w:val="000000"/>
          <w:kern w:val="0"/>
          <w:sz w:val="32"/>
          <w:szCs w:val="32"/>
          <w:vertAlign w:val="baseline"/>
          <w:lang w:val="en-US" w:eastAsia="zh-CN" w:bidi="ar"/>
        </w:rPr>
        <w:t>到2025年，全市总磷污染治理取得积极成效，排放总量有效降低。国、省考核断面总磷浓度稳定控制在0.1mg/L以下；其余小流域总磷浓度控制在0.2mg/L以下；白龙湖、亭子湖、升钟水库（广元段）等湖库总磷浓度保持较低水平，水体不发生富营养化。</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黑体" w:eastAsia="黑体" w:cs="FZHTK--GBK1-0"/>
          <w:color w:val="000000"/>
          <w:kern w:val="0"/>
          <w:sz w:val="32"/>
          <w:szCs w:val="32"/>
          <w:vertAlign w:val="baseline"/>
          <w:lang w:bidi="ar"/>
        </w:rPr>
      </w:pPr>
      <w:r>
        <w:rPr>
          <w:rFonts w:hint="eastAsia" w:ascii="黑体" w:eastAsia="黑体" w:cs="FZHTK--GBK1-0"/>
          <w:color w:val="000000"/>
          <w:kern w:val="0"/>
          <w:sz w:val="32"/>
          <w:szCs w:val="32"/>
          <w:vertAlign w:val="baseline"/>
          <w:lang w:val="en-US" w:eastAsia="zh-CN" w:bidi="ar"/>
        </w:rPr>
        <w:t>二</w:t>
      </w:r>
      <w:r>
        <w:rPr>
          <w:rFonts w:hint="eastAsia" w:ascii="黑体" w:eastAsia="黑体" w:cs="微软雅黑"/>
          <w:color w:val="000000"/>
          <w:kern w:val="0"/>
          <w:sz w:val="32"/>
          <w:szCs w:val="32"/>
          <w:vertAlign w:val="baseline"/>
          <w:lang w:val="en-US" w:eastAsia="zh-CN" w:bidi="ar"/>
        </w:rPr>
        <w:t>、</w:t>
      </w:r>
      <w:r>
        <w:rPr>
          <w:rFonts w:hint="eastAsia" w:ascii="黑体" w:eastAsia="黑体" w:cs="FZHTK--GBK1-0"/>
          <w:color w:val="000000"/>
          <w:kern w:val="0"/>
          <w:sz w:val="32"/>
          <w:szCs w:val="32"/>
          <w:vertAlign w:val="baseline"/>
          <w:lang w:val="en-US" w:eastAsia="zh-CN" w:bidi="ar"/>
        </w:rPr>
        <w:t>主要任务</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楷体_GB2312" w:eastAsia="楷体_GB2312" w:cs="E-B6"/>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（一）深化涉磷企业污染治理</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1.推进涉磷产业规范发展。严格执行国土空间规划、长江经济带发展负面清单等要求，规范化工产业、工业园区、涉磷企业布局，对现有涉磷企业开展清洁生产审核和评价认证，引导企业开展清洁生产改造。引导农副食品加工、纺织、造纸、洗涤等重点涉磷企业，针对生产经营中磷流失的重点环节，使用先进清洁生产技术和工艺。在重点行业中推广无磷助剂使用。削减白酒、屠宰、淀粉、果品加工等行业高浓度有机废水中总磷排放强度。（市发展改革委、市生态环境局、市市场监管局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2.强化涉磷行业污染治理。严格落实排污许可证制度，严控废水总磷排放浓度和排放总量。严格执行页岩气、中药类制药工业等涉磷水污染物排放标准。规范涉磷企业生产、处理废水全收集处理后回用或达标排放，加强有毒有害废气收集处理，降低无组织排放，减少物料传输遗洒和扬尘污染。规范含磷废渣处置，防止废渣污染环境。持续规范生活污泥的无害化处置和资源化利用。（市生态环境局、市住房城乡建设局、市市场监管局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val="en-US" w:eastAsia="zh-CN" w:bidi="ar"/>
        </w:rPr>
      </w:pPr>
      <w:r>
        <w:rPr>
          <w:rFonts w:hint="eastAsia" w:ascii="仿宋_GB2312" w:eastAsia="仿宋_GB2312" w:cs="仿宋_GB2312"/>
          <w:color w:val="000000"/>
          <w:kern w:val="0"/>
          <w:sz w:val="32"/>
          <w:szCs w:val="32"/>
          <w:vertAlign w:val="baseline"/>
          <w:lang w:val="en-US" w:eastAsia="zh-CN" w:bidi="ar"/>
        </w:rPr>
        <w:t>3.深化工业企业水污染防治。进一步完善工业园区废水集中处理设施及配套管网，强化污水排查整治</w:t>
      </w:r>
      <w:r>
        <w:rPr>
          <w:rFonts w:hint="eastAsia" w:ascii="仿宋_GB2312" w:eastAsia="仿宋_GB2312" w:cs="仿宋_GB2312"/>
          <w:color w:val="000000"/>
          <w:kern w:val="2"/>
          <w:sz w:val="32"/>
          <w:szCs w:val="32"/>
          <w:vertAlign w:val="baseline"/>
          <w:lang w:val="en-US" w:eastAsia="zh-CN" w:bidi="ar"/>
        </w:rPr>
        <w:t>，</w:t>
      </w:r>
      <w:r>
        <w:rPr>
          <w:rFonts w:hint="eastAsia" w:ascii="仿宋_GB2312" w:eastAsia="仿宋_GB2312" w:cs="仿宋_GB2312"/>
          <w:color w:val="000000"/>
          <w:kern w:val="0"/>
          <w:sz w:val="32"/>
          <w:szCs w:val="32"/>
          <w:vertAlign w:val="baseline"/>
          <w:lang w:val="en-US" w:eastAsia="zh-CN" w:bidi="ar"/>
        </w:rPr>
        <w:t>推动解决污水管网老旧破损、混接错接等问题，实现园区废水应收尽收。强化污染物排放监管，严格落实环境风险防控措施，实现稳定达标排放。规范化工园区建设，强化总磷排</w:t>
      </w:r>
      <w:r>
        <w:rPr>
          <w:rFonts w:hint="eastAsia" w:ascii="仿宋_GB2312" w:eastAsia="仿宋_GB2312" w:cs="仿宋_GB2312"/>
          <w:snapToGrid w:val="0"/>
          <w:color w:val="000000"/>
          <w:kern w:val="0"/>
          <w:sz w:val="32"/>
          <w:szCs w:val="32"/>
          <w:vertAlign w:val="baseline"/>
          <w:lang w:val="en-US" w:eastAsia="zh-CN" w:bidi="ar"/>
        </w:rPr>
        <w:t>放管控。（市经济和信息化局、市生态环境局、</w:t>
      </w:r>
      <w:r>
        <w:rPr>
          <w:rFonts w:hint="eastAsia" w:ascii="仿宋_GB2312" w:eastAsia="仿宋_GB2312" w:cs="仿宋_GB2312"/>
          <w:color w:val="000000"/>
          <w:kern w:val="0"/>
          <w:sz w:val="32"/>
          <w:szCs w:val="32"/>
          <w:vertAlign w:val="baseline"/>
          <w:lang w:val="en-US" w:eastAsia="zh-CN" w:bidi="ar"/>
        </w:rPr>
        <w:t>市住房城乡建设局</w:t>
      </w:r>
      <w:r>
        <w:rPr>
          <w:rFonts w:hint="eastAsia" w:ascii="仿宋_GB2312" w:eastAsia="仿宋_GB2312" w:cs="仿宋_GB2312"/>
          <w:snapToGrid w:val="0"/>
          <w:color w:val="000000"/>
          <w:kern w:val="0"/>
          <w:sz w:val="32"/>
          <w:szCs w:val="32"/>
          <w:vertAlign w:val="baseline"/>
          <w:lang w:val="en-US" w:eastAsia="zh-CN" w:bidi="ar"/>
        </w:rPr>
        <w:t>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楷体_GB2312" w:cs="E-B6"/>
          <w:color w:val="000000"/>
          <w:kern w:val="0"/>
          <w:sz w:val="32"/>
          <w:szCs w:val="32"/>
          <w:vertAlign w:val="baseline"/>
          <w:lang w:bidi="ar"/>
        </w:rPr>
      </w:pPr>
      <w:r>
        <w:rPr>
          <w:rFonts w:hint="eastAsia" w:ascii="Times New Roman" w:hAnsi="Times New Roman" w:eastAsia="楷体_GB2312" w:cs="E-B6"/>
          <w:color w:val="000000"/>
          <w:kern w:val="0"/>
          <w:sz w:val="32"/>
          <w:szCs w:val="32"/>
          <w:vertAlign w:val="baseline"/>
          <w:lang w:val="en-US" w:eastAsia="zh-CN" w:bidi="ar"/>
        </w:rPr>
        <w:t>（</w:t>
      </w:r>
      <w:r>
        <w:rPr>
          <w:rFonts w:hint="eastAsia" w:ascii="Times New Roman" w:hAnsi="Times New Roman" w:eastAsia="楷体_GB2312" w:cs="FZKTK--GBK1-0"/>
          <w:color w:val="000000"/>
          <w:kern w:val="0"/>
          <w:sz w:val="32"/>
          <w:szCs w:val="32"/>
          <w:vertAlign w:val="baseline"/>
          <w:lang w:val="en-US" w:eastAsia="zh-CN" w:bidi="ar"/>
        </w:rPr>
        <w:t>二</w:t>
      </w:r>
      <w:r>
        <w:rPr>
          <w:rFonts w:hint="eastAsia" w:ascii="Times New Roman" w:hAnsi="Times New Roman" w:eastAsia="楷体_GB2312" w:cs="E-B6"/>
          <w:color w:val="000000"/>
          <w:kern w:val="0"/>
          <w:sz w:val="32"/>
          <w:szCs w:val="32"/>
          <w:vertAlign w:val="baseline"/>
          <w:lang w:val="en-US" w:eastAsia="zh-CN" w:bidi="ar"/>
        </w:rPr>
        <w:t>）</w:t>
      </w:r>
      <w:r>
        <w:rPr>
          <w:rFonts w:hint="eastAsia" w:ascii="Times New Roman" w:hAnsi="Times New Roman" w:eastAsia="楷体_GB2312" w:cs="FZKTK--GBK1-0"/>
          <w:color w:val="000000"/>
          <w:kern w:val="0"/>
          <w:sz w:val="32"/>
          <w:szCs w:val="32"/>
          <w:vertAlign w:val="baseline"/>
          <w:lang w:val="en-US" w:eastAsia="zh-CN" w:bidi="ar"/>
        </w:rPr>
        <w:t>加强生活源总磷污染治理</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仿宋_GB2312" w:eastAsia="仿宋_GB2312" w:cs="E-B6"/>
          <w:color w:val="000000"/>
          <w:kern w:val="0"/>
          <w:sz w:val="32"/>
          <w:szCs w:val="32"/>
          <w:vertAlign w:val="baseline"/>
          <w:lang w:val="en-US" w:eastAsia="zh-CN" w:bidi="ar"/>
        </w:rPr>
        <w:t>4.强化城乡生活污水总磷管控</w:t>
      </w:r>
      <w:r>
        <w:rPr>
          <w:rFonts w:hint="eastAsia" w:ascii="仿宋_GB2312" w:eastAsia="仿宋_GB2312" w:cs="Microsoft Yi Baiti"/>
          <w:color w:val="000000"/>
          <w:kern w:val="0"/>
          <w:sz w:val="32"/>
          <w:szCs w:val="32"/>
          <w:vertAlign w:val="baseline"/>
          <w:lang w:val="en-US" w:eastAsia="zh-CN" w:bidi="ar"/>
        </w:rPr>
        <w:t>。</w:t>
      </w:r>
      <w:r>
        <w:rPr>
          <w:rFonts w:hint="eastAsia" w:ascii="仿宋_GB2312" w:eastAsia="仿宋_GB2312" w:cs="仿宋_GB2312"/>
          <w:color w:val="000000"/>
          <w:kern w:val="0"/>
          <w:sz w:val="32"/>
          <w:szCs w:val="32"/>
          <w:vertAlign w:val="baseline"/>
          <w:lang w:val="en-US" w:eastAsia="zh-CN" w:bidi="ar"/>
        </w:rPr>
        <w:t>以洗涤行业为重点，开展建制乡镇生活源总磷排查整治，建立县城及以上污水处理设施污染排放台账。进一步完善城乡生活污水收集管网，推进雨污分流，提高污水处理设施进水总磷浓度和除磷水平，鼓励在污水处理厂排污口下游因地制宜建设人工湿地，推进达标尾水深度“去磷”。有效管控汛期生活污水溢流风险。结合“海绵城市”建设，推行市城区初期雨水收集处理及资源化利用，实施第二污水处理厂尾水湿地净化及回用等总磷防控重点项目。到2025年，有效消除各县城建成区生活污水直排口和收集处理设施空白区，城市生活污水集中收集率稳定达70%以上，污水处理设施实现稳定运行、达标排放。（市生态环境局、市住房城乡建设局、市水利局、市市场监管局按职责分工负责）</w:t>
      </w:r>
    </w:p>
    <w:p>
      <w:pPr>
        <w:pStyle w:val="16"/>
        <w:keepNext w:val="0"/>
        <w:keepLines w:val="0"/>
        <w:pageBreakBefore w:val="0"/>
        <w:widowControl/>
        <w:suppressAutoHyphens/>
        <w:kinsoku/>
        <w:wordWrap/>
        <w:overflowPunct w:val="0"/>
        <w:topLinePunct w:val="0"/>
        <w:autoSpaceDE w:val="0"/>
        <w:autoSpaceDN w:val="0"/>
        <w:bidi w:val="0"/>
        <w:adjustRightInd w:val="0"/>
        <w:snapToGrid w:val="0"/>
        <w:spacing w:line="576" w:lineRule="exact"/>
        <w:ind w:firstLine="640" w:firstLineChars="200"/>
        <w:jc w:val="both"/>
        <w:textAlignment w:val="auto"/>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5.实施农村生活污水治理。</w:t>
      </w:r>
      <w:r>
        <w:rPr>
          <w:rFonts w:hint="eastAsia" w:ascii="仿宋_GB2312" w:eastAsia="仿宋_GB2312" w:cs="仿宋_GB2312"/>
          <w:color w:val="000000"/>
          <w:kern w:val="0"/>
          <w:sz w:val="32"/>
          <w:szCs w:val="32"/>
          <w:vertAlign w:val="baseline"/>
          <w:lang w:bidi="ar"/>
        </w:rPr>
        <w:t>分区分类、</w:t>
      </w:r>
      <w:r>
        <w:rPr>
          <w:rFonts w:hint="eastAsia" w:ascii="仿宋_GB2312" w:eastAsia="仿宋_GB2312" w:cs="仿宋_GB2312"/>
          <w:color w:val="000000"/>
          <w:kern w:val="0"/>
          <w:sz w:val="32"/>
          <w:szCs w:val="32"/>
          <w:vertAlign w:val="baseline"/>
          <w:lang w:eastAsia="zh-CN" w:bidi="ar"/>
        </w:rPr>
        <w:t>因地制宜采取工程措施与生态措施、集中与分散相结合的污水处理模式开展农村生活污水治理。持续推进农村环境整治，实施农村生活污水治理“千村示范工程”，加强农村改厕与生活污水治理衔接。到2025年，全市行政村生活污水有效治理比例达75%以上。健全农村生活污水处理设施长效运维机制，规范农村生活污水收集、处理，保障农村生活污水处理设施稳定运行，实现达标排放或资源化利用。持续</w:t>
      </w:r>
      <w:r>
        <w:rPr>
          <w:rFonts w:hint="eastAsia" w:ascii="仿宋_GB2312" w:eastAsia="仿宋_GB2312" w:cs="仿宋_GB2312"/>
          <w:color w:val="000000"/>
          <w:kern w:val="0"/>
          <w:sz w:val="32"/>
          <w:szCs w:val="32"/>
          <w:vertAlign w:val="baseline"/>
          <w:lang w:bidi="ar"/>
        </w:rPr>
        <w:t>开展已建农村生活污水处理设施排查整改专项行动，提高设施正常运行率。（</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bidi="ar"/>
        </w:rPr>
        <w:t>生态环境</w:t>
      </w:r>
      <w:r>
        <w:rPr>
          <w:rFonts w:hint="eastAsia" w:ascii="仿宋_GB2312" w:eastAsia="仿宋_GB2312" w:cs="仿宋_GB2312"/>
          <w:color w:val="000000"/>
          <w:kern w:val="0"/>
          <w:sz w:val="32"/>
          <w:szCs w:val="32"/>
          <w:vertAlign w:val="baseline"/>
          <w:lang w:eastAsia="zh-CN" w:bidi="ar"/>
        </w:rPr>
        <w:t>局</w:t>
      </w:r>
      <w:r>
        <w:rPr>
          <w:rFonts w:hint="eastAsia" w:ascii="仿宋_GB2312" w:eastAsia="仿宋_GB2312" w:cs="仿宋_GB2312"/>
          <w:color w:val="000000"/>
          <w:kern w:val="0"/>
          <w:sz w:val="32"/>
          <w:szCs w:val="32"/>
          <w:vertAlign w:val="baseline"/>
          <w:lang w:bidi="ar"/>
        </w:rPr>
        <w:t>、</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bidi="ar"/>
        </w:rPr>
        <w:t>农业农村</w:t>
      </w:r>
      <w:r>
        <w:rPr>
          <w:rFonts w:hint="eastAsia" w:ascii="仿宋_GB2312" w:eastAsia="仿宋_GB2312" w:cs="仿宋_GB2312"/>
          <w:color w:val="000000"/>
          <w:kern w:val="0"/>
          <w:sz w:val="32"/>
          <w:szCs w:val="32"/>
          <w:vertAlign w:val="baseline"/>
          <w:lang w:eastAsia="zh-CN" w:bidi="ar"/>
        </w:rPr>
        <w:t>局、</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eastAsia="zh-CN" w:bidi="ar"/>
        </w:rPr>
        <w:t>乡村振兴局</w:t>
      </w:r>
      <w:r>
        <w:rPr>
          <w:rFonts w:hint="eastAsia" w:ascii="仿宋_GB2312" w:eastAsia="仿宋_GB2312" w:cs="仿宋_GB2312"/>
          <w:color w:val="000000"/>
          <w:kern w:val="0"/>
          <w:sz w:val="32"/>
          <w:szCs w:val="32"/>
          <w:vertAlign w:val="baseline"/>
          <w:lang w:bidi="ar"/>
        </w:rPr>
        <w:t>按职责分工负责）</w:t>
      </w:r>
    </w:p>
    <w:p>
      <w:pPr>
        <w:pStyle w:val="16"/>
        <w:keepNext w:val="0"/>
        <w:keepLines w:val="0"/>
        <w:pageBreakBefore w:val="0"/>
        <w:widowControl/>
        <w:suppressAutoHyphens/>
        <w:kinsoku/>
        <w:wordWrap/>
        <w:overflowPunct w:val="0"/>
        <w:topLinePunct w:val="0"/>
        <w:autoSpaceDE w:val="0"/>
        <w:autoSpaceDN w:val="0"/>
        <w:bidi w:val="0"/>
        <w:adjustRightInd w:val="0"/>
        <w:snapToGrid w:val="0"/>
        <w:spacing w:line="576" w:lineRule="exact"/>
        <w:ind w:firstLine="640" w:firstLineChars="200"/>
        <w:jc w:val="both"/>
        <w:textAlignment w:val="auto"/>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6.全域推进黑臭水体治理</w:t>
      </w:r>
      <w:r>
        <w:rPr>
          <w:rFonts w:hint="eastAsia" w:ascii="仿宋_GB2312" w:eastAsia="仿宋_GB2312" w:cs="仿宋_GB2312"/>
          <w:color w:val="000000"/>
          <w:kern w:val="0"/>
          <w:sz w:val="32"/>
          <w:szCs w:val="32"/>
          <w:vertAlign w:val="baseline"/>
          <w:lang w:bidi="ar"/>
        </w:rPr>
        <w:t>。</w:t>
      </w:r>
      <w:r>
        <w:rPr>
          <w:rFonts w:hint="eastAsia" w:ascii="仿宋_GB2312" w:eastAsia="仿宋_GB2312" w:cs="仿宋_GB2312"/>
          <w:color w:val="000000"/>
          <w:kern w:val="2"/>
          <w:sz w:val="32"/>
          <w:szCs w:val="32"/>
          <w:vertAlign w:val="baseline"/>
          <w:lang w:val="en-US" w:eastAsia="zh-CN" w:bidi="ar-SA"/>
        </w:rPr>
        <w:t>加大市城区、各县城区水环境治理和保护力度，防止新增黑臭水体。</w:t>
      </w:r>
      <w:r>
        <w:rPr>
          <w:rFonts w:hint="eastAsia" w:ascii="仿宋_GB2312" w:eastAsia="仿宋_GB2312" w:cs="仿宋_GB2312"/>
          <w:color w:val="000000"/>
          <w:kern w:val="0"/>
          <w:sz w:val="32"/>
          <w:szCs w:val="32"/>
          <w:vertAlign w:val="baseline"/>
          <w:lang w:eastAsia="zh-CN" w:bidi="ar"/>
        </w:rPr>
        <w:t>动态开展市城区水环境巡查排查，对已整治完成的</w:t>
      </w:r>
      <w:r>
        <w:rPr>
          <w:rFonts w:hint="eastAsia" w:ascii="仿宋_GB2312" w:eastAsia="仿宋_GB2312" w:cs="仿宋_GB2312"/>
          <w:color w:val="000000"/>
          <w:kern w:val="0"/>
          <w:sz w:val="32"/>
          <w:szCs w:val="32"/>
          <w:vertAlign w:val="baseline"/>
          <w:lang w:val="en-US" w:eastAsia="zh-CN" w:bidi="ar"/>
        </w:rPr>
        <w:t>19条黑臭水体强化监管</w:t>
      </w:r>
      <w:r>
        <w:rPr>
          <w:rFonts w:hint="eastAsia" w:ascii="仿宋_GB2312" w:eastAsia="仿宋_GB2312" w:cs="仿宋_GB2312"/>
          <w:color w:val="000000"/>
          <w:kern w:val="0"/>
          <w:sz w:val="32"/>
          <w:szCs w:val="32"/>
          <w:vertAlign w:val="baseline"/>
          <w:lang w:eastAsia="zh-CN" w:bidi="ar"/>
        </w:rPr>
        <w:t>，对巡查发现的跑冒滴漏、脏乱差等影响水环境的问题及时整治，动态清零。开展</w:t>
      </w:r>
      <w:r>
        <w:rPr>
          <w:rFonts w:hint="eastAsia" w:ascii="仿宋_GB2312" w:eastAsia="仿宋_GB2312" w:cs="仿宋_GB2312"/>
          <w:color w:val="000000"/>
          <w:kern w:val="0"/>
          <w:sz w:val="32"/>
          <w:szCs w:val="32"/>
          <w:vertAlign w:val="baseline"/>
          <w:lang w:val="en-US" w:eastAsia="zh-CN" w:bidi="ar"/>
        </w:rPr>
        <w:t>14条重点镇黑臭水体整治“回头看”，有效解决城镇污水短板。开展农村黑臭水体治理试点城市建设</w:t>
      </w:r>
      <w:r>
        <w:rPr>
          <w:rFonts w:hint="eastAsia" w:ascii="仿宋_GB2312" w:eastAsia="仿宋_GB2312" w:cs="仿宋_GB2312"/>
          <w:snapToGrid w:val="0"/>
          <w:color w:val="000000"/>
          <w:w w:val="100"/>
          <w:kern w:val="0"/>
          <w:sz w:val="32"/>
          <w:szCs w:val="32"/>
          <w:vertAlign w:val="baseline"/>
          <w:lang w:val="en-US" w:eastAsia="zh-CN" w:bidi="ar-SA"/>
        </w:rPr>
        <w:t>，2025年底全面</w:t>
      </w:r>
      <w:r>
        <w:rPr>
          <w:rFonts w:hint="eastAsia" w:ascii="仿宋_GB2312" w:eastAsia="仿宋_GB2312" w:cs="仿宋_GB2312"/>
          <w:color w:val="000000"/>
          <w:kern w:val="0"/>
          <w:sz w:val="32"/>
          <w:szCs w:val="32"/>
          <w:vertAlign w:val="baseline"/>
          <w:lang w:eastAsia="zh-CN" w:bidi="ar"/>
        </w:rPr>
        <w:t>完成现有国家监管</w:t>
      </w:r>
      <w:r>
        <w:rPr>
          <w:rFonts w:hint="eastAsia" w:ascii="仿宋_GB2312" w:eastAsia="仿宋_GB2312" w:cs="仿宋_GB2312"/>
          <w:color w:val="000000"/>
          <w:kern w:val="0"/>
          <w:sz w:val="32"/>
          <w:szCs w:val="32"/>
          <w:vertAlign w:val="baseline"/>
          <w:lang w:val="en-US" w:eastAsia="zh-CN" w:bidi="ar"/>
        </w:rPr>
        <w:t>农村黑臭水体治理</w:t>
      </w:r>
      <w:r>
        <w:rPr>
          <w:rFonts w:hint="eastAsia" w:ascii="仿宋_GB2312" w:eastAsia="仿宋_GB2312" w:cs="仿宋_GB2312"/>
          <w:color w:val="000000"/>
          <w:kern w:val="0"/>
          <w:sz w:val="32"/>
          <w:szCs w:val="32"/>
          <w:vertAlign w:val="baseline"/>
          <w:lang w:eastAsia="zh-CN" w:bidi="ar"/>
        </w:rPr>
        <w:t>，长效巩固整治成效</w:t>
      </w:r>
      <w:r>
        <w:rPr>
          <w:rFonts w:hint="eastAsia" w:ascii="仿宋_GB2312" w:eastAsia="仿宋_GB2312" w:cs="仿宋_GB2312"/>
          <w:color w:val="000000"/>
          <w:kern w:val="0"/>
          <w:sz w:val="32"/>
          <w:szCs w:val="32"/>
          <w:vertAlign w:val="baseline"/>
          <w:lang w:bidi="ar"/>
        </w:rPr>
        <w:t>。（</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bidi="ar"/>
        </w:rPr>
        <w:t>生态环境</w:t>
      </w:r>
      <w:r>
        <w:rPr>
          <w:rFonts w:hint="eastAsia" w:ascii="仿宋_GB2312" w:eastAsia="仿宋_GB2312" w:cs="仿宋_GB2312"/>
          <w:color w:val="000000"/>
          <w:kern w:val="0"/>
          <w:sz w:val="32"/>
          <w:szCs w:val="32"/>
          <w:vertAlign w:val="baseline"/>
          <w:lang w:eastAsia="zh-CN" w:bidi="ar"/>
        </w:rPr>
        <w:t>局</w:t>
      </w:r>
      <w:r>
        <w:rPr>
          <w:rFonts w:hint="eastAsia" w:ascii="仿宋_GB2312" w:eastAsia="仿宋_GB2312" w:cs="仿宋_GB2312"/>
          <w:color w:val="000000"/>
          <w:kern w:val="0"/>
          <w:sz w:val="32"/>
          <w:szCs w:val="32"/>
          <w:vertAlign w:val="baseline"/>
          <w:lang w:bidi="ar"/>
        </w:rPr>
        <w:t>、</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eastAsia="zh-CN" w:bidi="ar"/>
        </w:rPr>
        <w:t>住房城乡建设局</w:t>
      </w:r>
      <w:r>
        <w:rPr>
          <w:rFonts w:hint="eastAsia" w:ascii="仿宋_GB2312" w:eastAsia="仿宋_GB2312" w:cs="仿宋_GB2312"/>
          <w:color w:val="000000"/>
          <w:kern w:val="0"/>
          <w:sz w:val="32"/>
          <w:szCs w:val="32"/>
          <w:vertAlign w:val="baseline"/>
          <w:lang w:bidi="ar"/>
        </w:rPr>
        <w:t>、</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bidi="ar"/>
        </w:rPr>
        <w:t>农业农村</w:t>
      </w:r>
      <w:r>
        <w:rPr>
          <w:rFonts w:hint="eastAsia" w:ascii="仿宋_GB2312" w:eastAsia="仿宋_GB2312" w:cs="仿宋_GB2312"/>
          <w:color w:val="000000"/>
          <w:kern w:val="0"/>
          <w:sz w:val="32"/>
          <w:szCs w:val="32"/>
          <w:vertAlign w:val="baseline"/>
          <w:lang w:eastAsia="zh-CN" w:bidi="ar"/>
        </w:rPr>
        <w:t>局</w:t>
      </w:r>
      <w:r>
        <w:rPr>
          <w:rFonts w:hint="eastAsia" w:ascii="仿宋_GB2312" w:eastAsia="仿宋_GB2312" w:cs="仿宋_GB2312"/>
          <w:color w:val="000000"/>
          <w:kern w:val="0"/>
          <w:sz w:val="32"/>
          <w:szCs w:val="32"/>
          <w:vertAlign w:val="baseline"/>
          <w:lang w:bidi="ar"/>
        </w:rPr>
        <w:t>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楷体_GB2312" w:eastAsia="楷体_GB2312" w:cs="E-B6"/>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（三）实施农业源总磷污染防控</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7.推进畜禽粪污资源化利用。严格执行《广元市“十四五”畜禽养殖污染防治规划》，全域提升畜禽养殖污染防治水平。落实生态环境分区管控要求，以环境承载力为前提，规范畜禽养殖产业发展。规模化畜禽养殖场需规范建设粪污贮存、处理、利用等配套设施并有效运行，推进粪污全量化利用。散养密集区探索畜禽养殖粪污统一收集、集中处理利用。分散养殖户自行配套粪污收集处理设施，满足相关要求后就地消纳、就近还田。到2025年，规模以上养殖场粪污处理设施装备配套率保持100%，畜禽粪污综合利用率达90%以上。（市农业农村局、市生态环境局按职责分工负责）</w:t>
      </w:r>
    </w:p>
    <w:p>
      <w:pPr>
        <w:pStyle w:val="16"/>
        <w:keepNext w:val="0"/>
        <w:keepLines w:val="0"/>
        <w:pageBreakBefore w:val="0"/>
        <w:widowControl/>
        <w:suppressAutoHyphens/>
        <w:kinsoku/>
        <w:wordWrap/>
        <w:overflowPunct w:val="0"/>
        <w:topLinePunct w:val="0"/>
        <w:autoSpaceDE w:val="0"/>
        <w:autoSpaceDN w:val="0"/>
        <w:bidi w:val="0"/>
        <w:adjustRightInd w:val="0"/>
        <w:snapToGrid w:val="0"/>
        <w:spacing w:line="576" w:lineRule="exact"/>
        <w:ind w:firstLine="640" w:firstLineChars="200"/>
        <w:jc w:val="both"/>
        <w:textAlignment w:val="auto"/>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8.强化种植业面源污染防治。发展高质高效农业，持续推进现代农（林）业园区转型升级、深入推进农业绿色发展。</w:t>
      </w:r>
      <w:r>
        <w:rPr>
          <w:rFonts w:hint="eastAsia" w:ascii="仿宋_GB2312" w:eastAsia="仿宋_GB2312" w:cs="仿宋_GB2312"/>
          <w:color w:val="000000"/>
          <w:kern w:val="0"/>
          <w:sz w:val="32"/>
          <w:szCs w:val="32"/>
          <w:vertAlign w:val="baseline"/>
          <w:lang w:bidi="ar"/>
        </w:rPr>
        <w:t>持续推进化肥农药减量增效</w:t>
      </w:r>
      <w:r>
        <w:rPr>
          <w:rFonts w:hint="eastAsia" w:ascii="仿宋_GB2312" w:eastAsia="仿宋_GB2312" w:cs="仿宋_GB2312"/>
          <w:color w:val="000000"/>
          <w:kern w:val="0"/>
          <w:sz w:val="32"/>
          <w:szCs w:val="32"/>
          <w:vertAlign w:val="baseline"/>
          <w:lang w:eastAsia="zh-CN" w:bidi="ar"/>
        </w:rPr>
        <w:t>，</w:t>
      </w:r>
      <w:r>
        <w:rPr>
          <w:rFonts w:hint="eastAsia" w:ascii="仿宋_GB2312" w:eastAsia="仿宋_GB2312" w:cs="仿宋_GB2312"/>
          <w:color w:val="000000"/>
          <w:sz w:val="32"/>
          <w:szCs w:val="32"/>
          <w:vertAlign w:val="baseline"/>
          <w:lang w:bidi="ar"/>
        </w:rPr>
        <w:t>大力推进测土配方施肥和有机肥部分替代化肥，推广应用高效低毒农药，</w:t>
      </w:r>
      <w:r>
        <w:rPr>
          <w:rFonts w:hint="eastAsia" w:ascii="仿宋_GB2312" w:eastAsia="仿宋_GB2312" w:cs="仿宋_GB2312"/>
          <w:color w:val="000000"/>
          <w:sz w:val="32"/>
          <w:szCs w:val="32"/>
          <w:vertAlign w:val="baseline"/>
          <w:lang w:eastAsia="zh-CN" w:bidi="ar"/>
        </w:rPr>
        <w:t>推行统防统治与绿色防控融合，进一步完善农作物病虫害监测预警体系。</w:t>
      </w:r>
      <w:r>
        <w:rPr>
          <w:rFonts w:hint="eastAsia" w:ascii="仿宋_GB2312" w:eastAsia="仿宋_GB2312" w:cs="仿宋_GB2312"/>
          <w:color w:val="000000"/>
          <w:kern w:val="0"/>
          <w:sz w:val="32"/>
          <w:szCs w:val="32"/>
          <w:vertAlign w:val="baseline"/>
          <w:lang w:eastAsia="zh-CN" w:bidi="ar"/>
        </w:rPr>
        <w:t>实施</w:t>
      </w:r>
      <w:r>
        <w:rPr>
          <w:rFonts w:hint="eastAsia" w:ascii="仿宋_GB2312" w:eastAsia="仿宋_GB2312" w:cs="仿宋_GB2312"/>
          <w:color w:val="000000"/>
          <w:kern w:val="0"/>
          <w:sz w:val="32"/>
          <w:szCs w:val="32"/>
          <w:vertAlign w:val="baseline"/>
          <w:lang w:bidi="ar"/>
        </w:rPr>
        <w:t>生态沟渠和农田退水集蓄与再利用设施</w:t>
      </w:r>
      <w:r>
        <w:rPr>
          <w:rFonts w:hint="eastAsia" w:ascii="仿宋_GB2312" w:eastAsia="仿宋_GB2312" w:cs="仿宋_GB2312"/>
          <w:color w:val="000000"/>
          <w:kern w:val="0"/>
          <w:sz w:val="32"/>
          <w:szCs w:val="32"/>
          <w:vertAlign w:val="baseline"/>
          <w:lang w:eastAsia="zh-CN" w:bidi="ar"/>
        </w:rPr>
        <w:t>建设</w:t>
      </w:r>
      <w:r>
        <w:rPr>
          <w:rFonts w:hint="eastAsia" w:ascii="仿宋_GB2312" w:eastAsia="仿宋_GB2312" w:cs="仿宋_GB2312"/>
          <w:color w:val="000000"/>
          <w:kern w:val="0"/>
          <w:sz w:val="32"/>
          <w:szCs w:val="32"/>
          <w:vertAlign w:val="baseline"/>
          <w:lang w:bidi="ar"/>
        </w:rPr>
        <w:t>，强化农田退水、径流拦截、生态净化及循环利用。</w:t>
      </w:r>
      <w:r>
        <w:rPr>
          <w:rFonts w:hint="eastAsia" w:ascii="仿宋_GB2312" w:eastAsia="仿宋_GB2312" w:cs="仿宋_GB2312"/>
          <w:color w:val="000000"/>
          <w:sz w:val="32"/>
          <w:szCs w:val="32"/>
          <w:vertAlign w:val="baseline"/>
          <w:lang w:eastAsia="zh-CN" w:bidi="ar"/>
        </w:rPr>
        <w:t>到2025年，全市化学农药使用量持续减少，主要农作物绿色防控及病虫害统防统治覆盖率分别达到55%和50%。</w:t>
      </w:r>
      <w:r>
        <w:rPr>
          <w:rFonts w:hint="eastAsia" w:ascii="仿宋_GB2312" w:eastAsia="仿宋_GB2312" w:cs="仿宋_GB2312"/>
          <w:color w:val="000000"/>
          <w:kern w:val="0"/>
          <w:sz w:val="32"/>
          <w:szCs w:val="32"/>
          <w:vertAlign w:val="baseline"/>
          <w:lang w:bidi="ar"/>
        </w:rPr>
        <w:t>（</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color w:val="000000"/>
          <w:kern w:val="0"/>
          <w:sz w:val="32"/>
          <w:szCs w:val="32"/>
          <w:vertAlign w:val="baseline"/>
          <w:lang w:bidi="ar"/>
        </w:rPr>
        <w:t>农业农村</w:t>
      </w:r>
      <w:r>
        <w:rPr>
          <w:rFonts w:hint="eastAsia" w:ascii="仿宋_GB2312" w:eastAsia="仿宋_GB2312" w:cs="仿宋_GB2312"/>
          <w:color w:val="000000"/>
          <w:kern w:val="0"/>
          <w:sz w:val="32"/>
          <w:szCs w:val="32"/>
          <w:vertAlign w:val="baseline"/>
          <w:lang w:eastAsia="zh-CN" w:bidi="ar"/>
        </w:rPr>
        <w:t>局</w:t>
      </w:r>
      <w:r>
        <w:rPr>
          <w:rFonts w:hint="eastAsia" w:ascii="仿宋_GB2312" w:eastAsia="仿宋_GB2312" w:cs="仿宋_GB2312"/>
          <w:color w:val="000000"/>
          <w:kern w:val="0"/>
          <w:sz w:val="32"/>
          <w:szCs w:val="32"/>
          <w:vertAlign w:val="baseline"/>
          <w:lang w:bidi="ar"/>
        </w:rPr>
        <w:t>负责）</w:t>
      </w:r>
    </w:p>
    <w:p>
      <w:pPr>
        <w:keepNext w:val="0"/>
        <w:keepLines w:val="0"/>
        <w:pageBreakBefore w:val="0"/>
        <w:widowControl/>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snapToGrid w:val="0"/>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9.严控水产养殖业总磷污染。</w:t>
      </w:r>
      <w:r>
        <w:rPr>
          <w:rFonts w:hint="eastAsia" w:ascii="仿宋_GB2312" w:eastAsia="仿宋_GB2312" w:cs="仿宋_GB2312"/>
          <w:snapToGrid w:val="0"/>
          <w:color w:val="000000"/>
          <w:kern w:val="0"/>
          <w:sz w:val="32"/>
          <w:szCs w:val="32"/>
          <w:vertAlign w:val="baseline"/>
          <w:lang w:val="en-US" w:eastAsia="zh-CN" w:bidi="ar"/>
        </w:rPr>
        <w:t>落实《广元市养殖水域滩涂规划（2018—2030年）》，合理布局水产养殖业，科学确定养殖密度，积极推广大水面生态养殖，发展高产高效设施渔业及稻渔综合种养。严格执行《四川省水产养殖业水污染物排放标准》（DB51 3061-2023），加强水产养殖过程管理，稳步推进水产养殖尾水治理，促进养殖尾水资源化利用或达标排放。（</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snapToGrid w:val="0"/>
          <w:color w:val="000000"/>
          <w:kern w:val="0"/>
          <w:sz w:val="32"/>
          <w:szCs w:val="32"/>
          <w:vertAlign w:val="baseline"/>
          <w:lang w:val="en-US" w:eastAsia="zh-CN" w:bidi="ar"/>
        </w:rPr>
        <w:t>农业农村局、</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snapToGrid w:val="0"/>
          <w:color w:val="000000"/>
          <w:kern w:val="0"/>
          <w:sz w:val="32"/>
          <w:szCs w:val="32"/>
          <w:vertAlign w:val="baseline"/>
          <w:lang w:val="en-US" w:eastAsia="zh-CN" w:bidi="ar"/>
        </w:rPr>
        <w:t>生态环境局、</w:t>
      </w:r>
      <w:r>
        <w:rPr>
          <w:rFonts w:hint="eastAsia" w:ascii="仿宋_GB2312" w:eastAsia="仿宋_GB2312" w:cs="仿宋_GB2312"/>
          <w:color w:val="000000"/>
          <w:kern w:val="0"/>
          <w:sz w:val="32"/>
          <w:szCs w:val="32"/>
          <w:vertAlign w:val="baseline"/>
          <w:lang w:val="en-US" w:eastAsia="zh-CN" w:bidi="ar"/>
        </w:rPr>
        <w:t>市</w:t>
      </w:r>
      <w:r>
        <w:rPr>
          <w:rFonts w:hint="eastAsia" w:ascii="仿宋_GB2312" w:eastAsia="仿宋_GB2312" w:cs="仿宋_GB2312"/>
          <w:snapToGrid w:val="0"/>
          <w:color w:val="000000"/>
          <w:kern w:val="0"/>
          <w:sz w:val="32"/>
          <w:szCs w:val="32"/>
          <w:vertAlign w:val="baseline"/>
          <w:lang w:val="en-US" w:eastAsia="zh-CN" w:bidi="ar"/>
        </w:rPr>
        <w:t>市场监管局、</w:t>
      </w:r>
      <w:r>
        <w:rPr>
          <w:rFonts w:hint="eastAsia" w:ascii="仿宋_GB2312" w:eastAsia="仿宋_GB2312" w:cs="仿宋_GB2312"/>
          <w:color w:val="000000"/>
          <w:kern w:val="0"/>
          <w:sz w:val="32"/>
          <w:szCs w:val="32"/>
          <w:vertAlign w:val="baseline"/>
          <w:lang w:val="en-US" w:eastAsia="zh-CN" w:bidi="ar"/>
        </w:rPr>
        <w:t>市白龙湖管理局</w:t>
      </w:r>
      <w:r>
        <w:rPr>
          <w:rFonts w:hint="eastAsia" w:ascii="仿宋_GB2312" w:eastAsia="仿宋_GB2312" w:cs="仿宋_GB2312"/>
          <w:snapToGrid w:val="0"/>
          <w:color w:val="000000"/>
          <w:kern w:val="0"/>
          <w:sz w:val="32"/>
          <w:szCs w:val="32"/>
          <w:vertAlign w:val="baseline"/>
          <w:lang w:val="en-US" w:eastAsia="zh-CN" w:bidi="ar"/>
        </w:rPr>
        <w:t>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楷体_GB2312" w:eastAsia="楷体_GB2312" w:cs="E-B6"/>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（四）加强河湖生态保护修复</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bidi="ar"/>
        </w:rPr>
      </w:pPr>
      <w:r>
        <w:rPr>
          <w:rFonts w:hint="eastAsia" w:ascii="仿宋_GB2312" w:eastAsia="仿宋_GB2312" w:cs="仿宋_GB2312"/>
          <w:color w:val="000000"/>
          <w:kern w:val="0"/>
          <w:sz w:val="32"/>
          <w:szCs w:val="32"/>
          <w:vertAlign w:val="baseline"/>
          <w:lang w:val="en-US" w:eastAsia="zh-CN" w:bidi="ar"/>
        </w:rPr>
        <w:t>10.扎实开展入河排污口整治。落实《入河入海排污口监督管理技术指南整治总则》《入河入海排污口监督管理技术指南入河排污口规范化建设》要求，将总磷污染控制作为入河排污口整治重要内容，规范排污口整治。2023年底，全面完成嘉陵江干流广元段549个入河排污口整治任务。强化排污全过程监管，源头削减总磷排放量，推进排污口规范化建设。以水定排严格排污口设置，有效削减水污染物排放总量，持续改善水生态环境质量。“十四五”期间全市重点工程减排中，化学需氧量、氨氮分别削</w:t>
      </w:r>
      <w:r>
        <w:rPr>
          <w:rFonts w:hint="eastAsia" w:ascii="仿宋_GB2312" w:eastAsia="仿宋_GB2312" w:cs="仿宋_GB2312"/>
          <w:snapToGrid w:val="0"/>
          <w:color w:val="000000"/>
          <w:spacing w:val="-6"/>
          <w:kern w:val="0"/>
          <w:sz w:val="32"/>
          <w:szCs w:val="32"/>
          <w:vertAlign w:val="baseline"/>
          <w:lang w:val="en-US" w:eastAsia="zh-CN" w:bidi="ar"/>
        </w:rPr>
        <w:t>减5417吨、261吨，总磷排放强度有效降低。（市生态环境局负责）</w:t>
      </w:r>
    </w:p>
    <w:p>
      <w:pPr>
        <w:pStyle w:val="16"/>
        <w:keepNext w:val="0"/>
        <w:keepLines w:val="0"/>
        <w:pageBreakBefore w:val="0"/>
        <w:widowControl/>
        <w:suppressAutoHyphens/>
        <w:kinsoku/>
        <w:wordWrap/>
        <w:overflowPunct w:val="0"/>
        <w:topLinePunct w:val="0"/>
        <w:autoSpaceDE w:val="0"/>
        <w:autoSpaceDN w:val="0"/>
        <w:bidi w:val="0"/>
        <w:adjustRightInd w:val="0"/>
        <w:snapToGrid w:val="0"/>
        <w:spacing w:line="576" w:lineRule="exact"/>
        <w:ind w:firstLine="640" w:firstLineChars="200"/>
        <w:jc w:val="both"/>
        <w:textAlignment w:val="auto"/>
        <w:rPr>
          <w:rFonts w:hint="eastAsia" w:ascii="仿宋_GB2312" w:eastAsia="仿宋_GB2312" w:cs="仿宋_GB2312"/>
          <w:color w:val="000000"/>
          <w:sz w:val="32"/>
          <w:szCs w:val="32"/>
          <w:vertAlign w:val="baseline"/>
          <w:lang w:val="en-US" w:eastAsia="zh-CN" w:bidi="ar"/>
        </w:rPr>
      </w:pPr>
      <w:r>
        <w:rPr>
          <w:rFonts w:hint="eastAsia" w:ascii="仿宋_GB2312" w:eastAsia="仿宋_GB2312" w:cs="仿宋_GB2312"/>
          <w:color w:val="000000"/>
          <w:kern w:val="0"/>
          <w:sz w:val="32"/>
          <w:szCs w:val="32"/>
          <w:vertAlign w:val="baseline"/>
          <w:lang w:val="en-US" w:eastAsia="zh-CN" w:bidi="ar"/>
        </w:rPr>
        <w:t>11.推进重点流域污染治理。</w:t>
      </w:r>
      <w:r>
        <w:rPr>
          <w:rFonts w:hint="eastAsia" w:ascii="仿宋_GB2312" w:eastAsia="仿宋_GB2312" w:cs="仿宋_GB2312"/>
          <w:color w:val="000000"/>
          <w:sz w:val="32"/>
          <w:szCs w:val="32"/>
          <w:vertAlign w:val="baseline"/>
          <w:lang w:eastAsia="zh-CN" w:bidi="ar"/>
        </w:rPr>
        <w:t>充分发挥各级河湖长督导作用，实现各水体有效治理和管护。</w:t>
      </w:r>
      <w:r>
        <w:rPr>
          <w:rFonts w:hint="eastAsia" w:ascii="仿宋_GB2312" w:eastAsia="仿宋_GB2312" w:cs="仿宋_GB2312"/>
          <w:color w:val="000000"/>
          <w:sz w:val="32"/>
          <w:szCs w:val="32"/>
          <w:vertAlign w:val="baseline"/>
          <w:lang w:val="en-US" w:eastAsia="zh-CN" w:bidi="ar"/>
        </w:rPr>
        <w:t>以东河、西河、插江、白龙河、构溪河、恩阳河等小流域为重点，聚焦城乡污水、垃圾、面源防控、畜禽粪污治理等方面，开展小流域专项排查整治，加强涉磷污染源治理，完善基础设施建设。实施小流域生态修复治理，对重点排污口下游、入库支流河口等重点区域建设人工湿地，提升对总磷污染物生态拦截与净化功能，削减总磷污染负荷。加强白龙湖、升钟水库（广元段）、栖凤湖、柏林沟湿地等重点湖库水体内源防控，削减底泥总磷释放影响。（</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sz w:val="32"/>
          <w:szCs w:val="32"/>
          <w:vertAlign w:val="baseline"/>
          <w:lang w:val="en-US" w:eastAsia="zh-CN" w:bidi="ar"/>
        </w:rPr>
        <w:t>生态环境局、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sz w:val="32"/>
          <w:szCs w:val="32"/>
          <w:vertAlign w:val="baseline"/>
          <w:lang w:val="en-US" w:eastAsia="zh-CN" w:bidi="ar"/>
        </w:rPr>
        <w:t>住房城乡建设局、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sz w:val="32"/>
          <w:szCs w:val="32"/>
          <w:vertAlign w:val="baseline"/>
          <w:lang w:val="en-US" w:eastAsia="zh-CN" w:bidi="ar"/>
        </w:rPr>
        <w:t>水利局、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sz w:val="32"/>
          <w:szCs w:val="32"/>
          <w:vertAlign w:val="baseline"/>
          <w:lang w:val="en-US" w:eastAsia="zh-CN" w:bidi="ar"/>
        </w:rPr>
        <w:t>农业农村局、</w:t>
      </w:r>
      <w:r>
        <w:rPr>
          <w:rFonts w:hint="eastAsia" w:ascii="Times New Roman" w:hAnsi="Times New Roman" w:eastAsia="仿宋_GB2312" w:cs="E-BX"/>
          <w:color w:val="000000"/>
          <w:kern w:val="0"/>
          <w:sz w:val="32"/>
          <w:szCs w:val="32"/>
          <w:vertAlign w:val="baseline"/>
          <w:lang w:val="en-US" w:eastAsia="zh-CN" w:bidi="ar"/>
        </w:rPr>
        <w:t>市白龙湖管理局</w:t>
      </w:r>
      <w:r>
        <w:rPr>
          <w:rFonts w:hint="eastAsia" w:ascii="仿宋_GB2312" w:eastAsia="仿宋_GB2312" w:cs="仿宋_GB2312"/>
          <w:color w:val="000000"/>
          <w:sz w:val="32"/>
          <w:szCs w:val="32"/>
          <w:vertAlign w:val="baseline"/>
          <w:lang w:val="en-US" w:eastAsia="zh-CN" w:bidi="ar"/>
        </w:rPr>
        <w:t>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2"/>
          <w:sz w:val="32"/>
          <w:szCs w:val="32"/>
          <w:vertAlign w:val="baseline"/>
          <w:lang w:val="en-US" w:eastAsia="zh-CN" w:bidi="ar-SA"/>
        </w:rPr>
      </w:pPr>
      <w:r>
        <w:rPr>
          <w:rFonts w:hint="eastAsia" w:ascii="仿宋_GB2312" w:eastAsia="仿宋_GB2312" w:cs="仿宋_GB2312"/>
          <w:color w:val="000000"/>
          <w:kern w:val="0"/>
          <w:sz w:val="32"/>
          <w:szCs w:val="32"/>
          <w:vertAlign w:val="baseline"/>
          <w:lang w:val="en-US" w:eastAsia="zh-CN" w:bidi="ar"/>
        </w:rPr>
        <w:t>12.推进河湖水生态修复。</w:t>
      </w:r>
      <w:r>
        <w:rPr>
          <w:rFonts w:hint="eastAsia" w:ascii="仿宋_GB2312" w:eastAsia="仿宋_GB2312" w:cs="仿宋_GB2312"/>
          <w:color w:val="000000"/>
          <w:kern w:val="2"/>
          <w:sz w:val="32"/>
          <w:szCs w:val="32"/>
          <w:vertAlign w:val="baseline"/>
          <w:lang w:val="en-US" w:eastAsia="zh-CN" w:bidi="ar"/>
        </w:rPr>
        <w:t>加强河湖岸线保护修复，严格管控自然岸线开发利用，常态整治河湖“四乱”，构筑生态隔离带，削减总磷入河污染负荷。加大湖塘库堰等自净能力较差的封闭水体整治，降低内源污染负荷。持续巩固小水电整治成效，保障各水电站工程的生态流量。强化流域水资源调度，确保全市23个水资源调度管控断面生态流量达标率稳定达考核目标。加强生物多样性保护与恢复，开展水生态调查评估，实施增殖放流，提升水生植被覆盖率，修复河湖水域水生生物生境，促进总磷的生态化迁移。（</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kern w:val="2"/>
          <w:sz w:val="32"/>
          <w:szCs w:val="32"/>
          <w:vertAlign w:val="baseline"/>
          <w:lang w:val="en-US" w:eastAsia="zh-CN" w:bidi="ar"/>
        </w:rPr>
        <w:t>生态环境局、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kern w:val="2"/>
          <w:sz w:val="32"/>
          <w:szCs w:val="32"/>
          <w:vertAlign w:val="baseline"/>
          <w:lang w:val="en-US" w:eastAsia="zh-CN" w:bidi="ar"/>
        </w:rPr>
        <w:t>自然资源局、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kern w:val="2"/>
          <w:sz w:val="32"/>
          <w:szCs w:val="32"/>
          <w:vertAlign w:val="baseline"/>
          <w:lang w:val="en-US" w:eastAsia="zh-CN" w:bidi="ar"/>
        </w:rPr>
        <w:t>住房城乡建设局、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kern w:val="2"/>
          <w:sz w:val="32"/>
          <w:szCs w:val="32"/>
          <w:vertAlign w:val="baseline"/>
          <w:lang w:val="en-US" w:eastAsia="zh-CN" w:bidi="ar"/>
        </w:rPr>
        <w:t>水利局、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kern w:val="2"/>
          <w:sz w:val="32"/>
          <w:szCs w:val="32"/>
          <w:vertAlign w:val="baseline"/>
          <w:lang w:val="en-US" w:eastAsia="zh-CN" w:bidi="ar"/>
        </w:rPr>
        <w:t>农业农村局、</w:t>
      </w:r>
      <w:r>
        <w:rPr>
          <w:rFonts w:hint="eastAsia" w:ascii="Times New Roman" w:hAnsi="Times New Roman" w:eastAsia="仿宋_GB2312" w:cs="E-BX"/>
          <w:color w:val="000000"/>
          <w:kern w:val="0"/>
          <w:sz w:val="32"/>
          <w:szCs w:val="32"/>
          <w:vertAlign w:val="baseline"/>
          <w:lang w:val="en-US" w:eastAsia="zh-CN" w:bidi="ar"/>
        </w:rPr>
        <w:t>市</w:t>
      </w:r>
      <w:r>
        <w:rPr>
          <w:rFonts w:hint="eastAsia" w:ascii="仿宋_GB2312" w:eastAsia="仿宋_GB2312" w:cs="仿宋_GB2312"/>
          <w:color w:val="000000"/>
          <w:kern w:val="2"/>
          <w:sz w:val="32"/>
          <w:szCs w:val="32"/>
          <w:vertAlign w:val="baseline"/>
          <w:lang w:val="en-US" w:eastAsia="zh-CN" w:bidi="ar"/>
        </w:rPr>
        <w:t>林业局按职责分工负责）</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黑体" w:cs="FZFSK--GBK1-0"/>
          <w:color w:val="000000"/>
          <w:kern w:val="0"/>
          <w:sz w:val="32"/>
          <w:szCs w:val="32"/>
          <w:vertAlign w:val="baseline"/>
          <w:lang w:bidi="ar"/>
        </w:rPr>
      </w:pPr>
      <w:r>
        <w:rPr>
          <w:rFonts w:hint="eastAsia" w:ascii="Times New Roman" w:hAnsi="Times New Roman" w:eastAsia="黑体" w:cs="FZFSK--GBK1-0"/>
          <w:color w:val="000000"/>
          <w:kern w:val="0"/>
          <w:sz w:val="32"/>
          <w:szCs w:val="32"/>
          <w:vertAlign w:val="baseline"/>
          <w:lang w:val="en-US" w:eastAsia="zh-CN" w:bidi="ar"/>
        </w:rPr>
        <w:t>三</w:t>
      </w:r>
      <w:r>
        <w:rPr>
          <w:rFonts w:hint="eastAsia" w:ascii="Times New Roman" w:hAnsi="Times New Roman" w:eastAsia="黑体" w:cs="微软雅黑"/>
          <w:color w:val="000000"/>
          <w:kern w:val="0"/>
          <w:sz w:val="32"/>
          <w:szCs w:val="32"/>
          <w:vertAlign w:val="baseline"/>
          <w:lang w:val="en-US" w:eastAsia="zh-CN" w:bidi="ar"/>
        </w:rPr>
        <w:t>、</w:t>
      </w:r>
      <w:r>
        <w:rPr>
          <w:rFonts w:hint="eastAsia" w:ascii="Times New Roman" w:hAnsi="Times New Roman" w:eastAsia="黑体" w:cs="FZFSK--GBK1-0"/>
          <w:color w:val="000000"/>
          <w:kern w:val="0"/>
          <w:sz w:val="32"/>
          <w:szCs w:val="32"/>
          <w:vertAlign w:val="baseline"/>
          <w:lang w:val="en-US" w:eastAsia="zh-CN" w:bidi="ar"/>
        </w:rPr>
        <w:t>保障措施</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仿宋_GB2312" w:cs="E-BX"/>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（一）加强组织领导。</w:t>
      </w:r>
      <w:r>
        <w:rPr>
          <w:rFonts w:hint="eastAsia" w:ascii="Times New Roman" w:hAnsi="Times New Roman" w:eastAsia="仿宋_GB2312" w:cs="FZFSK--GBK1-0"/>
          <w:color w:val="000000"/>
          <w:kern w:val="0"/>
          <w:sz w:val="32"/>
          <w:szCs w:val="32"/>
          <w:vertAlign w:val="baseline"/>
          <w:lang w:val="en-US" w:eastAsia="zh-CN" w:bidi="ar"/>
        </w:rPr>
        <w:t>各级各有关部门要持续深入打好“碧水”保卫战，把总磷污染控制作为“碧水”保卫战重要内容安排落实。市生态环境局牵头负责总磷污染控制工作</w:t>
      </w:r>
      <w:r>
        <w:rPr>
          <w:rFonts w:hint="eastAsia" w:ascii="Times New Roman" w:hAnsi="Times New Roman" w:eastAsia="仿宋_GB2312" w:cs="Microsoft Yi Baiti"/>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市级有关部门发挥行业牵头作用，督促推进总磷污染治理的重点任务有序实施。各县（区）人民政府、广元经济技术开发区管委会要抓实辖区内总磷污染防控工作，落实责任主体，</w:t>
      </w:r>
      <w:r>
        <w:rPr>
          <w:rFonts w:hint="eastAsia" w:ascii="Times New Roman" w:hAnsi="Times New Roman" w:eastAsia="仿宋_GB2312" w:cs="Microsoft Yi Baiti"/>
          <w:color w:val="000000"/>
          <w:kern w:val="0"/>
          <w:sz w:val="32"/>
          <w:szCs w:val="32"/>
          <w:vertAlign w:val="baseline"/>
          <w:lang w:val="en-US" w:eastAsia="zh-CN" w:bidi="ar"/>
        </w:rPr>
        <w:t>细化重点任务清单，</w:t>
      </w:r>
      <w:r>
        <w:rPr>
          <w:rFonts w:hint="eastAsia" w:ascii="Times New Roman" w:hAnsi="Times New Roman" w:eastAsia="仿宋_GB2312" w:cs="FZFSK--GBK1-0"/>
          <w:color w:val="000000"/>
          <w:kern w:val="0"/>
          <w:sz w:val="32"/>
          <w:szCs w:val="32"/>
          <w:vertAlign w:val="baseline"/>
          <w:lang w:val="en-US" w:eastAsia="zh-CN" w:bidi="ar"/>
        </w:rPr>
        <w:t>扎实推进任务落实，确保完成各项目标任务</w:t>
      </w:r>
      <w:r>
        <w:rPr>
          <w:rFonts w:hint="eastAsia" w:ascii="Times New Roman" w:hAnsi="Times New Roman" w:eastAsia="仿宋_GB2312" w:cs="Microsoft Yi Baiti"/>
          <w:color w:val="000000"/>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default" w:ascii="Times New Roman" w:hAnsi="Times New Roman" w:eastAsia="仿宋_GB2312" w:cs="Microsoft Yi Baiti"/>
          <w:color w:val="000000"/>
          <w:kern w:val="0"/>
          <w:sz w:val="32"/>
          <w:szCs w:val="32"/>
          <w:vertAlign w:val="baseline"/>
          <w:lang w:bidi="ar"/>
        </w:rPr>
      </w:pPr>
      <w:r>
        <w:rPr>
          <w:rFonts w:hint="eastAsia" w:ascii="楷体_GB2312" w:eastAsia="楷体_GB2312" w:cs="E-B6"/>
          <w:color w:val="000000"/>
          <w:kern w:val="0"/>
          <w:sz w:val="32"/>
          <w:szCs w:val="32"/>
          <w:vertAlign w:val="baseline"/>
          <w:lang w:val="en-US" w:eastAsia="zh-CN" w:bidi="ar"/>
        </w:rPr>
        <w:t>（二）强化保障支撑。</w:t>
      </w:r>
      <w:r>
        <w:rPr>
          <w:rFonts w:hint="eastAsia" w:ascii="Times New Roman" w:hAnsi="Times New Roman" w:eastAsia="仿宋_GB2312" w:cs="FZFSK--GBK1-0"/>
          <w:color w:val="000000"/>
          <w:kern w:val="0"/>
          <w:sz w:val="32"/>
          <w:szCs w:val="32"/>
          <w:vertAlign w:val="baseline"/>
          <w:lang w:val="en-US" w:eastAsia="zh-CN" w:bidi="ar"/>
        </w:rPr>
        <w:t>探索构建财政资金支持</w:t>
      </w:r>
      <w:r>
        <w:rPr>
          <w:rFonts w:hint="eastAsia" w:ascii="Times New Roman" w:hAnsi="Times New Roman" w:eastAsia="仿宋_GB2312" w:cs="微软雅黑"/>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责任主体自筹和社会资本参与的污染治理多元化投入机制</w:t>
      </w:r>
      <w:r>
        <w:rPr>
          <w:rFonts w:hint="eastAsia" w:ascii="Times New Roman" w:hAnsi="Times New Roman" w:eastAsia="仿宋_GB2312" w:cs="Microsoft Yi Baiti"/>
          <w:color w:val="000000"/>
          <w:kern w:val="0"/>
          <w:sz w:val="32"/>
          <w:szCs w:val="32"/>
          <w:vertAlign w:val="baseline"/>
          <w:lang w:val="en-US" w:eastAsia="zh-CN" w:bidi="ar"/>
        </w:rPr>
        <w:t>。加大生态环境类项目储备、资金争取力度，发挥嘉陵江流域横向生态保护补偿资金作用，推进总磷污染防治各重点任务落实。发挥长江生态环境保护修复驻点二期跟踪研究技术优势，科学、精准推进总磷污染防控，加强总磷治理新技术运用，</w:t>
      </w:r>
      <w:r>
        <w:rPr>
          <w:rFonts w:hint="eastAsia" w:ascii="Times New Roman" w:hAnsi="Times New Roman" w:eastAsia="仿宋_GB2312" w:cs="微软雅黑"/>
          <w:color w:val="000000"/>
          <w:kern w:val="0"/>
          <w:sz w:val="32"/>
          <w:szCs w:val="32"/>
          <w:vertAlign w:val="baseline"/>
          <w:lang w:val="en-US" w:eastAsia="zh-CN" w:bidi="ar"/>
        </w:rPr>
        <w:t>探索</w:t>
      </w:r>
      <w:r>
        <w:rPr>
          <w:rFonts w:hint="eastAsia" w:ascii="Times New Roman" w:hAnsi="Times New Roman" w:eastAsia="仿宋_GB2312" w:cs="FZFSK--GBK1-0"/>
          <w:color w:val="000000"/>
          <w:kern w:val="0"/>
          <w:sz w:val="32"/>
          <w:szCs w:val="32"/>
          <w:vertAlign w:val="baseline"/>
          <w:lang w:val="en-US" w:eastAsia="zh-CN" w:bidi="ar"/>
        </w:rPr>
        <w:t>农业源调查监测评估技术</w:t>
      </w:r>
      <w:r>
        <w:rPr>
          <w:rFonts w:hint="eastAsia" w:ascii="Times New Roman" w:hAnsi="Times New Roman" w:eastAsia="仿宋_GB2312" w:cs="Microsoft Yi Baiti"/>
          <w:color w:val="000000"/>
          <w:kern w:val="0"/>
          <w:sz w:val="32"/>
          <w:szCs w:val="32"/>
          <w:vertAlign w:val="baseline"/>
          <w:lang w:val="en-US" w:eastAsia="zh-CN" w:bidi="ar"/>
        </w:rPr>
        <w:t>。</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textAlignment w:val="auto"/>
        <w:outlineLvl w:val="9"/>
        <w:rPr>
          <w:rFonts w:hint="eastAsia" w:ascii="仿宋_GB2312" w:eastAsia="仿宋_GB2312" w:cs="仿宋_GB2312"/>
          <w:color w:val="000000"/>
          <w:kern w:val="0"/>
          <w:sz w:val="32"/>
          <w:szCs w:val="32"/>
          <w:vertAlign w:val="baseline"/>
          <w:lang w:val="en-US" w:eastAsia="zh-CN" w:bidi="ar"/>
        </w:rPr>
      </w:pPr>
      <w:r>
        <w:rPr>
          <w:rFonts w:hint="eastAsia" w:ascii="楷体_GB2312" w:eastAsia="楷体_GB2312" w:cs="E-B6"/>
          <w:color w:val="000000"/>
          <w:kern w:val="0"/>
          <w:sz w:val="32"/>
          <w:szCs w:val="32"/>
          <w:vertAlign w:val="baseline"/>
          <w:lang w:val="en-US" w:eastAsia="zh-CN" w:bidi="ar"/>
        </w:rPr>
        <w:t>（三）严格考核监督。</w:t>
      </w:r>
      <w:r>
        <w:rPr>
          <w:rFonts w:hint="eastAsia" w:ascii="仿宋_GB2312" w:eastAsia="仿宋_GB2312" w:cs="仿宋_GB2312"/>
          <w:color w:val="000000"/>
          <w:kern w:val="0"/>
          <w:sz w:val="32"/>
          <w:szCs w:val="32"/>
          <w:vertAlign w:val="baseline"/>
          <w:lang w:val="en-US" w:eastAsia="zh-CN" w:bidi="ar"/>
        </w:rPr>
        <w:t>以全市水环境质量优良率保持100%为目标，以国、省考核断面水质稳定改善为重点，发挥水环境分级分类管控作用，强化水质预警、分析、通报、考核工作，确保年度任务完成。加大执法力度，加强重点排污单位监管和帮扶指导，推广完善总磷排放在线监测系统，实行生态环境违法行为有奖举报，严厉打击超标或超总量排污行为。加强宣传引导和社会监督，共建共享流域保护成效，全域推进美丽河湖建设。</w:t>
      </w: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outlineLvl w:val="9"/>
        <w:rPr>
          <w:rFonts w:hint="default" w:ascii="Times New Roman" w:hAnsi="Times New Roman" w:eastAsia="仿宋_GB2312" w:cs="FZFSK--GBK1-0"/>
          <w:color w:val="000000"/>
          <w:kern w:val="0"/>
          <w:sz w:val="32"/>
          <w:szCs w:val="32"/>
          <w:vertAlign w:val="baseline"/>
          <w:lang w:bidi="ar"/>
        </w:rPr>
      </w:pPr>
    </w:p>
    <w:p>
      <w:pPr>
        <w:keepNext w:val="0"/>
        <w:keepLines w:val="0"/>
        <w:pageBreakBefore w:val="0"/>
        <w:widowControl w:val="0"/>
        <w:suppressLineNumbers w:val="0"/>
        <w:suppressAutoHyphens w:val="0"/>
        <w:kinsoku/>
        <w:wordWrap/>
        <w:overflowPunct w:val="0"/>
        <w:topLinePunct w:val="0"/>
        <w:autoSpaceDE w:val="0"/>
        <w:autoSpaceDN w:val="0"/>
        <w:bidi w:val="0"/>
        <w:adjustRightInd w:val="0"/>
        <w:snapToGrid w:val="0"/>
        <w:spacing w:before="0" w:beforeAutospacing="0" w:after="0" w:afterAutospacing="0" w:line="576" w:lineRule="exact"/>
        <w:ind w:left="0" w:right="0" w:firstLine="640" w:firstLineChars="200"/>
        <w:jc w:val="both"/>
        <w:outlineLvl w:val="9"/>
        <w:rPr>
          <w:rFonts w:hint="eastAsia" w:ascii="Times New Roman" w:hAnsi="Times New Roman" w:eastAsia="仿宋_GB2312" w:cs="FZFSK--GBK1-0"/>
          <w:color w:val="000000"/>
          <w:kern w:val="0"/>
          <w:sz w:val="32"/>
          <w:szCs w:val="32"/>
          <w:highlight w:val="none"/>
          <w:vertAlign w:val="baseline"/>
          <w:lang w:val="en-US" w:eastAsia="zh-CN" w:bidi="ar"/>
        </w:rPr>
      </w:pPr>
      <w:r>
        <w:rPr>
          <w:rFonts w:hint="eastAsia" w:ascii="Times New Roman" w:hAnsi="Times New Roman" w:eastAsia="仿宋_GB2312" w:cs="FZFSK--GBK1-0"/>
          <w:color w:val="000000"/>
          <w:kern w:val="0"/>
          <w:sz w:val="32"/>
          <w:szCs w:val="32"/>
          <w:vertAlign w:val="baseline"/>
          <w:lang w:val="en-US" w:eastAsia="zh-CN" w:bidi="ar"/>
        </w:rPr>
        <w:t>附件</w:t>
      </w:r>
      <w:r>
        <w:rPr>
          <w:rFonts w:hint="eastAsia" w:ascii="Times New Roman" w:hAnsi="Times New Roman" w:eastAsia="仿宋_GB2312" w:cs="E-BX"/>
          <w:color w:val="000000"/>
          <w:kern w:val="0"/>
          <w:sz w:val="32"/>
          <w:szCs w:val="32"/>
          <w:vertAlign w:val="baseline"/>
          <w:lang w:val="en-US" w:eastAsia="zh-CN" w:bidi="ar"/>
        </w:rPr>
        <w:t>：</w:t>
      </w:r>
      <w:r>
        <w:rPr>
          <w:rFonts w:hint="eastAsia" w:ascii="Times New Roman" w:hAnsi="Times New Roman" w:eastAsia="仿宋_GB2312" w:cs="FZFSK--GBK1-0"/>
          <w:color w:val="000000"/>
          <w:kern w:val="0"/>
          <w:sz w:val="32"/>
          <w:szCs w:val="32"/>
          <w:vertAlign w:val="baseline"/>
          <w:lang w:val="en-US" w:eastAsia="zh-CN" w:bidi="ar"/>
        </w:rPr>
        <w:t>广元市总磷污染防控重点项目清</w:t>
      </w:r>
      <w:r>
        <w:rPr>
          <w:rFonts w:hint="eastAsia" w:ascii="Times New Roman" w:hAnsi="Times New Roman" w:eastAsia="仿宋_GB2312" w:cs="FZFSK--GBK1-0"/>
          <w:color w:val="000000"/>
          <w:kern w:val="0"/>
          <w:sz w:val="32"/>
          <w:szCs w:val="32"/>
          <w:highlight w:val="none"/>
          <w:vertAlign w:val="baseline"/>
          <w:lang w:val="en-US" w:eastAsia="zh-CN" w:bidi="ar"/>
        </w:rPr>
        <w:t>单</w:t>
      </w:r>
    </w:p>
    <w:p>
      <w:pPr>
        <w:pStyle w:val="17"/>
        <w:rPr>
          <w:rFonts w:hint="default"/>
        </w:rPr>
      </w:pPr>
    </w:p>
    <w:p>
      <w:pPr>
        <w:rPr>
          <w:color w:val="000000"/>
          <w:highlight w:val="none"/>
        </w:rPr>
        <w:sectPr>
          <w:footerReference r:id="rId3" w:type="default"/>
          <w:pgSz w:w="11907" w:h="16840"/>
          <w:pgMar w:top="2098" w:right="1474" w:bottom="1984" w:left="1587" w:header="851" w:footer="1559" w:gutter="0"/>
          <w:pgBorders w:offsetFrom="page">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suppressLineNumbers w:val="0"/>
        <w:suppressAutoHyphens w:val="0"/>
        <w:kinsoku/>
        <w:wordWrap/>
        <w:overflowPunct w:val="0"/>
        <w:topLinePunct/>
        <w:autoSpaceDE/>
        <w:autoSpaceDN w:val="0"/>
        <w:adjustRightInd w:val="0"/>
        <w:snapToGrid/>
        <w:spacing w:line="600" w:lineRule="exact"/>
        <w:ind w:left="0" w:firstLine="0"/>
        <w:rPr>
          <w:rFonts w:hint="default"/>
          <w:color w:val="000000"/>
        </w:rPr>
      </w:pPr>
      <w:r>
        <w:rPr>
          <w:rFonts w:hint="eastAsia" w:ascii="Times New Roman" w:hAnsi="Times New Roman" w:eastAsia="黑体" w:cs="FZFSK--GBK1-0"/>
          <w:color w:val="000000"/>
          <w:kern w:val="0"/>
          <w:sz w:val="32"/>
          <w:szCs w:val="32"/>
          <w:vertAlign w:val="baseline"/>
          <w:lang w:val="en-US" w:eastAsia="zh-CN" w:bidi="ar"/>
        </w:rPr>
        <w:t>附件</w:t>
      </w:r>
    </w:p>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313" w:beforeLines="100" w:beforeAutospacing="0" w:after="313" w:afterLines="100" w:afterAutospacing="0" w:line="600" w:lineRule="exact"/>
        <w:ind w:left="0" w:right="0" w:firstLine="0"/>
        <w:jc w:val="center"/>
        <w:outlineLvl w:val="9"/>
        <w:rPr>
          <w:rFonts w:hint="eastAsia" w:ascii="方正小标宋简体" w:eastAsia="方正小标宋简体" w:cs="FZFSK--GBK1-0"/>
          <w:color w:val="000000"/>
          <w:kern w:val="0"/>
          <w:sz w:val="44"/>
          <w:szCs w:val="44"/>
          <w:vertAlign w:val="baseline"/>
          <w:lang w:bidi="ar"/>
        </w:rPr>
      </w:pPr>
      <w:r>
        <w:rPr>
          <w:rFonts w:hint="eastAsia" w:ascii="方正小标宋简体" w:eastAsia="方正小标宋简体" w:cs="FZFSK--GBK1-0"/>
          <w:color w:val="000000"/>
          <w:sz w:val="44"/>
          <w:szCs w:val="44"/>
          <w:lang w:val="en-US" w:eastAsia="zh-CN" w:bidi="ar"/>
        </w:rPr>
        <w:t>广元市总磷污染防控重点项目清单</w:t>
      </w:r>
    </w:p>
    <w:tbl>
      <w:tblPr>
        <w:tblStyle w:val="18"/>
        <w:tblW w:w="1419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24"/>
        <w:gridCol w:w="1357"/>
        <w:gridCol w:w="3588"/>
        <w:gridCol w:w="6699"/>
        <w:gridCol w:w="172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黑体" w:eastAsia="黑体" w:cs="FZFSK--GBK1-0"/>
                <w:bCs/>
                <w:color w:val="000000"/>
                <w:kern w:val="0"/>
                <w:sz w:val="24"/>
                <w:szCs w:val="24"/>
                <w:vertAlign w:val="baseline"/>
                <w:lang w:val="en-US" w:eastAsia="zh-CN" w:bidi="ar"/>
              </w:rPr>
            </w:pPr>
            <w:r>
              <w:rPr>
                <w:rFonts w:hint="eastAsia" w:ascii="黑体" w:eastAsia="黑体" w:cs="FZFSK--GBK1-0"/>
                <w:bCs/>
                <w:color w:val="000000"/>
                <w:sz w:val="24"/>
                <w:szCs w:val="24"/>
                <w:lang w:val="en-US" w:eastAsia="zh-CN" w:bidi="ar"/>
              </w:rPr>
              <w:t>序号</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黑体" w:eastAsia="黑体" w:cs="FZFSK--GBK1-0"/>
                <w:bCs/>
                <w:color w:val="000000"/>
                <w:kern w:val="0"/>
                <w:sz w:val="24"/>
                <w:szCs w:val="24"/>
                <w:vertAlign w:val="baseline"/>
                <w:lang w:val="en-US" w:eastAsia="zh-CN" w:bidi="ar"/>
              </w:rPr>
            </w:pPr>
            <w:r>
              <w:rPr>
                <w:rFonts w:hint="eastAsia" w:ascii="黑体" w:eastAsia="黑体" w:cs="FZFSK--GBK1-0"/>
                <w:bCs/>
                <w:color w:val="000000"/>
                <w:sz w:val="24"/>
                <w:szCs w:val="24"/>
                <w:lang w:val="en-US" w:eastAsia="zh-CN" w:bidi="ar"/>
              </w:rPr>
              <w:t>县（区）</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黑体" w:eastAsia="黑体" w:cs="FZFSK--GBK1-0"/>
                <w:bCs/>
                <w:color w:val="000000"/>
                <w:kern w:val="0"/>
                <w:sz w:val="24"/>
                <w:szCs w:val="24"/>
                <w:vertAlign w:val="baseline"/>
                <w:lang w:val="en-US" w:eastAsia="zh-CN" w:bidi="ar"/>
              </w:rPr>
            </w:pPr>
            <w:r>
              <w:rPr>
                <w:rFonts w:hint="eastAsia" w:ascii="黑体" w:eastAsia="黑体" w:cs="FZFSK--GBK1-0"/>
                <w:bCs/>
                <w:color w:val="000000"/>
                <w:sz w:val="24"/>
                <w:szCs w:val="24"/>
                <w:lang w:val="en-US" w:eastAsia="zh-CN" w:bidi="ar"/>
              </w:rPr>
              <w:t>项目名称</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黑体" w:eastAsia="黑体" w:cs="FZFSK--GBK1-0"/>
                <w:bCs/>
                <w:color w:val="000000"/>
                <w:kern w:val="0"/>
                <w:sz w:val="24"/>
                <w:szCs w:val="24"/>
                <w:vertAlign w:val="baseline"/>
                <w:lang w:val="en-US" w:eastAsia="zh-CN" w:bidi="ar"/>
              </w:rPr>
            </w:pPr>
            <w:r>
              <w:rPr>
                <w:rFonts w:hint="eastAsia" w:ascii="黑体" w:eastAsia="黑体" w:cs="FZFSK--GBK1-0"/>
                <w:bCs/>
                <w:color w:val="000000"/>
                <w:sz w:val="24"/>
                <w:szCs w:val="24"/>
                <w:lang w:val="en-US" w:eastAsia="zh-CN" w:bidi="ar"/>
              </w:rPr>
              <w:t>建设主要内容</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黑体" w:eastAsia="黑体" w:cs="FZFSK--GBK1-0"/>
                <w:bCs/>
                <w:color w:val="000000"/>
                <w:kern w:val="0"/>
                <w:sz w:val="24"/>
                <w:szCs w:val="24"/>
                <w:vertAlign w:val="baseline"/>
                <w:lang w:val="en-US" w:eastAsia="zh-CN" w:bidi="ar"/>
              </w:rPr>
            </w:pPr>
            <w:r>
              <w:rPr>
                <w:rFonts w:hint="eastAsia" w:ascii="黑体" w:eastAsia="黑体" w:cs="FZFSK--GBK1-0"/>
                <w:bCs/>
                <w:color w:val="000000"/>
                <w:sz w:val="24"/>
                <w:szCs w:val="24"/>
                <w:lang w:val="en-US" w:eastAsia="zh-CN" w:bidi="ar"/>
              </w:rPr>
              <w:t>完成时限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7"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1</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苍溪县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苍溪县城镇生活污水处理厂尾水人工湿地建设项目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对12个乡镇城镇污水处理厂尾水建设人工湿地11375平方米。</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2024年底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7"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2</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旺苍县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恩阳河流域生态保护项目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新建人工湿地7520平方米，生态缓冲带113960平方米。</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2024年底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7"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3</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旺苍县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汉王山东河湿地自然保护区人工湿地与生态保护工程</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对东河干流沿线的7个乡镇实施污水厂尾水人工湿地净化和场镇区域的生态截污沟、生态缓冲带的建设。</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2024年底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4</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剑阁县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元山镇污水处理厂及排水管新建项目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新建元山镇日处理2000吨的污水处理站一座，配套污水管网9公里，并规范运行。</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5</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剑阁县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普安镇污水处理厂扩容建设项目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实施普安镇污水处理厂进行扩容建设，新增日处理污水1万吨，</w:t>
            </w:r>
            <w:r>
              <w:rPr>
                <w:rFonts w:hint="eastAsia" w:ascii="仿宋_GB2312" w:eastAsia="仿宋_GB2312" w:cs="仿宋_GB2312"/>
                <w:snapToGrid w:val="0"/>
                <w:color w:val="000000"/>
                <w:spacing w:val="-6"/>
                <w:kern w:val="0"/>
                <w:sz w:val="24"/>
                <w:szCs w:val="24"/>
                <w:vertAlign w:val="baseline"/>
                <w:lang w:val="en-US" w:eastAsia="zh-CN" w:bidi="ar"/>
              </w:rPr>
              <w:t>采用工艺为A2/O,对现有部分老旧电气机械设备进行更新或改造。</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5"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6</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剑阁县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开封镇人居环境改善安置房建设配套污水处理厂项目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新建开封镇日处理1500吨的污水处理站一座，配套建设管网2.48公里。</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2025年底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7</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剑阁县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剑阁县闻溪河流域（普安段）   水生态保护修复项目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对闻溪河流域（普安段）实施水生态保护修复，新增人工湿地12950平方米，生态浮岛2000平方米，生态驳岸缓冲带建设7.2公里，生态缓冲带9.44公里。</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2024年底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3" w:hRule="atLeast"/>
        </w:trPr>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8</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剑阁县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公兴镇污水处理站建设项目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新建公兴镇日处理2000吨的污水处理站一座，配套建设污水收集管网8公里。</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2025年底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9</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青川县</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四川青川经济开发区园区污水处理设施能力提升项目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对完成四川青川经济开发区园区日处理2500吨的污水处理厂建设，配套完善园区污水管网建设，并规范运行。</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2023年底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10</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利州区</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南河（广元市利州段）重点小流域水生态修复项目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建设渔洞河沿岸生态缓冲带约8公里，建设人工湿地面积约5000平方米。</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2025年底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11</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昭化区</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插江流域（昭化段）水污染治理和生态保护修复项目</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建设河道生态缓冲带7公里，生态拦截沟34.8公里。对插江沿线的乡镇污水站新增尾水净化人工湿地10处。</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2025年底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12</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朝天区</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曾家镇污水处理厂尾水湿地净化及回用工程</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snapToGrid w:val="0"/>
                <w:color w:val="000000"/>
                <w:spacing w:val="-6"/>
                <w:kern w:val="0"/>
                <w:sz w:val="24"/>
                <w:szCs w:val="24"/>
                <w:vertAlign w:val="baseline"/>
                <w:lang w:val="en-US" w:eastAsia="zh-CN" w:bidi="ar"/>
              </w:rPr>
              <w:t>对曾家镇3处污水处理站新增尾水人工生态湿地，建设配套管网。</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2025年底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jc w:val="center"/>
              <w:textAlignment w:val="center"/>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u w:val="none"/>
                <w:lang w:val="en-US" w:eastAsia="zh-CN" w:bidi="ar"/>
              </w:rPr>
              <w:t>13</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snapToGrid w:val="0"/>
                <w:color w:val="000000"/>
                <w:spacing w:val="-6"/>
                <w:kern w:val="0"/>
                <w:sz w:val="24"/>
                <w:szCs w:val="24"/>
                <w:vertAlign w:val="baseline"/>
                <w:lang w:val="en-US" w:eastAsia="zh-CN" w:bidi="ar"/>
              </w:rPr>
              <w:t>广元经济技术开发区</w:t>
            </w:r>
          </w:p>
        </w:tc>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第二污水处理厂尾水湿地净化及回用工程</w:t>
            </w:r>
          </w:p>
        </w:tc>
        <w:tc>
          <w:tcPr>
            <w:tcW w:w="66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both"/>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新建污水处理厂尾水生态湿地净化系统和再生水回用设施，处理规模1万吨/天，将湿地出水回用于园区生产和市政使用。</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overflowPunct w:val="0"/>
              <w:topLinePunct/>
              <w:autoSpaceDE/>
              <w:autoSpaceDN w:val="0"/>
              <w:bidi w:val="0"/>
              <w:adjustRightInd w:val="0"/>
              <w:snapToGrid/>
              <w:spacing w:before="0" w:beforeAutospacing="0" w:after="0" w:afterAutospacing="0" w:line="400" w:lineRule="exact"/>
              <w:ind w:left="0" w:right="0" w:firstLine="0"/>
              <w:jc w:val="center"/>
              <w:outlineLvl w:val="9"/>
              <w:rPr>
                <w:rFonts w:hint="eastAsia" w:ascii="仿宋_GB2312" w:eastAsia="仿宋_GB2312" w:cs="仿宋_GB2312"/>
                <w:color w:val="000000"/>
                <w:kern w:val="0"/>
                <w:sz w:val="24"/>
                <w:szCs w:val="24"/>
                <w:vertAlign w:val="baseline"/>
                <w:lang w:val="en-US" w:eastAsia="zh-CN" w:bidi="ar"/>
              </w:rPr>
            </w:pPr>
            <w:r>
              <w:rPr>
                <w:rFonts w:hint="eastAsia" w:ascii="仿宋_GB2312" w:eastAsia="仿宋_GB2312" w:cs="仿宋_GB2312"/>
                <w:color w:val="000000"/>
                <w:kern w:val="0"/>
                <w:sz w:val="24"/>
                <w:szCs w:val="24"/>
                <w:vertAlign w:val="baseline"/>
                <w:lang w:val="en-US" w:eastAsia="zh-CN" w:bidi="ar"/>
              </w:rPr>
              <w:t>2024年底</w:t>
            </w:r>
          </w:p>
        </w:tc>
      </w:tr>
    </w:tbl>
    <w:p>
      <w:pPr>
        <w:pStyle w:val="17"/>
        <w:ind w:left="0" w:leftChars="0" w:firstLine="0" w:firstLineChars="0"/>
        <w:rPr>
          <w:rFonts w:hint="eastAsia" w:ascii="黑体" w:eastAsia="黑体" w:cs="黑体"/>
          <w:bCs/>
          <w:color w:val="000000"/>
          <w:sz w:val="32"/>
          <w:szCs w:val="32"/>
          <w:lang w:eastAsia="zh-CN" w:bidi="ar-SA"/>
        </w:rPr>
      </w:pPr>
    </w:p>
    <w:p>
      <w:pPr>
        <w:sectPr>
          <w:pgSz w:w="16838" w:h="11906" w:orient="landscape"/>
          <w:pgMar w:top="1587" w:right="1440" w:bottom="1474" w:left="1440" w:header="720" w:footer="1247" w:gutter="0"/>
          <w:cols w:space="720" w:num="1"/>
          <w:rtlGutter w:val="0"/>
          <w:docGrid w:type="lines" w:linePitch="312" w:charSpace="0"/>
        </w:sectPr>
      </w:pPr>
    </w:p>
    <w:p/>
    <w:p/>
    <w:p/>
    <w:p/>
    <w:p/>
    <w:p/>
    <w:p/>
    <w:p/>
    <w:p/>
    <w:p/>
    <w:p/>
    <w:p/>
    <w:p/>
    <w:p/>
    <w:p/>
    <w:p/>
    <w:p/>
    <w:p/>
    <w:p/>
    <w:p/>
    <w:p/>
    <w:p/>
    <w:p/>
    <w:p/>
    <w:p/>
    <w:p/>
    <w:p/>
    <w:p/>
    <w:p/>
    <w:p/>
    <w:p/>
    <w:p/>
    <w:p/>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widowControl/>
        <w:spacing w:line="440" w:lineRule="exact"/>
        <w:ind w:firstLine="280" w:firstLineChars="100"/>
        <w:jc w:val="left"/>
        <w:rPr>
          <w:rFonts w:ascii="仿宋_GB2312" w:hAnsi="宋体" w:eastAsia="仿宋_GB2312" w:cs="宋体"/>
          <w:spacing w:val="-4"/>
          <w:w w:val="96"/>
          <w:kern w:val="0"/>
          <w:sz w:val="28"/>
          <w:szCs w:val="28"/>
        </w:rPr>
      </w:pPr>
      <w:r>
        <w:rPr>
          <w:rFonts w:hint="eastAsia" w:ascii="仿宋_GB2312" w:eastAsia="仿宋_GB2312"/>
          <w:sz w:val="28"/>
          <w:szCs w:val="28"/>
        </w:rPr>
        <w:t>抄送：</w:t>
      </w:r>
      <w:r>
        <w:rPr>
          <w:rFonts w:hint="eastAsia" w:ascii="仿宋_GB2312" w:hAnsi="宋体" w:eastAsia="仿宋_GB2312" w:cs="宋体"/>
          <w:spacing w:val="-4"/>
          <w:w w:val="96"/>
          <w:kern w:val="0"/>
          <w:sz w:val="28"/>
          <w:szCs w:val="28"/>
        </w:rPr>
        <w:t>市委办公室，市人大常委会办公室，市政协办公室，市纪委监委机关，</w:t>
      </w:r>
    </w:p>
    <w:p>
      <w:pPr>
        <w:widowControl/>
        <w:spacing w:line="44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overflowPunct w:val="0"/>
        <w:autoSpaceDE w:val="0"/>
        <w:autoSpaceDN w:val="0"/>
        <w:spacing w:line="500" w:lineRule="exact"/>
        <w:ind w:firstLine="243" w:firstLineChars="87"/>
      </w:pPr>
      <w:r>
        <w:rPr>
          <w:rFonts w:hint="eastAsia" w:ascii="仿宋_GB2312" w:eastAsia="仿宋_GB2312" w:cs="仿宋_GB2312"/>
          <w:color w:val="000000"/>
          <w:sz w:val="28"/>
          <w:szCs w:val="28"/>
        </w:rPr>
        <w:t>广元市人民政府办公室</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 xml:space="preserve">            </w:t>
      </w:r>
      <w:r>
        <w:rPr>
          <w:rFonts w:hint="eastAsia" w:ascii="仿宋_GB2312" w:eastAsia="仿宋_GB2312" w:cs="仿宋_GB2312"/>
          <w:color w:val="000000"/>
          <w:sz w:val="28"/>
          <w:szCs w:val="28"/>
          <w:lang w:val="en-US" w:eastAsia="zh-CN"/>
        </w:rPr>
        <w:t xml:space="preserve"> </w:t>
      </w:r>
      <w:r>
        <w:rPr>
          <w:rFonts w:hint="eastAsia" w:ascii="仿宋_GB2312" w:eastAsia="仿宋_GB2312" w:cs="仿宋_GB2312"/>
          <w:color w:val="000000"/>
          <w:sz w:val="28"/>
          <w:szCs w:val="28"/>
        </w:rPr>
        <w:t xml:space="preserve">      </w:t>
      </w:r>
      <w:r>
        <w:rPr>
          <w:rFonts w:ascii="仿宋_GB2312" w:eastAsia="仿宋_GB2312" w:cs="仿宋_GB2312"/>
          <w:color w:val="000000"/>
          <w:sz w:val="28"/>
          <w:szCs w:val="28"/>
        </w:rPr>
        <w:t xml:space="preserve">  20</w:t>
      </w:r>
      <w:r>
        <w:rPr>
          <w:rFonts w:hint="eastAsia" w:ascii="仿宋_GB2312" w:eastAsia="仿宋_GB2312" w:cs="仿宋_GB2312"/>
          <w:color w:val="000000"/>
          <w:sz w:val="28"/>
          <w:szCs w:val="28"/>
        </w:rPr>
        <w:t>2</w:t>
      </w: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年</w:t>
      </w:r>
      <w:r>
        <w:rPr>
          <w:rFonts w:hint="eastAsia" w:ascii="仿宋_GB2312" w:eastAsia="仿宋_GB2312" w:cs="仿宋_GB2312"/>
          <w:color w:val="000000"/>
          <w:sz w:val="28"/>
          <w:szCs w:val="28"/>
          <w:lang w:val="en-US" w:eastAsia="zh-CN"/>
        </w:rPr>
        <w:t>12</w:t>
      </w:r>
      <w:r>
        <w:rPr>
          <w:rFonts w:hint="eastAsia" w:ascii="仿宋_GB2312" w:eastAsia="仿宋_GB2312" w:cs="仿宋_GB2312"/>
          <w:color w:val="000000"/>
          <w:sz w:val="28"/>
          <w:szCs w:val="28"/>
        </w:rPr>
        <w:t>月</w:t>
      </w:r>
      <w:r>
        <w:rPr>
          <w:rFonts w:hint="eastAsia" w:ascii="仿宋_GB2312" w:eastAsia="仿宋_GB2312" w:cs="仿宋_GB2312"/>
          <w:color w:val="000000"/>
          <w:sz w:val="28"/>
          <w:szCs w:val="28"/>
          <w:lang w:val="en-US" w:eastAsia="zh-CN"/>
        </w:rPr>
        <w:t>29</w:t>
      </w:r>
      <w:r>
        <w:rPr>
          <w:rFonts w:hint="eastAsia" w:ascii="仿宋_GB2312" w:eastAsia="仿宋_GB2312" w:cs="仿宋_GB2312"/>
          <w:color w:val="000000"/>
          <w:sz w:val="28"/>
          <w:szCs w:val="28"/>
        </w:rPr>
        <w:t>日印</w:t>
      </w:r>
      <w:r>
        <w:rPr>
          <w:rFonts w:ascii="Calibri"/>
          <w:color w:val="000000"/>
          <w:szCs w:val="22"/>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7331710</wp:posOffset>
                </wp:positionV>
                <wp:extent cx="914400" cy="792480"/>
                <wp:effectExtent l="0" t="0" r="0" b="7620"/>
                <wp:wrapNone/>
                <wp:docPr id="2" name="Rectangle 6"/>
                <wp:cNvGraphicFramePr/>
                <a:graphic xmlns:a="http://schemas.openxmlformats.org/drawingml/2006/main">
                  <a:graphicData uri="http://schemas.microsoft.com/office/word/2010/wordprocessingShape">
                    <wps:wsp>
                      <wps:cNvSpPr/>
                      <wps:spPr>
                        <a:xfrm>
                          <a:off x="0" y="0"/>
                          <a:ext cx="914400" cy="792480"/>
                        </a:xfrm>
                        <a:prstGeom prst="rect">
                          <a:avLst/>
                        </a:prstGeom>
                        <a:solidFill>
                          <a:srgbClr val="FFFFFF"/>
                        </a:solidFill>
                        <a:ln>
                          <a:noFill/>
                        </a:ln>
                        <a:effectLst/>
                      </wps:spPr>
                      <wps:bodyPr vert="horz" wrap="square" anchor="t" anchorCtr="0" upright="1"/>
                    </wps:wsp>
                  </a:graphicData>
                </a:graphic>
              </wp:anchor>
            </w:drawing>
          </mc:Choice>
          <mc:Fallback>
            <w:pict>
              <v:rect id="Rectangle 6" o:spid="_x0000_s1026" o:spt="1" style="position:absolute;left:0pt;margin-left:-12.75pt;margin-top:577.3pt;height:62.4pt;width:72pt;z-index:251660288;mso-width-relative:page;mso-height-relative:page;" fillcolor="#FFFFFF" filled="t" stroked="f" coordsize="21600,21600" o:gfxdata="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pEWbaAAAADQEAAA8AAAAAAAAAAQAgAAAAIgAAAGRy&#10;cy9kb3ducmV2LnhtbFBLAQIUABQAAAAIAIdO4kAULuEvygEAAKIDAAAOAAAAAAAAAAEAIAAAACkB&#10;AABkcnMvZTJvRG9jLnhtbFBLBQYAAAAABgAGAFkBAABlBQAAAAA=&#10;">
                <v:fill on="t" focussize="0,0"/>
                <v:stroke on="f"/>
                <v:imagedata o:title=""/>
                <o:lock v:ext="edit" aspectratio="f"/>
              </v:rect>
            </w:pict>
          </mc:Fallback>
        </mc:AlternateContent>
      </w:r>
      <w:r>
        <w:rPr>
          <w:rFonts w:ascii="Calibri"/>
          <w:color w:val="000000"/>
          <w:szCs w:val="22"/>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8088630</wp:posOffset>
                </wp:positionV>
                <wp:extent cx="792480" cy="367665"/>
                <wp:effectExtent l="0" t="0" r="7620" b="13335"/>
                <wp:wrapNone/>
                <wp:docPr id="3" name="矩形 50"/>
                <wp:cNvGraphicFramePr/>
                <a:graphic xmlns:a="http://schemas.openxmlformats.org/drawingml/2006/main">
                  <a:graphicData uri="http://schemas.microsoft.com/office/word/2010/wordprocessingShape">
                    <wps:wsp>
                      <wps:cNvSpPr/>
                      <wps:spPr>
                        <a:xfrm>
                          <a:off x="0" y="0"/>
                          <a:ext cx="792480" cy="367665"/>
                        </a:xfrm>
                        <a:prstGeom prst="rect">
                          <a:avLst/>
                        </a:prstGeom>
                        <a:solidFill>
                          <a:srgbClr val="FFFFFF"/>
                        </a:solidFill>
                        <a:ln>
                          <a:noFill/>
                        </a:ln>
                        <a:effectLst/>
                      </wps:spPr>
                      <wps:bodyPr vert="horz" wrap="square" anchor="t" anchorCtr="0" upright="1"/>
                    </wps:wsp>
                  </a:graphicData>
                </a:graphic>
              </wp:anchor>
            </w:drawing>
          </mc:Choice>
          <mc:Fallback>
            <w:pict>
              <v:rect id="矩形 50" o:spid="_x0000_s1026" o:spt="1" style="position:absolute;left:0pt;margin-left:-15.6pt;margin-top:636.9pt;height:28.95pt;width:62.4pt;z-index:251661312;mso-width-relative:page;mso-height-relative:page;" fillcolor="#FFFFFF" filled="t" stroked="f" coordsize="21600,21600" o:gfxdata="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Fbd6dkAAAAMAQAADwAAAAAAAAABACAA&#10;AAAiAAAAZHJzL2Rvd25yZXYueG1sUEsBAhQAFAAAAAgAh07iQFVb0PnTAQAAoAMAAA4AAAAAAAAA&#10;AQAgAAAAKAEAAGRycy9lMm9Eb2MueG1sUEsFBgAAAAAGAAYAWQEAAG0FAAAAAA==&#10;">
                <v:fill on="t" focussize="0,0"/>
                <v:stroke on="f"/>
                <v:imagedata o:title=""/>
                <o:lock v:ext="edit" aspectratio="f"/>
              </v:rect>
            </w:pict>
          </mc:Fallback>
        </mc:AlternateContent>
      </w:r>
      <w:r>
        <w:rPr>
          <w:rFonts w:hint="eastAsia" w:ascii="仿宋_GB2312" w:eastAsia="仿宋_GB2312" w:cs="仿宋_GB2312"/>
          <w:color w:val="000000"/>
          <w:sz w:val="28"/>
          <w:szCs w:val="28"/>
        </w:rPr>
        <w:t>发</w:t>
      </w:r>
    </w:p>
    <w:sectPr>
      <w:pgSz w:w="11906" w:h="16838"/>
      <w:pgMar w:top="2098" w:right="1474" w:bottom="1984" w:left="1587" w:header="720" w:footer="720"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等线 Light"/>
    <w:panose1 w:val="020B0500000000000000"/>
    <w:charset w:val="86"/>
    <w:family w:val="auto"/>
    <w:pitch w:val="default"/>
    <w:sig w:usb0="00000000" w:usb1="00000000" w:usb2="00000016" w:usb3="00000000" w:csb0="602E0107"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XBSK--GBK1-0">
    <w:altName w:val="仿宋_GB2312"/>
    <w:panose1 w:val="00000000000000000000"/>
    <w:charset w:val="86"/>
    <w:family w:val="auto"/>
    <w:pitch w:val="default"/>
    <w:sig w:usb0="00000000" w:usb1="00000000" w:usb2="00000010" w:usb3="00000000" w:csb0="00040000" w:csb1="00000000"/>
  </w:font>
  <w:font w:name="E-BX">
    <w:altName w:val="Yu Gothic"/>
    <w:panose1 w:val="00000000000000000000"/>
    <w:charset w:val="80"/>
    <w:family w:val="auto"/>
    <w:pitch w:val="default"/>
    <w:sig w:usb0="00000000" w:usb1="00000000" w:usb2="00000010" w:usb3="00000000" w:csb0="00020000" w:csb1="00000000"/>
  </w:font>
  <w:font w:name="FZFSK--GBK1-0">
    <w:altName w:val="仿宋_GB2312"/>
    <w:panose1 w:val="00000000000000000000"/>
    <w:charset w:val="86"/>
    <w:family w:val="auto"/>
    <w:pitch w:val="default"/>
    <w:sig w:usb0="00000000" w:usb1="00000000" w:usb2="00000010" w:usb3="00000000" w:csb0="00040000" w:csb1="00000000"/>
  </w:font>
  <w:font w:name="永中宋体">
    <w:altName w:val="新宋体"/>
    <w:panose1 w:val="02010600030101010101"/>
    <w:charset w:val="86"/>
    <w:family w:val="auto"/>
    <w:pitch w:val="default"/>
    <w:sig w:usb0="00000000" w:usb1="00000000" w:usb2="00000000" w:usb3="00000000" w:csb0="00040001" w:csb1="00000000"/>
  </w:font>
  <w:font w:name="Microsoft Yi Baiti">
    <w:panose1 w:val="03000500000000000000"/>
    <w:charset w:val="00"/>
    <w:family w:val="script"/>
    <w:pitch w:val="default"/>
    <w:sig w:usb0="80000003" w:usb1="00010402" w:usb2="00080002" w:usb3="00000000" w:csb0="00000001" w:csb1="00000000"/>
  </w:font>
  <w:font w:name="FZHTK--GBK1-0">
    <w:altName w:val="仿宋_GB2312"/>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E-B6">
    <w:altName w:val="仿宋_GB2312"/>
    <w:panose1 w:val="00000000000000000000"/>
    <w:charset w:val="86"/>
    <w:family w:val="auto"/>
    <w:pitch w:val="default"/>
    <w:sig w:usb0="00000000" w:usb1="00000000" w:usb2="00000010" w:usb3="00000000" w:csb0="00040000" w:csb1="00000000"/>
  </w:font>
  <w:font w:name="FZKTK--GBK1-0">
    <w:altName w:val="仿宋_GB2312"/>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4" name="文本框 3"/>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wps:spPr>
                    <wps:txbx>
                      <w:txbxContent>
                        <w:p>
                          <w:pPr>
                            <w:pStyle w:val="10"/>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1</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KL970QAAAAMBAAAPAAAAAAAAAAEAIAAAACIAAABkcnMvZG93bnJl&#10;di54bWxQSwECFAAUAAAACACHTuJAsQuIIMsBAACXAwAADgAAAAAAAAABACAAAAAgAQAAZHJzL2Uy&#10;b0RvYy54bWxQSwUGAAAAAAYABgBZAQAAXQUAAAAA&#10;">
              <v:fill on="f" focussize="0,0"/>
              <v:stroke on="f"/>
              <v:imagedata o:title=""/>
              <o:lock v:ext="edit" aspectratio="f"/>
              <v:textbox inset="0mm,0mm,0mm,0mm" style="mso-fit-shape-to-text:t;">
                <w:txbxContent>
                  <w:p>
                    <w:pPr>
                      <w:pStyle w:val="10"/>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1</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000000"/>
    <w:rsid w:val="129C4DF0"/>
    <w:rsid w:val="238B204A"/>
    <w:rsid w:val="39106F79"/>
    <w:rsid w:val="3F543776"/>
    <w:rsid w:val="789D4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简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uiPriority w:val="0"/>
    <w:pPr>
      <w:keepNext/>
      <w:keepLines/>
      <w:widowControl w:val="0"/>
      <w:suppressAutoHyphens/>
      <w:spacing w:before="340" w:after="330" w:line="578" w:lineRule="auto"/>
      <w:outlineLvl w:val="0"/>
    </w:pPr>
    <w:rPr>
      <w:b/>
      <w:bCs/>
      <w:kern w:val="44"/>
      <w:sz w:val="44"/>
    </w:rPr>
  </w:style>
  <w:style w:type="paragraph" w:styleId="3">
    <w:name w:val="heading 2"/>
    <w:basedOn w:val="1"/>
    <w:next w:val="1"/>
    <w:uiPriority w:val="0"/>
    <w:pPr>
      <w:keepNext/>
      <w:keepLines/>
      <w:widowControl w:val="0"/>
      <w:suppressAutoHyphen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uppressAutoHyphens/>
      <w:spacing w:before="260" w:after="260" w:line="415" w:lineRule="auto"/>
      <w:outlineLvl w:val="2"/>
    </w:pPr>
    <w:rPr>
      <w:b/>
      <w:sz w:val="32"/>
    </w:rPr>
  </w:style>
  <w:style w:type="character" w:default="1" w:styleId="19">
    <w:name w:val="Default Paragraph Font"/>
    <w:uiPriority w:val="0"/>
  </w:style>
  <w:style w:type="table" w:default="1" w:styleId="18">
    <w:name w:val="Normal Table"/>
    <w:semiHidden/>
    <w:uiPriority w:val="0"/>
    <w:tblPr>
      <w:tblCellMar>
        <w:top w:w="0" w:type="dxa"/>
        <w:left w:w="108" w:type="dxa"/>
        <w:bottom w:w="0" w:type="dxa"/>
        <w:right w:w="108" w:type="dxa"/>
      </w:tblCellMar>
    </w:tbl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Body Text"/>
    <w:basedOn w:val="1"/>
    <w:uiPriority w:val="0"/>
    <w:pPr>
      <w:spacing w:before="0" w:after="140" w:line="276" w:lineRule="auto"/>
    </w:pPr>
  </w:style>
  <w:style w:type="paragraph" w:styleId="7">
    <w:name w:val="Body Text Indent"/>
    <w:basedOn w:val="1"/>
    <w:link w:val="20"/>
    <w:uiPriority w:val="0"/>
    <w:pPr>
      <w:spacing w:after="120"/>
      <w:ind w:left="200" w:leftChars="200"/>
    </w:pPr>
  </w:style>
  <w:style w:type="paragraph" w:styleId="8">
    <w:name w:val="toc 5"/>
    <w:basedOn w:val="1"/>
    <w:next w:val="1"/>
    <w:uiPriority w:val="0"/>
    <w:pPr>
      <w:ind w:left="1680"/>
    </w:pPr>
  </w:style>
  <w:style w:type="paragraph" w:styleId="9">
    <w:name w:val="toc 3"/>
    <w:basedOn w:val="1"/>
    <w:next w:val="1"/>
    <w:uiPriority w:val="0"/>
    <w:pPr>
      <w:ind w:left="840"/>
    </w:p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toc 1"/>
    <w:basedOn w:val="1"/>
    <w:next w:val="1"/>
    <w:uiPriority w:val="0"/>
  </w:style>
  <w:style w:type="paragraph" w:styleId="13">
    <w:name w:val="toc 4"/>
    <w:basedOn w:val="1"/>
    <w:next w:val="1"/>
    <w:uiPriority w:val="0"/>
    <w:pPr>
      <w:ind w:left="1260"/>
    </w:pPr>
  </w:style>
  <w:style w:type="paragraph" w:styleId="14">
    <w:name w:val="List"/>
    <w:basedOn w:val="6"/>
    <w:uiPriority w:val="0"/>
  </w:style>
  <w:style w:type="paragraph" w:styleId="15">
    <w:name w:val="toc 2"/>
    <w:basedOn w:val="1"/>
    <w:next w:val="1"/>
    <w:uiPriority w:val="0"/>
    <w:pPr>
      <w:ind w:left="420"/>
    </w:pPr>
  </w:style>
  <w:style w:type="paragraph" w:styleId="1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paragraph" w:styleId="17">
    <w:name w:val="Body Text First Indent 2"/>
    <w:basedOn w:val="7"/>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20" w:afterAutospacing="0" w:line="240" w:lineRule="auto"/>
      <w:ind w:left="200" w:leftChars="200" w:right="0" w:firstLine="200" w:firstLineChars="20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character" w:customStyle="1" w:styleId="20">
    <w:name w:val="正文文本缩进 Char"/>
    <w:basedOn w:val="19"/>
    <w:link w:val="7"/>
    <w:uiPriority w:val="0"/>
    <w:rPr>
      <w:rFonts w:ascii="Calibri" w:hAnsi="Calibri" w:eastAsia="宋体" w:cs="Times New Roman"/>
      <w:color w:val="auto"/>
      <w:kern w:val="2"/>
      <w:sz w:val="21"/>
      <w:szCs w:val="24"/>
    </w:rPr>
  </w:style>
  <w:style w:type="character" w:customStyle="1" w:styleId="21">
    <w:name w:val="默认段落字体1"/>
    <w:uiPriority w:val="0"/>
  </w:style>
  <w:style w:type="paragraph" w:customStyle="1" w:styleId="22">
    <w:name w:val="Heading"/>
    <w:basedOn w:val="1"/>
    <w:next w:val="6"/>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3">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5131</Words>
  <Characters>5337</Characters>
  <TotalTime>3</TotalTime>
  <ScaleCrop>false</ScaleCrop>
  <LinksUpToDate>false</LinksUpToDate>
  <CharactersWithSpaces>5415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user</dc:creator>
  <cp:lastModifiedBy>snyqq</cp:lastModifiedBy>
  <cp:lastPrinted>2024-01-04T07:47:00Z</cp:lastPrinted>
  <dcterms:modified xsi:type="dcterms:W3CDTF">2024-01-04T08:15:09Z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BCEB2457321F4B4DBA4AE2FA7C963E55_13</vt:lpwstr>
  </property>
</Properties>
</file>