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50" w:lineRule="atLeast"/>
        <w:ind w:left="0" w:right="0"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苍溪县元坝镇东河泥巴塘和亭子镇嘉陵江长江村集中式饮用水水源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50" w:lineRule="atLeast"/>
        <w:ind w:left="0" w:right="0"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保护区调整前后变化情况表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633"/>
        <w:gridCol w:w="596"/>
        <w:gridCol w:w="1099"/>
        <w:gridCol w:w="704"/>
        <w:gridCol w:w="1365"/>
        <w:gridCol w:w="1771"/>
        <w:gridCol w:w="1047"/>
        <w:gridCol w:w="670"/>
        <w:gridCol w:w="652"/>
        <w:gridCol w:w="1223"/>
        <w:gridCol w:w="742"/>
        <w:gridCol w:w="1308"/>
        <w:gridCol w:w="16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1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苍溪县元坝镇东河泥巴塘集中式饮用水水源保护区</w:t>
            </w:r>
          </w:p>
        </w:tc>
        <w:tc>
          <w:tcPr>
            <w:tcW w:w="840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苍溪县亭子镇嘉陵江长江村集中式饮用水水源保护区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水源地名称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水源地类型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取水口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取水规模（吨/日）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一级保护区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二级保护区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准保护区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水源地名称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水源地类型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取水口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取水规模（吨/日）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一级保护区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二级保护区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font-size:10pt;width:741.05pt;b" w:hAnsi="font-size:10pt;width:741.05pt;b" w:eastAsia="font-size:10pt;width:741.05pt;b" w:cs="font-size:10pt;width:741.05pt;b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元坝镇集中式饮用水水源保护区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地表水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东经106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vertAlign w:val="superscript"/>
                <w:lang w:val="en-US" w:eastAsia="zh-CN" w:bidi="ar"/>
              </w:rPr>
              <w:t>。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2'56.9",北纬31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vertAlign w:val="superscript"/>
                <w:lang w:val="en-US" w:eastAsia="zh-CN" w:bidi="ar"/>
              </w:rPr>
              <w:t>。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49'47.78"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从取水点起算。上游1000米至下游100米的水域及其河岸两侧纵深各200米的陆域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从一级保护区上界起。上溯2500米的水域及其河岸两侧纵深各200米的陆域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从二级保护区上界起，上溯5000米的水域及其河岸两侧纵深各200米的陆域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亭子镇集中式饮用水水源保护区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地表水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东经105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vertAlign w:val="superscript"/>
                <w:lang w:val="en-US" w:eastAsia="zh-CN" w:bidi="ar"/>
              </w:rPr>
              <w:t>。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20'26",北纬31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vertAlign w:val="superscript"/>
                <w:lang w:val="en-US" w:eastAsia="zh-CN" w:bidi="ar"/>
              </w:rPr>
              <w:t>。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49'39"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水域范围：取水口上游1000米至下游100米的全部水域；陆域范围：水域长度范围内沿岸纵深至最高山脊线以内的陆域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水域范围：一级保护区上游边界向上延伸2000米，下游边界向下延伸200米全部水域；陆域范围：水域长度范围内沿岸纵深至最高山脊线以内的陆域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调整后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苍溪县元坝镇东河泥巴塘集中式饮用水水源保护区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河流型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东经106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vertAlign w:val="superscript"/>
                <w:lang w:val="en-US" w:eastAsia="zh-CN" w:bidi="ar"/>
              </w:rPr>
              <w:t>。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2'44.01",北纬31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vertAlign w:val="superscript"/>
                <w:lang w:val="en-US" w:eastAsia="zh-CN" w:bidi="ar"/>
              </w:rPr>
              <w:t>。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49'58.13"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取水口下游100米至取水口上游1000米，多年平均水位对应的高程线下的水域范围。一级保护区水域边界沿两岸纵深50米的陆域范围，其中左岸不超过村道临河侧，右岸不超过元石路（X010）临河侧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一级保护区下边界向下延伸200米至左岸山沟汇入口上游侧，一级保护区上边界向上游延伸2000米，王家沟自汇入东河口上溯1250米，插江自汇入东河口上溯180米至苍巴高速桥下游侧。多年平均水位线对应的高程线以下的水域范围。一级、二级保护区水域边界沿两岸纵深1000米但不超过流域分水岭的除一级保护区外的陆域范围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苍溪县亭子镇嘉陵江长江村集中式饮用水水源保护区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河流型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东经105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vertAlign w:val="superscript"/>
                <w:lang w:val="en-US" w:eastAsia="zh-CN" w:bidi="ar"/>
              </w:rPr>
              <w:t>。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50'25.00",北纬31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vertAlign w:val="superscript"/>
                <w:lang w:val="en-US" w:eastAsia="zh-CN" w:bidi="ar"/>
              </w:rPr>
              <w:t>。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49'39.36"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取水口下游100米至取水口上游1000米，多年平均水位对应的高程线下，取水口侧的航道边界线到岸边的水域范围。一级保护区水域边界沿右岸纵深50米，但不超过村道临河侧的陆域范围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一级保护区下边界向下延伸200米，一级保护区上边界向上延伸2000米，多年平均水位对应的高程线下，取水口侧航道边界线到岸边的水域范围。一级、二级保护区水域边界沿右岸纵深1000米但不超过流域分水岭的除一级保护区外的陆域范围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size:10pt;width:741.05pt;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4F4611A7"/>
    <w:rsid w:val="58B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2024-10-18T10:46:47Z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08188C11E76B48A5AFC82A2995746987_12</vt:lpwstr>
  </property>
</Properties>
</file>