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黑体" w:hAnsi="黑体" w:eastAsia="黑体" w:cs="黑体"/>
          <w:sz w:val="20"/>
          <w:szCs w:val="32"/>
          <w:lang w:val="en-US" w:eastAsia="zh-CN"/>
        </w:rPr>
      </w:pPr>
      <w:r>
        <w:rPr>
          <w:rFonts w:hint="eastAsia" w:ascii="黑体" w:hAnsi="黑体" w:eastAsia="黑体" w:cs="黑体"/>
          <w:sz w:val="20"/>
          <w:szCs w:val="32"/>
          <w:lang w:val="zh-CN"/>
        </w:rPr>
        <w:t>附件</w:t>
      </w:r>
      <w:r>
        <w:rPr>
          <w:rFonts w:hint="eastAsia" w:ascii="黑体" w:hAnsi="黑体" w:eastAsia="黑体" w:cs="黑体"/>
          <w:sz w:val="20"/>
          <w:szCs w:val="32"/>
          <w:lang w:val="en-US" w:eastAsia="zh-CN"/>
        </w:rPr>
        <w:t>1</w:t>
      </w:r>
    </w:p>
    <w:p>
      <w:pPr>
        <w:widowControl/>
        <w:spacing w:line="580" w:lineRule="exact"/>
        <w:contextualSpacing/>
        <w:rPr>
          <w:rFonts w:ascii="宋体" w:hAnsi="宋体" w:eastAsia="宋体"/>
          <w:b/>
          <w:sz w:val="24"/>
          <w:szCs w:val="44"/>
          <w:shd w:val="clear" w:color="auto" w:fill="FFFFFF"/>
        </w:rPr>
      </w:pPr>
    </w:p>
    <w:p>
      <w:pPr>
        <w:widowControl/>
        <w:spacing w:line="580" w:lineRule="exact"/>
        <w:contextualSpacing/>
        <w:jc w:val="center"/>
        <w:rPr>
          <w:rFonts w:ascii="仿宋" w:hAnsi="仿宋" w:eastAsia="仿宋" w:cs="方正小标宋简体"/>
          <w:bCs/>
          <w:sz w:val="18"/>
          <w:szCs w:val="28"/>
          <w:shd w:val="clear" w:color="auto" w:fill="FFFFFF"/>
        </w:rPr>
      </w:pPr>
      <w:r>
        <w:rPr>
          <w:rFonts w:hint="eastAsia" w:ascii="仿宋" w:hAnsi="仿宋" w:eastAsia="仿宋" w:cs="方正小标宋简体"/>
          <w:bCs/>
          <w:sz w:val="18"/>
          <w:szCs w:val="28"/>
          <w:shd w:val="clear" w:color="auto" w:fill="FFFFFF"/>
        </w:rPr>
        <w:t>四川省广元市利州中学</w:t>
      </w:r>
    </w:p>
    <w:p>
      <w:pPr>
        <w:widowControl/>
        <w:spacing w:line="580" w:lineRule="exact"/>
        <w:contextualSpacing/>
        <w:jc w:val="center"/>
        <w:rPr>
          <w:rFonts w:ascii="仿宋" w:hAnsi="仿宋" w:eastAsia="仿宋" w:cs="方正小标宋简体"/>
          <w:bCs/>
          <w:sz w:val="18"/>
          <w:szCs w:val="28"/>
          <w:shd w:val="clear" w:color="auto" w:fill="FFFFFF"/>
        </w:rPr>
      </w:pPr>
      <w:r>
        <w:rPr>
          <w:rFonts w:hint="eastAsia" w:ascii="仿宋" w:hAnsi="仿宋" w:eastAsia="仿宋" w:cs="方正小标宋简体"/>
          <w:bCs/>
          <w:sz w:val="18"/>
          <w:szCs w:val="28"/>
          <w:shd w:val="clear" w:color="auto" w:fill="FFFFFF"/>
        </w:rPr>
        <w:t>202</w:t>
      </w:r>
      <w:r>
        <w:rPr>
          <w:rFonts w:hint="eastAsia" w:ascii="仿宋" w:hAnsi="仿宋" w:eastAsia="仿宋" w:cs="方正小标宋简体"/>
          <w:bCs/>
          <w:sz w:val="18"/>
          <w:szCs w:val="28"/>
          <w:shd w:val="clear" w:color="auto" w:fill="FFFFFF"/>
          <w:lang w:val="en-US" w:eastAsia="zh-CN"/>
        </w:rPr>
        <w:t>0</w:t>
      </w:r>
      <w:r>
        <w:rPr>
          <w:rFonts w:hint="eastAsia" w:ascii="仿宋" w:hAnsi="仿宋" w:eastAsia="仿宋" w:cs="方正小标宋简体"/>
          <w:bCs/>
          <w:sz w:val="18"/>
          <w:szCs w:val="28"/>
          <w:shd w:val="clear" w:color="auto" w:fill="FFFFFF"/>
        </w:rPr>
        <w:t>年整体支出绩效评价报告</w:t>
      </w:r>
    </w:p>
    <w:p>
      <w:pPr>
        <w:widowControl/>
        <w:adjustRightInd w:val="0"/>
        <w:snapToGrid w:val="0"/>
        <w:spacing w:line="580" w:lineRule="exact"/>
        <w:ind w:firstLine="360" w:firstLineChars="200"/>
        <w:contextualSpacing/>
        <w:jc w:val="left"/>
        <w:rPr>
          <w:rFonts w:ascii="仿宋" w:hAnsi="仿宋" w:eastAsia="仿宋" w:cs="宋体"/>
          <w:color w:val="000000"/>
          <w:kern w:val="0"/>
          <w:sz w:val="18"/>
          <w:szCs w:val="28"/>
          <w:shd w:val="clear" w:color="auto" w:fill="FFFFFF"/>
        </w:rPr>
      </w:pP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rPr>
        <w:t>一、</w:t>
      </w:r>
      <w:r>
        <w:rPr>
          <w:rFonts w:hint="eastAsia" w:ascii="仿宋" w:hAnsi="仿宋" w:eastAsia="仿宋" w:cs="宋体"/>
          <w:color w:val="000000"/>
          <w:kern w:val="0"/>
          <w:sz w:val="18"/>
          <w:szCs w:val="28"/>
          <w:shd w:val="clear" w:color="auto" w:fill="FFFFFF"/>
          <w:lang w:val="zh-CN"/>
        </w:rPr>
        <w:t>单位概况</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四川省广元市利州中学是广元市教育局直属九年一贯制学校，在广元市教育局直接领导下，贯彻党的教育方针，坚持社会主义教育方向，保证辖区内适龄儿童、少年接受九年义务教育。学校下设教务、教科、政教、总务四个职能科室。截止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年底，共有教职工142人，在校学生2</w:t>
      </w:r>
      <w:r>
        <w:rPr>
          <w:rFonts w:hint="eastAsia" w:ascii="仿宋" w:hAnsi="仿宋" w:eastAsia="仿宋" w:cs="宋体"/>
          <w:color w:val="000000"/>
          <w:kern w:val="0"/>
          <w:sz w:val="18"/>
          <w:szCs w:val="28"/>
          <w:shd w:val="clear" w:color="auto" w:fill="FFFFFF"/>
          <w:lang w:val="en-US" w:eastAsia="zh-CN"/>
        </w:rPr>
        <w:t>450</w:t>
      </w:r>
      <w:r>
        <w:rPr>
          <w:rFonts w:hint="eastAsia" w:ascii="仿宋" w:hAnsi="仿宋" w:eastAsia="仿宋" w:cs="宋体"/>
          <w:color w:val="000000"/>
          <w:kern w:val="0"/>
          <w:sz w:val="18"/>
          <w:szCs w:val="28"/>
          <w:shd w:val="clear" w:color="auto" w:fill="FFFFFF"/>
          <w:lang w:val="zh-CN"/>
        </w:rPr>
        <w:t>人。</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rPr>
      </w:pPr>
      <w:r>
        <w:rPr>
          <w:rFonts w:hint="eastAsia" w:ascii="仿宋" w:hAnsi="仿宋" w:eastAsia="仿宋" w:cs="宋体"/>
          <w:color w:val="000000"/>
          <w:kern w:val="0"/>
          <w:sz w:val="18"/>
          <w:szCs w:val="28"/>
          <w:shd w:val="clear" w:color="auto" w:fill="FFFFFF"/>
        </w:rPr>
        <w:t>二、单位财政资金收支情况</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（一）单位财政资金收入情况。</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年，四川省广元市利州中学一般公共预算拨款收入</w:t>
      </w:r>
      <w:r>
        <w:rPr>
          <w:rFonts w:hint="eastAsia" w:ascii="仿宋" w:hAnsi="仿宋" w:eastAsia="仿宋" w:cs="宋体"/>
          <w:color w:val="000000"/>
          <w:kern w:val="0"/>
          <w:sz w:val="18"/>
          <w:szCs w:val="28"/>
          <w:shd w:val="clear" w:color="auto" w:fill="FFFFFF"/>
          <w:lang w:val="en-US" w:eastAsia="zh-CN"/>
        </w:rPr>
        <w:t>22423831.69</w:t>
      </w:r>
      <w:r>
        <w:rPr>
          <w:rFonts w:hint="eastAsia" w:ascii="仿宋" w:hAnsi="仿宋" w:eastAsia="仿宋" w:cs="宋体"/>
          <w:color w:val="000000"/>
          <w:kern w:val="0"/>
          <w:sz w:val="18"/>
          <w:szCs w:val="28"/>
          <w:shd w:val="clear" w:color="auto" w:fill="FFFFFF"/>
          <w:lang w:val="zh-CN"/>
        </w:rPr>
        <w:t>元，上年结转</w:t>
      </w:r>
      <w:r>
        <w:rPr>
          <w:rFonts w:hint="eastAsia" w:ascii="仿宋" w:hAnsi="仿宋" w:eastAsia="仿宋" w:cs="宋体"/>
          <w:color w:val="000000"/>
          <w:kern w:val="0"/>
          <w:sz w:val="18"/>
          <w:szCs w:val="28"/>
          <w:shd w:val="clear" w:color="auto" w:fill="FFFFFF"/>
          <w:lang w:val="en-US" w:eastAsia="zh-CN"/>
        </w:rPr>
        <w:t>1765293元。</w:t>
      </w:r>
      <w:r>
        <w:rPr>
          <w:rFonts w:hint="eastAsia" w:ascii="仿宋" w:hAnsi="仿宋" w:eastAsia="仿宋" w:cs="宋体"/>
          <w:color w:val="000000"/>
          <w:kern w:val="0"/>
          <w:sz w:val="18"/>
          <w:szCs w:val="28"/>
          <w:shd w:val="clear" w:color="auto" w:fill="FFFFFF"/>
          <w:lang w:val="zh-CN"/>
        </w:rPr>
        <w:t>其中基本支出人员经费收入</w:t>
      </w:r>
      <w:r>
        <w:rPr>
          <w:rFonts w:hint="eastAsia" w:ascii="仿宋" w:hAnsi="仿宋" w:eastAsia="仿宋" w:cs="宋体"/>
          <w:color w:val="000000"/>
          <w:kern w:val="0"/>
          <w:sz w:val="18"/>
          <w:szCs w:val="28"/>
          <w:shd w:val="clear" w:color="auto" w:fill="FFFFFF"/>
          <w:lang w:val="en-US" w:eastAsia="zh-CN"/>
        </w:rPr>
        <w:t>19868278.69</w:t>
      </w:r>
      <w:r>
        <w:rPr>
          <w:rFonts w:hint="eastAsia" w:ascii="仿宋" w:hAnsi="仿宋" w:eastAsia="仿宋" w:cs="宋体"/>
          <w:color w:val="000000"/>
          <w:kern w:val="0"/>
          <w:sz w:val="18"/>
          <w:szCs w:val="28"/>
          <w:shd w:val="clear" w:color="auto" w:fill="FFFFFF"/>
          <w:lang w:val="zh-CN"/>
        </w:rPr>
        <w:t>元，基本支出公用经费收入</w:t>
      </w:r>
      <w:r>
        <w:rPr>
          <w:rFonts w:hint="eastAsia" w:ascii="仿宋" w:hAnsi="仿宋" w:eastAsia="仿宋" w:cs="宋体"/>
          <w:color w:val="000000"/>
          <w:kern w:val="0"/>
          <w:sz w:val="18"/>
          <w:szCs w:val="28"/>
          <w:shd w:val="clear" w:color="auto" w:fill="FFFFFF"/>
          <w:lang w:val="en-US" w:eastAsia="zh-CN"/>
        </w:rPr>
        <w:t>2333099</w:t>
      </w:r>
      <w:r>
        <w:rPr>
          <w:rFonts w:hint="eastAsia" w:ascii="仿宋" w:hAnsi="仿宋" w:eastAsia="仿宋" w:cs="宋体"/>
          <w:color w:val="000000"/>
          <w:kern w:val="0"/>
          <w:sz w:val="18"/>
          <w:szCs w:val="28"/>
          <w:shd w:val="clear" w:color="auto" w:fill="FFFFFF"/>
          <w:lang w:val="zh-CN"/>
        </w:rPr>
        <w:t>元，项目支出收入</w:t>
      </w:r>
      <w:r>
        <w:rPr>
          <w:rFonts w:hint="eastAsia" w:ascii="仿宋" w:hAnsi="仿宋" w:eastAsia="仿宋" w:cs="宋体"/>
          <w:color w:val="000000"/>
          <w:kern w:val="0"/>
          <w:sz w:val="18"/>
          <w:szCs w:val="28"/>
          <w:shd w:val="clear" w:color="auto" w:fill="FFFFFF"/>
          <w:lang w:val="en-US" w:eastAsia="zh-CN"/>
        </w:rPr>
        <w:t>1987747</w:t>
      </w:r>
      <w:r>
        <w:rPr>
          <w:rFonts w:hint="eastAsia" w:ascii="仿宋" w:hAnsi="仿宋" w:eastAsia="仿宋" w:cs="宋体"/>
          <w:color w:val="000000"/>
          <w:kern w:val="0"/>
          <w:sz w:val="18"/>
          <w:szCs w:val="28"/>
          <w:shd w:val="clear" w:color="auto" w:fill="FFFFFF"/>
          <w:lang w:val="zh-CN"/>
        </w:rPr>
        <w:t>元。</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（二）单位财政资金支出情况。</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年，四川省广元市利州中学一般公共预算支出</w:t>
      </w:r>
      <w:r>
        <w:rPr>
          <w:rFonts w:hint="eastAsia" w:ascii="仿宋" w:hAnsi="仿宋" w:eastAsia="仿宋" w:cs="宋体"/>
          <w:color w:val="000000"/>
          <w:kern w:val="0"/>
          <w:sz w:val="18"/>
          <w:szCs w:val="28"/>
          <w:shd w:val="clear" w:color="auto" w:fill="FFFFFF"/>
          <w:lang w:val="en-US" w:eastAsia="zh-CN"/>
        </w:rPr>
        <w:t>24120564.69</w:t>
      </w:r>
      <w:r>
        <w:rPr>
          <w:rFonts w:hint="eastAsia" w:ascii="仿宋" w:hAnsi="仿宋" w:eastAsia="仿宋" w:cs="宋体"/>
          <w:color w:val="000000"/>
          <w:kern w:val="0"/>
          <w:sz w:val="18"/>
          <w:szCs w:val="28"/>
          <w:shd w:val="clear" w:color="auto" w:fill="FFFFFF"/>
          <w:lang w:val="zh-CN"/>
        </w:rPr>
        <w:t>元，其中基本支出人员经费支出</w:t>
      </w:r>
      <w:r>
        <w:rPr>
          <w:rFonts w:hint="eastAsia" w:ascii="仿宋" w:hAnsi="仿宋" w:eastAsia="仿宋" w:cs="宋体"/>
          <w:color w:val="000000"/>
          <w:kern w:val="0"/>
          <w:sz w:val="18"/>
          <w:szCs w:val="28"/>
          <w:shd w:val="clear" w:color="auto" w:fill="FFFFFF"/>
          <w:lang w:val="en-US" w:eastAsia="zh-CN"/>
        </w:rPr>
        <w:t>19866177.69</w:t>
      </w:r>
      <w:r>
        <w:rPr>
          <w:rFonts w:hint="eastAsia" w:ascii="仿宋" w:hAnsi="仿宋" w:eastAsia="仿宋" w:cs="宋体"/>
          <w:color w:val="000000"/>
          <w:kern w:val="0"/>
          <w:sz w:val="18"/>
          <w:szCs w:val="28"/>
          <w:shd w:val="clear" w:color="auto" w:fill="FFFFFF"/>
          <w:lang w:val="zh-CN"/>
        </w:rPr>
        <w:t>1元，基本支出公用经费支出</w:t>
      </w:r>
      <w:r>
        <w:rPr>
          <w:rFonts w:hint="eastAsia" w:ascii="仿宋" w:hAnsi="仿宋" w:eastAsia="仿宋" w:cs="宋体"/>
          <w:color w:val="000000"/>
          <w:kern w:val="0"/>
          <w:sz w:val="18"/>
          <w:szCs w:val="28"/>
          <w:shd w:val="clear" w:color="auto" w:fill="FFFFFF"/>
          <w:lang w:val="en-US" w:eastAsia="zh-CN"/>
        </w:rPr>
        <w:t>2333099</w:t>
      </w:r>
      <w:r>
        <w:rPr>
          <w:rFonts w:hint="eastAsia" w:ascii="仿宋" w:hAnsi="仿宋" w:eastAsia="仿宋" w:cs="宋体"/>
          <w:color w:val="000000"/>
          <w:kern w:val="0"/>
          <w:sz w:val="18"/>
          <w:szCs w:val="28"/>
          <w:shd w:val="clear" w:color="auto" w:fill="FFFFFF"/>
          <w:lang w:val="zh-CN"/>
        </w:rPr>
        <w:t>元，项目支出</w:t>
      </w:r>
      <w:r>
        <w:rPr>
          <w:rFonts w:hint="eastAsia" w:ascii="仿宋" w:hAnsi="仿宋" w:eastAsia="仿宋" w:cs="宋体"/>
          <w:color w:val="000000"/>
          <w:kern w:val="0"/>
          <w:sz w:val="18"/>
          <w:szCs w:val="28"/>
          <w:shd w:val="clear" w:color="auto" w:fill="FFFFFF"/>
          <w:lang w:val="en-US" w:eastAsia="zh-CN"/>
        </w:rPr>
        <w:t>1921228</w:t>
      </w:r>
      <w:r>
        <w:rPr>
          <w:rFonts w:hint="eastAsia" w:ascii="仿宋" w:hAnsi="仿宋" w:eastAsia="仿宋" w:cs="宋体"/>
          <w:color w:val="000000"/>
          <w:kern w:val="0"/>
          <w:sz w:val="18"/>
          <w:szCs w:val="28"/>
          <w:shd w:val="clear" w:color="auto" w:fill="FFFFFF"/>
          <w:lang w:val="zh-CN"/>
        </w:rPr>
        <w:t>元，结转</w:t>
      </w:r>
      <w:r>
        <w:rPr>
          <w:rFonts w:hint="eastAsia" w:ascii="仿宋" w:hAnsi="仿宋" w:eastAsia="仿宋" w:cs="宋体"/>
          <w:color w:val="000000"/>
          <w:kern w:val="0"/>
          <w:sz w:val="18"/>
          <w:szCs w:val="28"/>
          <w:shd w:val="clear" w:color="auto" w:fill="FFFFFF"/>
          <w:lang w:val="en-US" w:eastAsia="zh-CN"/>
        </w:rPr>
        <w:t>68560</w:t>
      </w:r>
      <w:r>
        <w:rPr>
          <w:rFonts w:hint="eastAsia" w:ascii="仿宋" w:hAnsi="仿宋" w:eastAsia="仿宋" w:cs="宋体"/>
          <w:color w:val="000000"/>
          <w:kern w:val="0"/>
          <w:sz w:val="18"/>
          <w:szCs w:val="28"/>
          <w:shd w:val="clear" w:color="auto" w:fill="FFFFFF"/>
          <w:lang w:val="zh-CN"/>
        </w:rPr>
        <w:t>元。</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rPr>
      </w:pPr>
      <w:r>
        <w:rPr>
          <w:rFonts w:hint="eastAsia" w:ascii="仿宋" w:hAnsi="仿宋" w:eastAsia="仿宋" w:cs="宋体"/>
          <w:color w:val="000000"/>
          <w:kern w:val="0"/>
          <w:sz w:val="18"/>
          <w:szCs w:val="28"/>
          <w:shd w:val="clear" w:color="auto" w:fill="FFFFFF"/>
        </w:rPr>
        <w:t>三、单位整体预算绩效管理情况</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（一）单位预算项目绩效管理。</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经校领导班子集体商议决定，利州中学202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整体支出绩效目标包含:完成目标、效益目标、满意度指标三大类。完成目标下含：数量指标、质量指标、时效指标三个二级指标。效益目标下含社会效益指标一个二级指标。满意度指标下含师生满意度及社会满意度二个三级指标。</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在202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年的整体支出中，人员类支出满足了全校142名员工各项工资工资福利支出，含基本工资、绩效工资、各类社会保障支出共计</w:t>
      </w:r>
      <w:r>
        <w:rPr>
          <w:rFonts w:hint="eastAsia" w:ascii="仿宋" w:hAnsi="仿宋" w:eastAsia="仿宋" w:cs="宋体"/>
          <w:color w:val="000000"/>
          <w:kern w:val="0"/>
          <w:sz w:val="18"/>
          <w:szCs w:val="28"/>
          <w:shd w:val="clear" w:color="auto" w:fill="FFFFFF"/>
          <w:lang w:val="en-US" w:eastAsia="zh-CN"/>
        </w:rPr>
        <w:t>1986.62</w:t>
      </w:r>
      <w:r>
        <w:rPr>
          <w:rFonts w:hint="eastAsia" w:ascii="仿宋" w:hAnsi="仿宋" w:eastAsia="仿宋" w:cs="宋体"/>
          <w:color w:val="000000"/>
          <w:kern w:val="0"/>
          <w:sz w:val="18"/>
          <w:szCs w:val="28"/>
          <w:shd w:val="clear" w:color="auto" w:fill="FFFFFF"/>
          <w:lang w:val="zh-CN"/>
        </w:rPr>
        <w:t>万元，每位教职工各项工资福利正常发放，各项社会保险单位部分及时上缴，教职工收入稳步增加，获得感及幸福感不断增强。</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在202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年的整体支出中，运转类支出支付学校日常运行中的办公、水电、网络、物管、维修及其他商品服务支出共计</w:t>
      </w:r>
      <w:r>
        <w:rPr>
          <w:rFonts w:hint="eastAsia" w:ascii="仿宋" w:hAnsi="仿宋" w:eastAsia="仿宋" w:cs="宋体"/>
          <w:color w:val="000000"/>
          <w:kern w:val="0"/>
          <w:sz w:val="18"/>
          <w:szCs w:val="28"/>
          <w:shd w:val="clear" w:color="auto" w:fill="FFFFFF"/>
          <w:lang w:val="en-US" w:eastAsia="zh-CN"/>
        </w:rPr>
        <w:t>233.3</w:t>
      </w:r>
      <w:r>
        <w:rPr>
          <w:rFonts w:hint="eastAsia" w:ascii="仿宋" w:hAnsi="仿宋" w:eastAsia="仿宋" w:cs="宋体"/>
          <w:color w:val="000000"/>
          <w:kern w:val="0"/>
          <w:sz w:val="18"/>
          <w:szCs w:val="28"/>
          <w:shd w:val="clear" w:color="auto" w:fill="FFFFFF"/>
          <w:lang w:val="zh-CN"/>
        </w:rPr>
        <w:t>万元，保障学校正常运行，教学教研及其他工作有序开展。</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在202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年的整体支出中，特定目标类支出含以下项目支出，校园文化建设、学生资助及免作业本、德源楼外墙改造、学校主管道维修改造、学校扩容及添置课桌椅。</w:t>
      </w:r>
    </w:p>
    <w:p>
      <w:pPr>
        <w:widowControl/>
        <w:adjustRightInd w:val="0"/>
        <w:snapToGrid w:val="0"/>
        <w:spacing w:line="576" w:lineRule="exact"/>
        <w:ind w:firstLine="360" w:firstLineChars="200"/>
        <w:contextualSpacing/>
        <w:jc w:val="left"/>
        <w:rPr>
          <w:rFonts w:hint="eastAsia"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校园文化建设项目支出</w:t>
      </w:r>
      <w:r>
        <w:rPr>
          <w:rFonts w:hint="eastAsia" w:ascii="仿宋" w:hAnsi="仿宋" w:eastAsia="仿宋" w:cs="宋体"/>
          <w:color w:val="000000"/>
          <w:kern w:val="0"/>
          <w:sz w:val="18"/>
          <w:szCs w:val="28"/>
          <w:shd w:val="clear" w:color="auto" w:fill="FFFFFF"/>
          <w:lang w:val="en-US" w:eastAsia="zh-CN"/>
        </w:rPr>
        <w:t>81.74</w:t>
      </w:r>
      <w:r>
        <w:rPr>
          <w:rFonts w:hint="eastAsia" w:ascii="仿宋" w:hAnsi="仿宋" w:eastAsia="仿宋" w:cs="宋体"/>
          <w:color w:val="000000"/>
          <w:kern w:val="0"/>
          <w:sz w:val="18"/>
          <w:szCs w:val="28"/>
          <w:shd w:val="clear" w:color="auto" w:fill="FFFFFF"/>
          <w:lang w:val="zh-CN"/>
        </w:rPr>
        <w:t>万元，满足全校160余间宿舍日常运行维护，保障5名外聘宿管人员劳务费费用，全年宿舍运行未发生任何安全责任事故，为学生提供安全舒适住宿服务，让家长放心，让社会满意。</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学生资助及减免作业本总计支出</w:t>
      </w:r>
      <w:r>
        <w:rPr>
          <w:rFonts w:hint="eastAsia" w:ascii="仿宋" w:hAnsi="仿宋" w:eastAsia="仿宋" w:cs="宋体"/>
          <w:color w:val="000000"/>
          <w:kern w:val="0"/>
          <w:sz w:val="18"/>
          <w:szCs w:val="28"/>
          <w:shd w:val="clear" w:color="auto" w:fill="FFFFFF"/>
          <w:lang w:val="en-US" w:eastAsia="zh-CN"/>
        </w:rPr>
        <w:t>68.13</w:t>
      </w:r>
      <w:r>
        <w:rPr>
          <w:rFonts w:hint="eastAsia" w:ascii="仿宋" w:hAnsi="仿宋" w:eastAsia="仿宋" w:cs="宋体"/>
          <w:color w:val="000000"/>
          <w:kern w:val="0"/>
          <w:sz w:val="18"/>
          <w:szCs w:val="28"/>
          <w:shd w:val="clear" w:color="auto" w:fill="FFFFFF"/>
          <w:lang w:val="zh-CN"/>
        </w:rPr>
        <w:t>万元，减免全校2</w:t>
      </w:r>
      <w:r>
        <w:rPr>
          <w:rFonts w:hint="eastAsia" w:ascii="仿宋" w:hAnsi="仿宋" w:eastAsia="仿宋" w:cs="宋体"/>
          <w:color w:val="000000"/>
          <w:kern w:val="0"/>
          <w:sz w:val="18"/>
          <w:szCs w:val="28"/>
          <w:shd w:val="clear" w:color="auto" w:fill="FFFFFF"/>
          <w:lang w:val="en-US" w:eastAsia="zh-CN"/>
        </w:rPr>
        <w:t>4</w:t>
      </w:r>
      <w:r>
        <w:rPr>
          <w:rFonts w:hint="eastAsia" w:ascii="仿宋" w:hAnsi="仿宋" w:eastAsia="仿宋" w:cs="宋体"/>
          <w:color w:val="000000"/>
          <w:kern w:val="0"/>
          <w:sz w:val="18"/>
          <w:szCs w:val="28"/>
          <w:shd w:val="clear" w:color="auto" w:fill="FFFFFF"/>
          <w:lang w:val="zh-CN"/>
        </w:rPr>
        <w:t>00名学生作业本费用及资助中小学贫困学生800余人次，共计</w:t>
      </w:r>
      <w:r>
        <w:rPr>
          <w:rFonts w:hint="eastAsia" w:ascii="仿宋" w:hAnsi="仿宋" w:eastAsia="仿宋" w:cs="宋体"/>
          <w:color w:val="000000"/>
          <w:kern w:val="0"/>
          <w:sz w:val="18"/>
          <w:szCs w:val="28"/>
          <w:shd w:val="clear" w:color="auto" w:fill="FFFFFF"/>
          <w:lang w:val="en-US" w:eastAsia="zh-CN"/>
        </w:rPr>
        <w:t>68.13</w:t>
      </w:r>
      <w:r>
        <w:rPr>
          <w:rFonts w:hint="eastAsia" w:ascii="仿宋" w:hAnsi="仿宋" w:eastAsia="仿宋" w:cs="宋体"/>
          <w:color w:val="000000"/>
          <w:kern w:val="0"/>
          <w:sz w:val="18"/>
          <w:szCs w:val="28"/>
          <w:shd w:val="clear" w:color="auto" w:fill="FFFFFF"/>
          <w:lang w:val="zh-CN"/>
        </w:rPr>
        <w:t>万元，未让一名困难儿童、青少年因贫失学、厌学，坚决执行了党和政府精准脱贫、乡村振兴的战略方针，使人民进一步坚定了对党的信仰，进一步提高了政府公信力。</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德源楼外墙改造支出</w:t>
      </w:r>
      <w:r>
        <w:rPr>
          <w:rFonts w:hint="eastAsia" w:ascii="仿宋" w:hAnsi="仿宋" w:eastAsia="仿宋" w:cs="宋体"/>
          <w:color w:val="000000"/>
          <w:kern w:val="0"/>
          <w:sz w:val="18"/>
          <w:szCs w:val="28"/>
          <w:shd w:val="clear" w:color="auto" w:fill="FFFFFF"/>
          <w:lang w:val="en-US" w:eastAsia="zh-CN"/>
        </w:rPr>
        <w:t>73万元</w:t>
      </w:r>
      <w:r>
        <w:rPr>
          <w:rFonts w:hint="eastAsia" w:ascii="仿宋" w:hAnsi="仿宋" w:eastAsia="仿宋" w:cs="宋体"/>
          <w:color w:val="000000"/>
          <w:kern w:val="0"/>
          <w:sz w:val="18"/>
          <w:szCs w:val="28"/>
          <w:shd w:val="clear" w:color="auto" w:fill="FFFFFF"/>
          <w:lang w:val="zh-CN"/>
        </w:rPr>
        <w:t>，该项目包括德源楼外墙面老化墙面更换美化及周边绿化设施建设。该项目消除墙面安全隐患，德源楼外观及周边得到美化，学校形象进一步提升。</w:t>
      </w:r>
    </w:p>
    <w:p>
      <w:pPr>
        <w:widowControl/>
        <w:adjustRightInd w:val="0"/>
        <w:snapToGrid w:val="0"/>
        <w:spacing w:line="576" w:lineRule="exact"/>
        <w:ind w:firstLine="360" w:firstLineChars="200"/>
        <w:contextualSpacing/>
        <w:jc w:val="left"/>
        <w:rPr>
          <w:rFonts w:hint="eastAsia" w:ascii="仿宋" w:hAnsi="仿宋" w:eastAsia="仿宋" w:cs="宋体"/>
          <w:color w:val="000000"/>
          <w:kern w:val="0"/>
          <w:sz w:val="18"/>
          <w:szCs w:val="28"/>
          <w:shd w:val="clear" w:color="auto" w:fill="FFFFFF"/>
          <w:lang w:val="en-US" w:eastAsia="zh-CN"/>
        </w:rPr>
      </w:pPr>
      <w:r>
        <w:rPr>
          <w:rFonts w:hint="eastAsia" w:ascii="仿宋" w:hAnsi="仿宋" w:eastAsia="仿宋" w:cs="宋体"/>
          <w:color w:val="000000"/>
          <w:kern w:val="0"/>
          <w:sz w:val="18"/>
          <w:szCs w:val="28"/>
          <w:shd w:val="clear" w:color="auto" w:fill="FFFFFF"/>
          <w:lang w:val="zh-CN"/>
        </w:rPr>
        <w:t>学校主管道维修改造支出</w:t>
      </w:r>
      <w:r>
        <w:rPr>
          <w:rFonts w:hint="eastAsia" w:ascii="仿宋" w:hAnsi="仿宋" w:eastAsia="仿宋" w:cs="宋体"/>
          <w:color w:val="000000"/>
          <w:kern w:val="0"/>
          <w:sz w:val="18"/>
          <w:szCs w:val="28"/>
          <w:shd w:val="clear" w:color="auto" w:fill="FFFFFF"/>
          <w:lang w:val="en-US" w:eastAsia="zh-CN"/>
        </w:rPr>
        <w:t>23万元，该项目更换学校老旧漏水主供水管道，保障学校饮水安全且节水效果突出，节省学校公用经费。</w:t>
      </w:r>
    </w:p>
    <w:p>
      <w:pPr>
        <w:widowControl/>
        <w:adjustRightInd w:val="0"/>
        <w:snapToGrid w:val="0"/>
        <w:spacing w:line="576" w:lineRule="exact"/>
        <w:ind w:firstLine="360" w:firstLineChars="200"/>
        <w:contextualSpacing/>
        <w:jc w:val="left"/>
        <w:rPr>
          <w:rFonts w:hint="default" w:ascii="仿宋" w:hAnsi="仿宋" w:eastAsia="仿宋" w:cs="宋体"/>
          <w:color w:val="000000"/>
          <w:kern w:val="0"/>
          <w:sz w:val="18"/>
          <w:szCs w:val="28"/>
          <w:shd w:val="clear" w:color="auto" w:fill="FFFFFF"/>
          <w:lang w:val="en-US" w:eastAsia="zh-CN"/>
        </w:rPr>
      </w:pPr>
      <w:r>
        <w:rPr>
          <w:rFonts w:hint="eastAsia" w:ascii="仿宋" w:hAnsi="仿宋" w:eastAsia="仿宋" w:cs="宋体"/>
          <w:color w:val="000000"/>
          <w:kern w:val="0"/>
          <w:sz w:val="18"/>
          <w:szCs w:val="28"/>
          <w:shd w:val="clear" w:color="auto" w:fill="FFFFFF"/>
          <w:lang w:val="en-US" w:eastAsia="zh-CN"/>
        </w:rPr>
        <w:t>学校扩容及添置课桌椅总计支出28万元，新装修功能教室间件并配备相应桌椅，学校专用教室进一步增加，艺体等课程上课效果得到显著提升。</w:t>
      </w:r>
    </w:p>
    <w:p>
      <w:pPr>
        <w:widowControl/>
        <w:adjustRightInd w:val="0"/>
        <w:snapToGrid w:val="0"/>
        <w:spacing w:line="576" w:lineRule="exact"/>
        <w:ind w:firstLine="360" w:firstLineChars="200"/>
        <w:contextualSpacing/>
        <w:jc w:val="left"/>
        <w:rPr>
          <w:rFonts w:ascii="仿宋" w:hAnsi="仿宋" w:eastAsia="仿宋" w:cs="宋体"/>
          <w:b/>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四川省广元市利州中学在202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整体支出中支出控制严格履行相关程序。各项支出严格按照财政批准下达的预算执行，由财务分管领导负责审批，财务负责人审核基本支出及项目支出的真实性、合理性、规范性。支付时的原始凭证必须真实、完整、有效，必须有经办人和审批人的签名。各项支出严格执行上级规定的范围和支出标准，对日常运行支出及项目支出实行重点成本管理和控制。</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截止202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年年底，基本支出结转</w:t>
      </w:r>
      <w:r>
        <w:rPr>
          <w:rFonts w:hint="eastAsia" w:ascii="仿宋" w:hAnsi="仿宋" w:eastAsia="仿宋" w:cs="宋体"/>
          <w:color w:val="000000"/>
          <w:kern w:val="0"/>
          <w:sz w:val="18"/>
          <w:szCs w:val="28"/>
          <w:shd w:val="clear" w:color="auto" w:fill="FFFFFF"/>
          <w:lang w:val="en-US" w:eastAsia="zh-CN"/>
        </w:rPr>
        <w:t>68560</w:t>
      </w:r>
      <w:r>
        <w:rPr>
          <w:rFonts w:hint="eastAsia" w:ascii="仿宋" w:hAnsi="仿宋" w:eastAsia="仿宋" w:cs="宋体"/>
          <w:color w:val="000000"/>
          <w:kern w:val="0"/>
          <w:sz w:val="18"/>
          <w:szCs w:val="28"/>
          <w:shd w:val="clear" w:color="auto" w:fill="FFFFFF"/>
          <w:lang w:val="zh-CN"/>
        </w:rPr>
        <w:t>元，主要为学生资助及减免作业本费用，结转至</w:t>
      </w:r>
      <w:bookmarkStart w:id="0" w:name="_GoBack"/>
      <w:bookmarkEnd w:id="0"/>
      <w:r>
        <w:rPr>
          <w:rFonts w:hint="eastAsia" w:ascii="仿宋" w:hAnsi="仿宋" w:eastAsia="仿宋" w:cs="宋体"/>
          <w:color w:val="000000"/>
          <w:kern w:val="0"/>
          <w:sz w:val="18"/>
          <w:szCs w:val="28"/>
          <w:shd w:val="clear" w:color="auto" w:fill="FFFFFF"/>
          <w:lang w:val="zh-CN"/>
        </w:rPr>
        <w:t>202</w:t>
      </w:r>
      <w:r>
        <w:rPr>
          <w:rFonts w:hint="eastAsia" w:ascii="仿宋" w:hAnsi="仿宋" w:eastAsia="仿宋" w:cs="宋体"/>
          <w:color w:val="000000"/>
          <w:kern w:val="0"/>
          <w:sz w:val="18"/>
          <w:szCs w:val="28"/>
          <w:shd w:val="clear" w:color="auto" w:fill="FFFFFF"/>
          <w:lang w:val="en-US" w:eastAsia="zh-CN"/>
        </w:rPr>
        <w:t>1</w:t>
      </w:r>
      <w:r>
        <w:rPr>
          <w:rFonts w:hint="eastAsia" w:ascii="仿宋" w:hAnsi="仿宋" w:eastAsia="仿宋" w:cs="宋体"/>
          <w:color w:val="000000"/>
          <w:kern w:val="0"/>
          <w:sz w:val="18"/>
          <w:szCs w:val="28"/>
          <w:shd w:val="clear" w:color="auto" w:fill="FFFFFF"/>
          <w:lang w:val="zh-CN"/>
        </w:rPr>
        <w:t>年继续执行，</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（二）结果应用情况。</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年单位整体支出绩效自评已在规定时间上传至市教育局官网进行公开，202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年单位整体支出绩效目标反映在学校年度工作总结中，并将在202</w:t>
      </w:r>
      <w:r>
        <w:rPr>
          <w:rFonts w:hint="eastAsia" w:ascii="仿宋" w:hAnsi="仿宋" w:eastAsia="仿宋" w:cs="宋体"/>
          <w:color w:val="000000"/>
          <w:kern w:val="0"/>
          <w:sz w:val="18"/>
          <w:szCs w:val="28"/>
          <w:shd w:val="clear" w:color="auto" w:fill="FFFFFF"/>
          <w:lang w:val="en-US" w:eastAsia="zh-CN"/>
        </w:rPr>
        <w:t>1</w:t>
      </w:r>
      <w:r>
        <w:rPr>
          <w:rFonts w:hint="eastAsia" w:ascii="仿宋" w:hAnsi="仿宋" w:eastAsia="仿宋" w:cs="宋体"/>
          <w:color w:val="000000"/>
          <w:kern w:val="0"/>
          <w:sz w:val="18"/>
          <w:szCs w:val="28"/>
          <w:shd w:val="clear" w:color="auto" w:fill="FFFFFF"/>
          <w:lang w:val="zh-CN"/>
        </w:rPr>
        <w:t>年结合本年工作实际，参照202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年整体支出绩效评价，加强日常管理，提高支出绩效水平。</w:t>
      </w:r>
    </w:p>
    <w:p>
      <w:pPr>
        <w:widowControl/>
        <w:numPr>
          <w:ilvl w:val="0"/>
          <w:numId w:val="1"/>
        </w:numPr>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自评质量</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rPr>
      </w:pPr>
      <w:r>
        <w:rPr>
          <w:rFonts w:hint="eastAsia" w:ascii="仿宋" w:hAnsi="仿宋" w:eastAsia="仿宋" w:cs="宋体"/>
          <w:color w:val="000000"/>
          <w:kern w:val="0"/>
          <w:sz w:val="18"/>
          <w:szCs w:val="28"/>
          <w:shd w:val="clear" w:color="auto" w:fill="FFFFFF"/>
        </w:rPr>
        <w:t>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rPr>
        <w:t>年单位整体支出绩效自评质量为优。</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rPr>
      </w:pPr>
      <w:r>
        <w:rPr>
          <w:rFonts w:hint="eastAsia" w:ascii="仿宋" w:hAnsi="仿宋" w:eastAsia="仿宋" w:cs="宋体"/>
          <w:color w:val="000000"/>
          <w:kern w:val="0"/>
          <w:sz w:val="18"/>
          <w:szCs w:val="28"/>
          <w:shd w:val="clear" w:color="auto" w:fill="FFFFFF"/>
        </w:rPr>
        <w:t>四、评价结论及建议</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（一）评价结论。</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四川省广元市利州中学202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年整体支出绩效评价较好，如实反映出202</w:t>
      </w:r>
      <w:r>
        <w:rPr>
          <w:rFonts w:hint="eastAsia" w:ascii="仿宋" w:hAnsi="仿宋" w:eastAsia="仿宋" w:cs="宋体"/>
          <w:color w:val="000000"/>
          <w:kern w:val="0"/>
          <w:sz w:val="18"/>
          <w:szCs w:val="28"/>
          <w:shd w:val="clear" w:color="auto" w:fill="FFFFFF"/>
          <w:lang w:val="en-US" w:eastAsia="zh-CN"/>
        </w:rPr>
        <w:t>0</w:t>
      </w:r>
      <w:r>
        <w:rPr>
          <w:rFonts w:hint="eastAsia" w:ascii="仿宋" w:hAnsi="仿宋" w:eastAsia="仿宋" w:cs="宋体"/>
          <w:color w:val="000000"/>
          <w:kern w:val="0"/>
          <w:sz w:val="18"/>
          <w:szCs w:val="28"/>
          <w:shd w:val="clear" w:color="auto" w:fill="FFFFFF"/>
          <w:lang w:val="zh-CN"/>
        </w:rPr>
        <w:t>年各项支出明细及绩效目标。</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（二）存在问题。</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部分满意度绩效指标不够详细，绩效目标准确撤度不够高。</w:t>
      </w:r>
    </w:p>
    <w:p>
      <w:pPr>
        <w:widowControl/>
        <w:adjustRightInd w:val="0"/>
        <w:snapToGrid w:val="0"/>
        <w:spacing w:line="576" w:lineRule="exact"/>
        <w:ind w:firstLine="360" w:firstLineChars="200"/>
        <w:contextualSpacing/>
        <w:jc w:val="left"/>
        <w:rPr>
          <w:rFonts w:ascii="仿宋" w:hAnsi="仿宋" w:eastAsia="仿宋" w:cs="宋体"/>
          <w:color w:val="000000"/>
          <w:kern w:val="0"/>
          <w:sz w:val="18"/>
          <w:szCs w:val="28"/>
          <w:shd w:val="clear" w:color="auto" w:fill="FFFFFF"/>
          <w:lang w:val="zh-CN"/>
        </w:rPr>
      </w:pPr>
      <w:r>
        <w:rPr>
          <w:rFonts w:hint="eastAsia" w:ascii="仿宋" w:hAnsi="仿宋" w:eastAsia="仿宋" w:cs="宋体"/>
          <w:color w:val="000000"/>
          <w:kern w:val="0"/>
          <w:sz w:val="18"/>
          <w:szCs w:val="28"/>
          <w:shd w:val="clear" w:color="auto" w:fill="FFFFFF"/>
          <w:lang w:val="zh-CN"/>
        </w:rPr>
        <w:t>（三）改进建议。</w:t>
      </w:r>
    </w:p>
    <w:p>
      <w:pPr>
        <w:widowControl/>
        <w:adjustRightInd w:val="0"/>
        <w:snapToGrid w:val="0"/>
        <w:spacing w:line="580" w:lineRule="exact"/>
        <w:ind w:firstLine="270" w:firstLineChars="150"/>
        <w:contextualSpacing/>
        <w:jc w:val="left"/>
        <w:rPr>
          <w:rFonts w:ascii="仿宋" w:hAnsi="仿宋" w:eastAsia="仿宋" w:cs="宋体"/>
          <w:color w:val="000000"/>
          <w:kern w:val="0"/>
          <w:sz w:val="18"/>
          <w:szCs w:val="28"/>
          <w:shd w:val="clear" w:color="auto" w:fill="FFFFFF"/>
        </w:rPr>
      </w:pPr>
      <w:r>
        <w:rPr>
          <w:rFonts w:hint="eastAsia" w:ascii="仿宋" w:hAnsi="仿宋" w:eastAsia="仿宋" w:cs="宋体"/>
          <w:color w:val="000000"/>
          <w:kern w:val="0"/>
          <w:sz w:val="18"/>
          <w:szCs w:val="28"/>
          <w:shd w:val="clear" w:color="auto" w:fill="FFFFFF"/>
        </w:rPr>
        <w:t>基本支出及项目支出应更加具体，部分绩效目标编制应具有可操作性。</w:t>
      </w:r>
    </w:p>
    <w:sectPr>
      <w:headerReference r:id="rId3" w:type="default"/>
      <w:footerReference r:id="rId4" w:type="even"/>
      <w:pgSz w:w="11906" w:h="16838"/>
      <w:pgMar w:top="2098" w:right="1474" w:bottom="1984" w:left="1587"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pPr>
          <w:pStyle w:val="4"/>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4"/>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4925"/>
    <w:multiLevelType w:val="singleLevel"/>
    <w:tmpl w:val="3E79492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QwYzFjNDMzYTIyNGE5NjY4OGQ0MjA2ZjhjM2JiYjM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6C9"/>
    <w:rsid w:val="00146FE8"/>
    <w:rsid w:val="0014767B"/>
    <w:rsid w:val="00147AED"/>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22409"/>
    <w:rsid w:val="00335F67"/>
    <w:rsid w:val="003361E9"/>
    <w:rsid w:val="00350A65"/>
    <w:rsid w:val="0035176A"/>
    <w:rsid w:val="00361C85"/>
    <w:rsid w:val="00371352"/>
    <w:rsid w:val="00376753"/>
    <w:rsid w:val="0038541D"/>
    <w:rsid w:val="00385FA4"/>
    <w:rsid w:val="00387818"/>
    <w:rsid w:val="00391A13"/>
    <w:rsid w:val="00391FD0"/>
    <w:rsid w:val="003A44FC"/>
    <w:rsid w:val="003B3299"/>
    <w:rsid w:val="003D10A2"/>
    <w:rsid w:val="003D33B8"/>
    <w:rsid w:val="003D624D"/>
    <w:rsid w:val="003D719A"/>
    <w:rsid w:val="003E2E4D"/>
    <w:rsid w:val="003F5EB7"/>
    <w:rsid w:val="003F7FE2"/>
    <w:rsid w:val="004004E7"/>
    <w:rsid w:val="00411AB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41A0"/>
    <w:rsid w:val="004E752F"/>
    <w:rsid w:val="004F1E37"/>
    <w:rsid w:val="00515198"/>
    <w:rsid w:val="00521C44"/>
    <w:rsid w:val="005274E1"/>
    <w:rsid w:val="00531DDF"/>
    <w:rsid w:val="00535FA6"/>
    <w:rsid w:val="00542AB7"/>
    <w:rsid w:val="0055358D"/>
    <w:rsid w:val="005540C8"/>
    <w:rsid w:val="00555809"/>
    <w:rsid w:val="00562165"/>
    <w:rsid w:val="005731D9"/>
    <w:rsid w:val="005756AF"/>
    <w:rsid w:val="00575A4A"/>
    <w:rsid w:val="00591B6F"/>
    <w:rsid w:val="005A1DAF"/>
    <w:rsid w:val="005B04EA"/>
    <w:rsid w:val="005C17C8"/>
    <w:rsid w:val="005C2098"/>
    <w:rsid w:val="005C2E6C"/>
    <w:rsid w:val="005D0CCF"/>
    <w:rsid w:val="005D1C01"/>
    <w:rsid w:val="005E297D"/>
    <w:rsid w:val="005E3F12"/>
    <w:rsid w:val="005F627E"/>
    <w:rsid w:val="00605669"/>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93D19"/>
    <w:rsid w:val="006A00A8"/>
    <w:rsid w:val="006A482D"/>
    <w:rsid w:val="006B11E0"/>
    <w:rsid w:val="006B386A"/>
    <w:rsid w:val="006B7CB4"/>
    <w:rsid w:val="006C24D3"/>
    <w:rsid w:val="006C7917"/>
    <w:rsid w:val="006E51AE"/>
    <w:rsid w:val="006F368A"/>
    <w:rsid w:val="0070081F"/>
    <w:rsid w:val="007018F5"/>
    <w:rsid w:val="00710897"/>
    <w:rsid w:val="00712F45"/>
    <w:rsid w:val="00734305"/>
    <w:rsid w:val="007370E1"/>
    <w:rsid w:val="00747767"/>
    <w:rsid w:val="007732A1"/>
    <w:rsid w:val="00774C4A"/>
    <w:rsid w:val="00782BBB"/>
    <w:rsid w:val="007A0690"/>
    <w:rsid w:val="007A078F"/>
    <w:rsid w:val="007B34D4"/>
    <w:rsid w:val="007C0633"/>
    <w:rsid w:val="007D086C"/>
    <w:rsid w:val="007F1BE1"/>
    <w:rsid w:val="007F707F"/>
    <w:rsid w:val="007F794C"/>
    <w:rsid w:val="007F7AC9"/>
    <w:rsid w:val="00803B42"/>
    <w:rsid w:val="00805711"/>
    <w:rsid w:val="00805AB5"/>
    <w:rsid w:val="008073EF"/>
    <w:rsid w:val="0081095C"/>
    <w:rsid w:val="00810C41"/>
    <w:rsid w:val="008212FF"/>
    <w:rsid w:val="0082593B"/>
    <w:rsid w:val="00827537"/>
    <w:rsid w:val="008367ED"/>
    <w:rsid w:val="008468EA"/>
    <w:rsid w:val="00867140"/>
    <w:rsid w:val="00881134"/>
    <w:rsid w:val="00885377"/>
    <w:rsid w:val="008904F0"/>
    <w:rsid w:val="008B2F27"/>
    <w:rsid w:val="008B4A72"/>
    <w:rsid w:val="008B585E"/>
    <w:rsid w:val="008D32E1"/>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2F7"/>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3494A"/>
    <w:rsid w:val="00A5432A"/>
    <w:rsid w:val="00A55F8A"/>
    <w:rsid w:val="00A617E1"/>
    <w:rsid w:val="00A9670E"/>
    <w:rsid w:val="00AA1423"/>
    <w:rsid w:val="00AA5BF2"/>
    <w:rsid w:val="00AB7996"/>
    <w:rsid w:val="00AC43C3"/>
    <w:rsid w:val="00AD3E5D"/>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75CB2"/>
    <w:rsid w:val="00B82C95"/>
    <w:rsid w:val="00B83F87"/>
    <w:rsid w:val="00B84DFD"/>
    <w:rsid w:val="00BB0C22"/>
    <w:rsid w:val="00BB4E38"/>
    <w:rsid w:val="00BC3879"/>
    <w:rsid w:val="00BD0E0D"/>
    <w:rsid w:val="00BD41BC"/>
    <w:rsid w:val="00BD55AD"/>
    <w:rsid w:val="00BE0305"/>
    <w:rsid w:val="00BF15F0"/>
    <w:rsid w:val="00BF7DF9"/>
    <w:rsid w:val="00C03559"/>
    <w:rsid w:val="00C05395"/>
    <w:rsid w:val="00C22AD7"/>
    <w:rsid w:val="00C269C3"/>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2154"/>
    <w:rsid w:val="00CA32D2"/>
    <w:rsid w:val="00CA4E07"/>
    <w:rsid w:val="00CA737D"/>
    <w:rsid w:val="00CB1EF5"/>
    <w:rsid w:val="00CC05D4"/>
    <w:rsid w:val="00CC7166"/>
    <w:rsid w:val="00CD4773"/>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63BA9"/>
    <w:rsid w:val="00E72773"/>
    <w:rsid w:val="00E72EDE"/>
    <w:rsid w:val="00E76739"/>
    <w:rsid w:val="00E81946"/>
    <w:rsid w:val="00E82BB7"/>
    <w:rsid w:val="00E86D13"/>
    <w:rsid w:val="00E936C2"/>
    <w:rsid w:val="00E95346"/>
    <w:rsid w:val="00EA0CEF"/>
    <w:rsid w:val="00EA2E2A"/>
    <w:rsid w:val="00EB5111"/>
    <w:rsid w:val="00EB79D2"/>
    <w:rsid w:val="00EC0174"/>
    <w:rsid w:val="00ED3EEB"/>
    <w:rsid w:val="00ED5749"/>
    <w:rsid w:val="00ED5FA3"/>
    <w:rsid w:val="00ED68C4"/>
    <w:rsid w:val="00ED6A4E"/>
    <w:rsid w:val="00ED72EA"/>
    <w:rsid w:val="00EE3A4F"/>
    <w:rsid w:val="00EF10C3"/>
    <w:rsid w:val="00EF3BD2"/>
    <w:rsid w:val="00F02707"/>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C6FEC"/>
    <w:rsid w:val="00FD0228"/>
    <w:rsid w:val="00FD3BB7"/>
    <w:rsid w:val="00FE0D93"/>
    <w:rsid w:val="00FF2572"/>
    <w:rsid w:val="00FF32AD"/>
    <w:rsid w:val="0DC31556"/>
    <w:rsid w:val="1A3D6143"/>
    <w:rsid w:val="1C013801"/>
    <w:rsid w:val="2366441E"/>
    <w:rsid w:val="2D527252"/>
    <w:rsid w:val="2EAE55F2"/>
    <w:rsid w:val="2EDF4302"/>
    <w:rsid w:val="3D3C458E"/>
    <w:rsid w:val="46896BA9"/>
    <w:rsid w:val="47550EBA"/>
    <w:rsid w:val="56A919ED"/>
    <w:rsid w:val="63F43CA0"/>
    <w:rsid w:val="6636451A"/>
    <w:rsid w:val="67E967B1"/>
    <w:rsid w:val="6EF65E9C"/>
    <w:rsid w:val="71397E03"/>
    <w:rsid w:val="77FFA8F9"/>
    <w:rsid w:val="7A9314AC"/>
    <w:rsid w:val="7C631402"/>
    <w:rsid w:val="7E140770"/>
    <w:rsid w:val="7FEFB5DD"/>
    <w:rsid w:val="B5F66F24"/>
    <w:rsid w:val="C5B3F496"/>
    <w:rsid w:val="DDD7453A"/>
    <w:rsid w:val="DFE75A3D"/>
    <w:rsid w:val="DFEF594B"/>
    <w:rsid w:val="F1F9A9B5"/>
    <w:rsid w:val="FABF7411"/>
    <w:rsid w:val="FEFD95B3"/>
    <w:rsid w:val="FF2E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qFormat/>
    <w:uiPriority w:val="0"/>
    <w:rPr>
      <w:rFonts w:ascii="宋体" w:eastAsia="宋体"/>
      <w:sz w:val="18"/>
      <w:szCs w:val="18"/>
    </w:rPr>
  </w:style>
  <w:style w:type="paragraph" w:styleId="3">
    <w:name w:val="Balloon Text"/>
    <w:basedOn w:val="1"/>
    <w:semiHidden/>
    <w:qFormat/>
    <w:uiPriority w:val="0"/>
    <w:rPr>
      <w:sz w:val="18"/>
      <w:szCs w:val="18"/>
    </w:rPr>
  </w:style>
  <w:style w:type="paragraph" w:styleId="4">
    <w:name w:val="footer"/>
    <w:basedOn w:val="1"/>
    <w:link w:val="14"/>
    <w:qFormat/>
    <w:uiPriority w:val="99"/>
    <w:pPr>
      <w:tabs>
        <w:tab w:val="center" w:pos="4153"/>
        <w:tab w:val="right" w:pos="8306"/>
      </w:tabs>
      <w:snapToGrid w:val="0"/>
      <w:jc w:val="left"/>
    </w:pPr>
    <w:rPr>
      <w:rFonts w:eastAsia="宋体"/>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paragraph" w:customStyle="1" w:styleId="10">
    <w:name w:val="四号正文"/>
    <w:basedOn w:val="1"/>
    <w:link w:val="11"/>
    <w:qFormat/>
    <w:uiPriority w:val="0"/>
    <w:pPr>
      <w:spacing w:line="360" w:lineRule="auto"/>
    </w:pPr>
    <w:rPr>
      <w:rFonts w:ascii="??" w:hAnsi="??" w:eastAsia="宋体" w:cs="宋体"/>
      <w:color w:val="000000"/>
      <w:kern w:val="0"/>
      <w:sz w:val="28"/>
      <w:szCs w:val="21"/>
    </w:rPr>
  </w:style>
  <w:style w:type="character" w:customStyle="1" w:styleId="11">
    <w:name w:val="四号正文 Char"/>
    <w:basedOn w:val="8"/>
    <w:link w:val="10"/>
    <w:qFormat/>
    <w:uiPriority w:val="0"/>
    <w:rPr>
      <w:rFonts w:ascii="??" w:hAnsi="??" w:eastAsia="宋体" w:cs="宋体"/>
      <w:color w:val="000000"/>
      <w:sz w:val="28"/>
      <w:szCs w:val="21"/>
      <w:lang w:val="en-US" w:eastAsia="zh-CN" w:bidi="ar-SA"/>
    </w:rPr>
  </w:style>
  <w:style w:type="character" w:customStyle="1" w:styleId="12">
    <w:name w:val="文档结构图 Char"/>
    <w:basedOn w:val="8"/>
    <w:link w:val="2"/>
    <w:qFormat/>
    <w:uiPriority w:val="0"/>
    <w:rPr>
      <w:rFonts w:ascii="宋体"/>
      <w:kern w:val="2"/>
      <w:sz w:val="18"/>
      <w:szCs w:val="18"/>
    </w:rPr>
  </w:style>
  <w:style w:type="paragraph" w:customStyle="1" w:styleId="13">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4">
    <w:name w:val="页脚 Char"/>
    <w:basedOn w:val="8"/>
    <w:link w:val="4"/>
    <w:qFormat/>
    <w:uiPriority w:val="99"/>
    <w:rPr>
      <w:kern w:val="2"/>
      <w:sz w:val="18"/>
      <w:szCs w:val="18"/>
    </w:rPr>
  </w:style>
  <w:style w:type="character" w:customStyle="1" w:styleId="15">
    <w:name w:val="font3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3</Pages>
  <Words>1624</Words>
  <Characters>1796</Characters>
  <Lines>15</Lines>
  <Paragraphs>4</Paragraphs>
  <TotalTime>3497</TotalTime>
  <ScaleCrop>false</ScaleCrop>
  <LinksUpToDate>false</LinksUpToDate>
  <CharactersWithSpaces>1796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2019-05-16T11:06:00Z</dcterms:created>
  <dc:creator>陈萍</dc:creator>
  <cp:lastModifiedBy>泥淖里的鱼</cp:lastModifiedBy>
  <cp:lastPrinted>2022-06-06T02:10:00Z</cp:lastPrinted>
  <dcterms:modified xsi:type="dcterms:W3CDTF">2022-08-31T10:20:52Z</dcterms:modified>
  <dc:title>区域性就业培训基地建设项目</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9400BEB3EA0340FB9C5AC93AA7E3386A</vt:lpwstr>
  </property>
</Properties>
</file>