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附件6</w:t>
      </w:r>
    </w:p>
    <w:p>
      <w:pPr>
        <w:tabs>
          <w:tab w:val="left" w:pos="1440"/>
        </w:tabs>
        <w:spacing w:line="576" w:lineRule="exact"/>
        <w:jc w:val="center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四川省广元市利州中学</w:t>
      </w:r>
    </w:p>
    <w:p>
      <w:pPr>
        <w:pStyle w:val="6"/>
        <w:spacing w:line="576" w:lineRule="exact"/>
        <w:jc w:val="center"/>
        <w:rPr>
          <w:rFonts w:cs="楷体_GB2312" w:asciiTheme="majorEastAsia" w:hAnsiTheme="majorEastAsia" w:eastAsiaTheme="majorEastAsia"/>
          <w:color w:val="auto"/>
          <w:kern w:val="2"/>
          <w:szCs w:val="28"/>
        </w:rPr>
      </w:pPr>
      <w:r>
        <w:rPr>
          <w:rFonts w:hint="eastAsia" w:asciiTheme="majorEastAsia" w:hAnsiTheme="majorEastAsia" w:eastAsiaTheme="majorEastAsia"/>
          <w:szCs w:val="28"/>
          <w:lang w:val="en-US"/>
        </w:rPr>
        <w:t>202</w:t>
      </w:r>
      <w:r>
        <w:rPr>
          <w:rFonts w:hint="eastAsia" w:asciiTheme="majorEastAsia" w:hAnsiTheme="majorEastAsia" w:eastAsiaTheme="majorEastAsia"/>
          <w:szCs w:val="28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Cs w:val="28"/>
          <w:lang w:val="en-US"/>
        </w:rPr>
        <w:t>年</w:t>
      </w:r>
      <w:r>
        <w:rPr>
          <w:rFonts w:hint="eastAsia" w:asciiTheme="majorEastAsia" w:hAnsiTheme="majorEastAsia" w:eastAsiaTheme="majorEastAsia"/>
          <w:szCs w:val="28"/>
        </w:rPr>
        <w:t>“校园文化建设”支出绩效自评报告</w:t>
      </w:r>
    </w:p>
    <w:p>
      <w:pPr>
        <w:pStyle w:val="6"/>
        <w:spacing w:line="576" w:lineRule="exact"/>
        <w:ind w:firstLine="640"/>
        <w:jc w:val="center"/>
        <w:rPr>
          <w:rFonts w:hint="eastAsia" w:ascii="宋体" w:hAnsi="宋体" w:eastAsia="宋体"/>
          <w:color w:val="auto"/>
          <w:kern w:val="2"/>
          <w:szCs w:val="28"/>
          <w:lang w:val="en-US" w:eastAsia="zh-CN"/>
        </w:rPr>
      </w:pPr>
    </w:p>
    <w:p>
      <w:pPr>
        <w:adjustRightInd w:val="0"/>
        <w:snapToGrid w:val="0"/>
        <w:spacing w:line="576" w:lineRule="exact"/>
        <w:ind w:firstLine="720"/>
        <w:rPr>
          <w:rFonts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</w:rPr>
        <w:t>一、</w:t>
      </w:r>
      <w:r>
        <w:rPr>
          <w:rFonts w:hint="eastAsia" w:ascii="仿宋" w:hAnsi="仿宋" w:eastAsia="仿宋"/>
          <w:sz w:val="28"/>
          <w:szCs w:val="28"/>
          <w:lang w:val="zh-CN"/>
        </w:rPr>
        <w:t>项目概况</w:t>
      </w:r>
    </w:p>
    <w:p>
      <w:pPr>
        <w:adjustRightInd w:val="0"/>
        <w:snapToGrid w:val="0"/>
        <w:spacing w:line="576" w:lineRule="exact"/>
        <w:ind w:firstLine="72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 xml:space="preserve"> “校园文化建设”为四川省广元市利州中学编制的部门项目，主要反映学校住宿费收入支出情况，该笔收入进入财政专户，纳入财政预算。</w:t>
      </w:r>
    </w:p>
    <w:p>
      <w:pPr>
        <w:adjustRightInd w:val="0"/>
        <w:snapToGrid w:val="0"/>
        <w:spacing w:line="576" w:lineRule="exact"/>
        <w:ind w:firstLine="720"/>
        <w:rPr>
          <w:rFonts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/>
          <w:sz w:val="28"/>
          <w:szCs w:val="28"/>
          <w:lang w:val="zh-CN"/>
        </w:rPr>
        <w:t>年，利州中学“校园文化建设”项目主要满足学校宿舍维护维修、学校外聘宿管劳务费，学校教师查寝值班津贴，保障宿舍日常运转。教职工早晚自习、及外聘人员劳务费、保险以及校园建设等相关支出。“校园文化建设”项目具体绩效目标含完成指标、效益指标、满意度指标三个一级指标。完成指标含数量指标和质量指标，数量指标为满足全校160余间宿舍日常运行维护，满足5名外聘宿管人员劳务费。质量指标为为住宿学生提供安全舒适的住宿服务。效益指标的下级指标为可持续影响指标，通过提供高质量住宿服务挺高学校形象。满意度指标下为家长满意度指标，通过提供安全舒适的住宿服务提升家长满意度。</w:t>
      </w:r>
    </w:p>
    <w:p>
      <w:pPr>
        <w:adjustRightInd w:val="0"/>
        <w:snapToGrid w:val="0"/>
        <w:spacing w:line="576" w:lineRule="exact"/>
        <w:ind w:firstLine="720"/>
        <w:rPr>
          <w:rFonts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“校园文化建设</w:t>
      </w:r>
      <w:r>
        <w:rPr>
          <w:rFonts w:ascii="仿宋" w:hAnsi="仿宋" w:eastAsia="仿宋"/>
          <w:sz w:val="28"/>
          <w:szCs w:val="28"/>
          <w:lang w:val="zh-CN"/>
        </w:rPr>
        <w:t>”</w:t>
      </w:r>
      <w:r>
        <w:rPr>
          <w:rFonts w:hint="eastAsia" w:ascii="仿宋" w:hAnsi="仿宋" w:eastAsia="仿宋"/>
          <w:sz w:val="28"/>
          <w:szCs w:val="28"/>
          <w:lang w:val="zh-CN"/>
        </w:rPr>
        <w:t>项目资金申报内容和具体实施内容相符相符，申报目标合理可行。</w:t>
      </w:r>
    </w:p>
    <w:p>
      <w:pPr>
        <w:adjustRightInd w:val="0"/>
        <w:snapToGrid w:val="0"/>
        <w:spacing w:line="576" w:lineRule="exact"/>
        <w:ind w:firstLine="72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二、项目实施及管理情况</w:t>
      </w:r>
    </w:p>
    <w:p>
      <w:pPr>
        <w:adjustRightInd w:val="0"/>
        <w:snapToGrid w:val="0"/>
        <w:spacing w:line="576" w:lineRule="exact"/>
        <w:ind w:firstLine="720"/>
        <w:rPr>
          <w:rFonts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ab/>
      </w:r>
      <w:r>
        <w:rPr>
          <w:rFonts w:hint="eastAsia" w:ascii="仿宋" w:hAnsi="仿宋" w:eastAsia="仿宋"/>
          <w:sz w:val="28"/>
          <w:szCs w:val="28"/>
          <w:lang w:val="zh-CN"/>
        </w:rPr>
        <w:t>（一）资金计划、到位及使用情况。</w:t>
      </w:r>
    </w:p>
    <w:p>
      <w:pPr>
        <w:adjustRightInd w:val="0"/>
        <w:snapToGrid w:val="0"/>
        <w:spacing w:line="576" w:lineRule="exact"/>
        <w:ind w:firstLine="720"/>
        <w:rPr>
          <w:rFonts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资金到位及时，202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/>
          <w:sz w:val="28"/>
          <w:szCs w:val="28"/>
          <w:lang w:val="zh-CN"/>
        </w:rPr>
        <w:t>年，学校“校园文化建设“项目预算资金7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  <w:lang w:val="zh-CN"/>
        </w:rPr>
        <w:t>万元，202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/>
          <w:sz w:val="28"/>
          <w:szCs w:val="28"/>
          <w:lang w:val="zh-CN"/>
        </w:rPr>
        <w:t>年，学校宿舍费收入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81.74</w:t>
      </w:r>
      <w:r>
        <w:rPr>
          <w:rFonts w:hint="eastAsia" w:ascii="仿宋" w:hAnsi="仿宋" w:eastAsia="仿宋"/>
          <w:sz w:val="28"/>
          <w:szCs w:val="28"/>
          <w:lang w:val="zh-CN"/>
        </w:rPr>
        <w:t>万元，春秋两季住宿费收缴完成后及时上缴财政专户并登记入账。</w:t>
      </w:r>
    </w:p>
    <w:p>
      <w:pPr>
        <w:adjustRightInd w:val="0"/>
        <w:snapToGrid w:val="0"/>
        <w:spacing w:line="576" w:lineRule="exact"/>
        <w:ind w:firstLine="720"/>
        <w:rPr>
          <w:rFonts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/>
          <w:sz w:val="28"/>
          <w:szCs w:val="28"/>
          <w:lang w:val="zh-CN"/>
        </w:rPr>
        <w:t>年年底，“校园文化建设“项目决算支出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81.74</w:t>
      </w:r>
      <w:r>
        <w:rPr>
          <w:rFonts w:hint="eastAsia" w:ascii="仿宋" w:hAnsi="仿宋" w:eastAsia="仿宋"/>
          <w:sz w:val="28"/>
          <w:szCs w:val="28"/>
          <w:lang w:val="zh-CN"/>
        </w:rPr>
        <w:t>万元。</w:t>
      </w:r>
    </w:p>
    <w:p>
      <w:pPr>
        <w:adjustRightInd w:val="0"/>
        <w:snapToGrid w:val="0"/>
        <w:spacing w:line="576" w:lineRule="exact"/>
        <w:ind w:firstLine="720"/>
        <w:rPr>
          <w:rFonts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（二）项目财务管理情况。</w:t>
      </w:r>
    </w:p>
    <w:p>
      <w:pPr>
        <w:adjustRightInd w:val="0"/>
        <w:snapToGrid w:val="0"/>
        <w:spacing w:line="576" w:lineRule="exact"/>
        <w:ind w:firstLine="720"/>
        <w:rPr>
          <w:rFonts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“校园文化建设”项目建有专门财务管理制度、纳入预算收入进行核算并进行相关账务处理。对照项目资金管理制度，项目严格执行财务管理制度、财务处理及时、会计核算规范。</w:t>
      </w:r>
    </w:p>
    <w:p>
      <w:pPr>
        <w:adjustRightInd w:val="0"/>
        <w:snapToGrid w:val="0"/>
        <w:spacing w:line="576" w:lineRule="exact"/>
        <w:ind w:firstLine="720"/>
        <w:rPr>
          <w:rFonts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（三）项目组织实施情况。</w:t>
      </w:r>
    </w:p>
    <w:p>
      <w:pPr>
        <w:adjustRightInd w:val="0"/>
        <w:snapToGrid w:val="0"/>
        <w:spacing w:line="576" w:lineRule="exact"/>
        <w:ind w:firstLine="720"/>
        <w:rPr>
          <w:rFonts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该项目为学校常态化项目，纳入学校财务常态日常化管理，如涉及政府采购等项目，由总务科履行法定程序执行。</w:t>
      </w:r>
    </w:p>
    <w:p>
      <w:pPr>
        <w:adjustRightInd w:val="0"/>
        <w:snapToGrid w:val="0"/>
        <w:spacing w:line="576" w:lineRule="exact"/>
        <w:ind w:firstLine="720"/>
        <w:rPr>
          <w:rFonts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</w:rPr>
        <w:t>三、项目绩效情况</w:t>
      </w:r>
      <w:r>
        <w:rPr>
          <w:rFonts w:hint="eastAsia" w:ascii="仿宋" w:hAnsi="仿宋" w:eastAsia="仿宋"/>
          <w:sz w:val="28"/>
          <w:szCs w:val="28"/>
          <w:lang w:val="zh-CN"/>
        </w:rPr>
        <w:tab/>
      </w:r>
    </w:p>
    <w:p>
      <w:pPr>
        <w:adjustRightInd w:val="0"/>
        <w:snapToGrid w:val="0"/>
        <w:spacing w:line="576" w:lineRule="exact"/>
        <w:ind w:firstLine="720"/>
        <w:rPr>
          <w:rFonts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截止202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0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lang w:val="zh-CN"/>
        </w:rPr>
        <w:t>年，该项目满足全校160余间宿舍日常运行维护，满足5名外聘宿管人员劳务费。为住宿学生提供安全舒适的住宿服务，进一步学校形象。家长满意度较高。</w:t>
      </w:r>
    </w:p>
    <w:p>
      <w:pPr>
        <w:adjustRightInd w:val="0"/>
        <w:snapToGrid w:val="0"/>
        <w:spacing w:line="576" w:lineRule="exact"/>
        <w:ind w:firstLine="72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四、问题及建议</w:t>
      </w:r>
    </w:p>
    <w:p>
      <w:pPr>
        <w:adjustRightInd w:val="0"/>
        <w:snapToGrid w:val="0"/>
        <w:spacing w:line="576" w:lineRule="exact"/>
        <w:ind w:firstLine="72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（一）存在的问题。</w:t>
      </w:r>
    </w:p>
    <w:p>
      <w:pPr>
        <w:widowControl/>
        <w:adjustRightInd w:val="0"/>
        <w:snapToGrid w:val="0"/>
        <w:spacing w:line="576" w:lineRule="exact"/>
        <w:ind w:firstLine="560" w:firstLineChars="200"/>
        <w:contextualSpacing/>
        <w:jc w:val="left"/>
        <w:rPr>
          <w:rFonts w:ascii="仿宋" w:hAnsi="仿宋" w:eastAsia="仿宋" w:cs="宋体"/>
          <w:color w:val="000000"/>
          <w:kern w:val="0"/>
          <w:sz w:val="28"/>
          <w:szCs w:val="28"/>
          <w:shd w:val="clear" w:color="auto" w:fill="FFFFFF"/>
          <w:lang w:val="zh-CN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shd w:val="clear" w:color="auto" w:fill="FFFFFF"/>
          <w:lang w:val="zh-CN"/>
        </w:rPr>
        <w:t>部分满意度绩效指标不够详细，绩效目标准确撤度不够高。</w:t>
      </w:r>
    </w:p>
    <w:p>
      <w:pPr>
        <w:adjustRightInd w:val="0"/>
        <w:snapToGrid w:val="0"/>
        <w:spacing w:line="576" w:lineRule="exact"/>
        <w:ind w:firstLine="72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（二）相关建议。</w:t>
      </w:r>
    </w:p>
    <w:p>
      <w:pPr>
        <w:widowControl/>
        <w:adjustRightInd w:val="0"/>
        <w:snapToGrid w:val="0"/>
        <w:spacing w:line="580" w:lineRule="exact"/>
        <w:ind w:firstLine="700" w:firstLineChars="250"/>
        <w:contextualSpacing/>
        <w:jc w:val="left"/>
        <w:rPr>
          <w:rFonts w:ascii="仿宋" w:hAnsi="仿宋" w:eastAsia="仿宋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shd w:val="clear" w:color="auto" w:fill="FFFFFF"/>
        </w:rPr>
        <w:t>项目支出明细应更加具体，部分绩效目标编制应具有可操作性。</w:t>
      </w:r>
    </w:p>
    <w:p>
      <w:pPr>
        <w:adjustRightInd w:val="0"/>
        <w:snapToGrid w:val="0"/>
        <w:spacing w:line="576" w:lineRule="exact"/>
        <w:ind w:firstLine="720"/>
        <w:rPr>
          <w:sz w:val="28"/>
          <w:szCs w:val="28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QwYzFjNDMzYTIyNGE5NjY4OGQ0MjA2ZjhjM2JiYjMifQ=="/>
  </w:docVars>
  <w:rsids>
    <w:rsidRoot w:val="291C455A"/>
    <w:rsid w:val="002952DC"/>
    <w:rsid w:val="006248A4"/>
    <w:rsid w:val="00650FCC"/>
    <w:rsid w:val="00773A19"/>
    <w:rsid w:val="00937627"/>
    <w:rsid w:val="00992BA6"/>
    <w:rsid w:val="00AF3A3A"/>
    <w:rsid w:val="00D25FFE"/>
    <w:rsid w:val="00FF0DE6"/>
    <w:rsid w:val="0EDB478C"/>
    <w:rsid w:val="291C455A"/>
    <w:rsid w:val="36926D0C"/>
    <w:rsid w:val="43F141C3"/>
    <w:rsid w:val="4DAF2BCF"/>
    <w:rsid w:val="4DDB6F66"/>
    <w:rsid w:val="57BB3CBC"/>
    <w:rsid w:val="742721B6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869</Words>
  <Characters>909</Characters>
  <Lines>6</Lines>
  <Paragraphs>1</Paragraphs>
  <TotalTime>76</TotalTime>
  <ScaleCrop>false</ScaleCrop>
  <LinksUpToDate>false</LinksUpToDate>
  <CharactersWithSpaces>912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泥淖里的鱼</cp:lastModifiedBy>
  <cp:lastPrinted>2022-06-06T02:10:00Z</cp:lastPrinted>
  <dcterms:modified xsi:type="dcterms:W3CDTF">2022-08-31T10:14:56Z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2E1AF6C0AD724457873270DB4A511BF3</vt:lpwstr>
  </property>
</Properties>
</file>