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beforeLines="50" w:line="578" w:lineRule="exact"/>
        <w:jc w:val="center"/>
        <w:rPr>
          <w:rFonts w:hint="eastAsia" w:ascii="方正小标宋简体" w:hAnsi="方正小标宋简体" w:eastAsia="方正小标宋简体" w:cs="方正小标宋简体"/>
          <w:color w:val="auto"/>
          <w:spacing w:val="-14"/>
          <w:sz w:val="44"/>
          <w:szCs w:val="36"/>
        </w:rPr>
      </w:pPr>
      <w:r>
        <w:rPr>
          <w:rFonts w:hint="eastAsia" w:ascii="方正小标宋简体" w:hAnsi="方正小标宋简体" w:eastAsia="方正小标宋简体" w:cs="方正小标宋简体"/>
          <w:color w:val="auto"/>
          <w:spacing w:val="-14"/>
          <w:sz w:val="44"/>
          <w:szCs w:val="36"/>
        </w:rPr>
        <w:t>广元市经济和信息化局</w:t>
      </w:r>
    </w:p>
    <w:p>
      <w:pPr>
        <w:spacing w:line="578" w:lineRule="exact"/>
        <w:jc w:val="center"/>
        <w:rPr>
          <w:rFonts w:hint="eastAsia" w:ascii="方正小标宋简体" w:hAnsi="方正小标宋简体" w:eastAsia="方正小标宋简体" w:cs="方正小标宋简体"/>
          <w:color w:val="auto"/>
          <w:spacing w:val="-14"/>
          <w:sz w:val="44"/>
          <w:szCs w:val="36"/>
        </w:rPr>
      </w:pPr>
      <w:r>
        <w:rPr>
          <w:rFonts w:hint="eastAsia" w:ascii="方正小标宋简体" w:hAnsi="方正小标宋简体" w:eastAsia="方正小标宋简体" w:cs="方正小标宋简体"/>
          <w:color w:val="auto"/>
          <w:spacing w:val="-14"/>
          <w:sz w:val="44"/>
          <w:szCs w:val="36"/>
        </w:rPr>
        <w:t>行政执法集中内容公示</w:t>
      </w:r>
    </w:p>
    <w:p>
      <w:pPr>
        <w:spacing w:line="578" w:lineRule="exact"/>
        <w:rPr>
          <w:rFonts w:hint="eastAsia" w:ascii="黑体" w:hAnsi="黑体" w:eastAsia="黑体" w:cs="黑体"/>
          <w:color w:val="auto"/>
          <w:sz w:val="32"/>
          <w:szCs w:val="32"/>
        </w:rPr>
      </w:pPr>
    </w:p>
    <w:p>
      <w:pPr>
        <w:spacing w:line="578" w:lineRule="exact"/>
        <w:ind w:firstLine="640" w:firstLineChars="200"/>
        <w:rPr>
          <w:rFonts w:hint="eastAsia" w:ascii="黑体" w:hAnsi="黑体" w:eastAsia="黑体" w:cs="黑体"/>
          <w:color w:val="auto"/>
          <w:sz w:val="32"/>
          <w:szCs w:val="32"/>
        </w:rPr>
      </w:pPr>
      <w:r>
        <w:rPr>
          <w:rFonts w:hint="eastAsia" w:ascii="黑体" w:hAnsi="黑体" w:eastAsia="黑体" w:cs="黑体"/>
          <w:color w:val="auto"/>
          <w:sz w:val="32"/>
          <w:szCs w:val="32"/>
        </w:rPr>
        <w:t>一、广元市经济和信息化局行政执法主体</w:t>
      </w:r>
    </w:p>
    <w:p>
      <w:pPr>
        <w:pStyle w:val="8"/>
        <w:spacing w:line="578" w:lineRule="exact"/>
        <w:rPr>
          <w:color w:val="auto"/>
        </w:rPr>
      </w:pPr>
      <w:r>
        <w:rPr>
          <w:rFonts w:hint="eastAsia" w:ascii="仿宋_GB2312" w:hAnsi="仿宋_GB2312" w:eastAsia="仿宋_GB2312" w:cs="仿宋_GB2312"/>
          <w:color w:val="auto"/>
          <w:sz w:val="32"/>
          <w:szCs w:val="32"/>
        </w:rPr>
        <w:t xml:space="preserve">广元市司法局  </w:t>
      </w:r>
      <w:r>
        <w:rPr>
          <w:color w:val="auto"/>
        </w:rPr>
        <w:t>窗体顶端</w:t>
      </w:r>
    </w:p>
    <w:p>
      <w:pPr>
        <w:spacing w:line="578" w:lineRule="exact"/>
        <w:ind w:firstLine="643"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rPr>
        <w:t>行政执法主体1个</w:t>
      </w:r>
      <w:r>
        <w:rPr>
          <w:rFonts w:hint="eastAsia" w:ascii="仿宋_GB2312" w:hAnsi="仿宋_GB2312" w:eastAsia="仿宋_GB2312" w:cs="仿宋_GB2312"/>
          <w:color w:val="auto"/>
          <w:sz w:val="32"/>
          <w:szCs w:val="32"/>
        </w:rPr>
        <w:t xml:space="preserve">：广元市经济和信息化局    </w:t>
      </w:r>
    </w:p>
    <w:p>
      <w:pPr>
        <w:spacing w:line="578"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地址:四川省广元市利州区东坝街道两桥街28号  </w:t>
      </w:r>
    </w:p>
    <w:p>
      <w:pPr>
        <w:spacing w:line="578"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邮编:628000   电话0839-3263686    传真:0839-3264284</w:t>
      </w:r>
    </w:p>
    <w:p>
      <w:pPr>
        <w:pStyle w:val="9"/>
        <w:spacing w:line="578" w:lineRule="exact"/>
        <w:rPr>
          <w:color w:val="auto"/>
        </w:rPr>
      </w:pPr>
      <w:r>
        <w:rPr>
          <w:color w:val="auto"/>
        </w:rPr>
        <w:t>窗体底端</w:t>
      </w:r>
    </w:p>
    <w:p>
      <w:pPr>
        <w:pStyle w:val="8"/>
        <w:spacing w:line="578" w:lineRule="exact"/>
        <w:rPr>
          <w:color w:val="auto"/>
        </w:rPr>
      </w:pPr>
      <w:r>
        <w:rPr>
          <w:color w:val="auto"/>
        </w:rPr>
        <w:t>窗体顶端</w:t>
      </w:r>
    </w:p>
    <w:p>
      <w:pPr>
        <w:spacing w:line="576" w:lineRule="exact"/>
        <w:ind w:firstLine="640" w:firstLineChars="200"/>
        <w:rPr>
          <w:rFonts w:hint="eastAsia" w:ascii="楷体_GB2312" w:hAnsi="黑体" w:eastAsia="楷体_GB2312" w:cs="仿宋_GB2312"/>
          <w:color w:val="auto"/>
          <w:sz w:val="32"/>
          <w:szCs w:val="32"/>
        </w:rPr>
      </w:pPr>
      <w:r>
        <w:rPr>
          <w:rFonts w:hint="eastAsia" w:ascii="楷体_GB2312" w:hAnsi="黑体" w:eastAsia="楷体_GB2312" w:cs="仿宋_GB2312"/>
          <w:b w:val="0"/>
          <w:bCs/>
          <w:color w:val="auto"/>
          <w:sz w:val="32"/>
          <w:szCs w:val="32"/>
        </w:rPr>
        <w:t>行政执法机构设置6个</w:t>
      </w:r>
      <w:r>
        <w:rPr>
          <w:rFonts w:hint="eastAsia" w:ascii="楷体_GB2312" w:hAnsi="黑体" w:eastAsia="楷体_GB2312" w:cs="仿宋_GB2312"/>
          <w:color w:val="auto"/>
          <w:sz w:val="32"/>
          <w:szCs w:val="32"/>
        </w:rPr>
        <w:t>：</w:t>
      </w:r>
    </w:p>
    <w:p>
      <w:pPr>
        <w:spacing w:line="576" w:lineRule="exact"/>
        <w:ind w:firstLine="643" w:firstLineChars="200"/>
        <w:rPr>
          <w:rFonts w:hint="eastAsia" w:ascii="仿宋_GB2312" w:hAnsi="楷体" w:eastAsia="仿宋_GB2312"/>
          <w:b/>
          <w:color w:val="auto"/>
          <w:sz w:val="32"/>
          <w:szCs w:val="32"/>
        </w:rPr>
      </w:pPr>
      <w:r>
        <w:rPr>
          <w:rFonts w:hint="eastAsia" w:ascii="仿宋_GB2312" w:hAnsi="楷体" w:eastAsia="仿宋_GB2312"/>
          <w:b/>
          <w:color w:val="auto"/>
          <w:sz w:val="32"/>
          <w:szCs w:val="32"/>
        </w:rPr>
        <w:t>办公室（行政审批科）</w:t>
      </w:r>
    </w:p>
    <w:p>
      <w:pPr>
        <w:spacing w:line="576" w:lineRule="exact"/>
        <w:ind w:firstLine="640" w:firstLineChars="200"/>
        <w:rPr>
          <w:rFonts w:hint="eastAsia" w:eastAsia="仿宋_GB2312"/>
          <w:color w:val="auto"/>
          <w:sz w:val="32"/>
          <w:szCs w:val="32"/>
        </w:rPr>
      </w:pPr>
      <w:r>
        <w:rPr>
          <w:rFonts w:hint="eastAsia" w:ascii="仿宋_GB2312" w:hAnsi="仿宋_GB2312" w:eastAsia="仿宋_GB2312" w:cs="仿宋_GB2312"/>
          <w:color w:val="auto"/>
          <w:sz w:val="32"/>
          <w:szCs w:val="32"/>
        </w:rPr>
        <w:t>主要职责：负责</w:t>
      </w:r>
      <w:r>
        <w:rPr>
          <w:rFonts w:hint="eastAsia" w:eastAsia="仿宋_GB2312"/>
          <w:color w:val="auto"/>
          <w:sz w:val="32"/>
          <w:szCs w:val="32"/>
        </w:rPr>
        <w:t>承办成品油零售经营资格审批、企业投资项目核准（技术改造）、固定资产投资项目节能审查（企业技术改造项目）、无线电台（站）设置审批、在电力设施周围或电力设施保护区内进行可能危及电力设施安全作业的审批等有关行政审批及公共服务事项。</w:t>
      </w:r>
    </w:p>
    <w:p>
      <w:pPr>
        <w:spacing w:line="576" w:lineRule="exact"/>
        <w:ind w:firstLine="640" w:firstLineChars="200"/>
        <w:rPr>
          <w:rFonts w:hint="eastAsia" w:eastAsia="仿宋_GB2312"/>
          <w:color w:val="auto"/>
          <w:sz w:val="32"/>
          <w:szCs w:val="32"/>
        </w:rPr>
      </w:pPr>
      <w:r>
        <w:rPr>
          <w:rFonts w:hint="eastAsia" w:ascii="仿宋_GB2312" w:hAnsi="仿宋_GB2312" w:eastAsia="仿宋_GB2312" w:cs="仿宋_GB2312"/>
          <w:color w:val="auto"/>
          <w:sz w:val="32"/>
          <w:szCs w:val="32"/>
        </w:rPr>
        <w:t>科室负责人：</w:t>
      </w:r>
      <w:r>
        <w:rPr>
          <w:rFonts w:hint="eastAsia" w:ascii="仿宋_GB2312" w:hAnsi="仿宋_GB2312" w:eastAsia="仿宋_GB2312" w:cs="仿宋_GB2312"/>
          <w:color w:val="auto"/>
          <w:sz w:val="32"/>
          <w:szCs w:val="32"/>
          <w:lang w:val="en-US" w:eastAsia="zh-CN"/>
        </w:rPr>
        <w:t>岳彪林</w:t>
      </w:r>
      <w:r>
        <w:rPr>
          <w:rFonts w:hint="eastAsia" w:ascii="仿宋_GB2312" w:hAnsi="仿宋_GB2312" w:eastAsia="仿宋_GB2312" w:cs="仿宋_GB2312"/>
          <w:color w:val="auto"/>
          <w:sz w:val="32"/>
          <w:szCs w:val="32"/>
        </w:rPr>
        <w:t xml:space="preserve">     联系电话</w:t>
      </w:r>
      <w:r>
        <w:rPr>
          <w:rFonts w:hint="eastAsia" w:ascii="仿宋_GB2312" w:hAnsi="仿宋_GB2312" w:eastAsia="仿宋_GB2312" w:cs="仿宋_GB2312"/>
          <w:color w:val="auto"/>
          <w:sz w:val="32"/>
          <w:szCs w:val="32"/>
          <w:highlight w:val="none"/>
        </w:rPr>
        <w:t xml:space="preserve">：0839-3260919 </w:t>
      </w:r>
    </w:p>
    <w:p>
      <w:pPr>
        <w:spacing w:line="576" w:lineRule="exact"/>
        <w:ind w:firstLine="643" w:firstLineChars="200"/>
        <w:rPr>
          <w:rFonts w:hint="eastAsia" w:ascii="仿宋_GB2312" w:hAnsi="楷体" w:eastAsia="仿宋_GB2312" w:cs="Times New Roman"/>
          <w:b/>
          <w:color w:val="auto"/>
          <w:sz w:val="32"/>
          <w:szCs w:val="32"/>
        </w:rPr>
      </w:pPr>
      <w:r>
        <w:rPr>
          <w:rFonts w:hint="eastAsia" w:ascii="仿宋_GB2312" w:hAnsi="楷体" w:eastAsia="仿宋_GB2312"/>
          <w:b/>
          <w:color w:val="auto"/>
          <w:sz w:val="32"/>
          <w:szCs w:val="32"/>
        </w:rPr>
        <w:t>电力与油气管理科（市电力行政执法支队）</w:t>
      </w:r>
      <w:r>
        <w:rPr>
          <w:rFonts w:hint="eastAsia" w:ascii="仿宋_GB2312" w:hAnsi="楷体" w:eastAsia="仿宋_GB2312" w:cs="Times New Roman"/>
          <w:b/>
          <w:color w:val="auto"/>
          <w:sz w:val="32"/>
          <w:szCs w:val="32"/>
        </w:rPr>
        <w:t xml:space="preserve"> </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主要职责：</w:t>
      </w:r>
      <w:r>
        <w:rPr>
          <w:rFonts w:hint="eastAsia" w:eastAsia="仿宋_GB2312"/>
          <w:color w:val="auto"/>
          <w:sz w:val="32"/>
          <w:szCs w:val="32"/>
        </w:rPr>
        <w:t>负责成品油经营许可及市场监管；实施供电营业等电力许可；负责电力行政执法工作。</w:t>
      </w:r>
      <w:r>
        <w:rPr>
          <w:rFonts w:hint="eastAsia" w:ascii="仿宋_GB2312" w:hAnsi="仿宋_GB2312" w:eastAsia="仿宋_GB2312" w:cs="仿宋_GB2312"/>
          <w:color w:val="auto"/>
          <w:sz w:val="32"/>
          <w:szCs w:val="32"/>
        </w:rPr>
        <w:t xml:space="preserve"> </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科室负责人：</w:t>
      </w:r>
      <w:r>
        <w:rPr>
          <w:rFonts w:hint="eastAsia" w:ascii="仿宋_GB2312" w:hAnsi="仿宋_GB2312" w:eastAsia="仿宋_GB2312" w:cs="仿宋_GB2312"/>
          <w:color w:val="auto"/>
          <w:sz w:val="32"/>
          <w:szCs w:val="32"/>
          <w:lang w:eastAsia="zh-CN"/>
        </w:rPr>
        <w:t>吴安邦</w:t>
      </w:r>
      <w:r>
        <w:rPr>
          <w:rFonts w:hint="eastAsia" w:ascii="仿宋_GB2312" w:hAnsi="仿宋_GB2312" w:eastAsia="仿宋_GB2312" w:cs="仿宋_GB2312"/>
          <w:color w:val="auto"/>
          <w:sz w:val="32"/>
          <w:szCs w:val="32"/>
        </w:rPr>
        <w:t xml:space="preserve">     联系电话：0839-3268561 </w:t>
      </w:r>
    </w:p>
    <w:p>
      <w:pPr>
        <w:spacing w:line="576" w:lineRule="exact"/>
        <w:ind w:firstLine="643" w:firstLineChars="200"/>
        <w:rPr>
          <w:rFonts w:hint="eastAsia" w:ascii="仿宋_GB2312" w:hAnsi="楷体" w:eastAsia="仿宋_GB2312" w:cs="Times New Roman"/>
          <w:b/>
          <w:color w:val="auto"/>
          <w:sz w:val="32"/>
          <w:szCs w:val="32"/>
        </w:rPr>
      </w:pPr>
      <w:r>
        <w:rPr>
          <w:rFonts w:hint="eastAsia" w:ascii="仿宋_GB2312" w:hAnsi="楷体" w:eastAsia="仿宋_GB2312"/>
          <w:b/>
          <w:color w:val="auto"/>
          <w:sz w:val="32"/>
          <w:szCs w:val="32"/>
        </w:rPr>
        <w:t>无线电管理科（省无线电管理委员会办公室广元管理处）</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主要职责：</w:t>
      </w:r>
      <w:r>
        <w:rPr>
          <w:rFonts w:hint="eastAsia" w:eastAsia="仿宋_GB2312"/>
          <w:color w:val="auto"/>
          <w:sz w:val="32"/>
          <w:szCs w:val="32"/>
        </w:rPr>
        <w:t>依法查处无线电违法行为；组织实施无线电管制；负责组织重要时期、重点区域、重大活动的无线电安全保障；管理无线电发射设备市场；负责协调军地及市际间无线电频率管理及行政执法；负责无线电频谱规划，指配无线电频率和台站呼号；审核无线电台（站）建设规划和台址；负责无线电台（站）的日常管理，收缴无线电频率占用费；指导无线电协（学）会工作。</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科室负责人：</w:t>
      </w:r>
      <w:r>
        <w:rPr>
          <w:rFonts w:hint="eastAsia" w:ascii="仿宋_GB2312" w:hAnsi="仿宋_GB2312" w:eastAsia="仿宋_GB2312" w:cs="仿宋_GB2312"/>
          <w:color w:val="auto"/>
          <w:sz w:val="32"/>
          <w:szCs w:val="32"/>
          <w:lang w:eastAsia="zh-CN"/>
        </w:rPr>
        <w:t>袁健</w:t>
      </w:r>
      <w:r>
        <w:rPr>
          <w:rFonts w:hint="eastAsia" w:ascii="仿宋_GB2312" w:hAnsi="仿宋_GB2312" w:eastAsia="仿宋_GB2312" w:cs="仿宋_GB2312"/>
          <w:color w:val="auto"/>
          <w:sz w:val="32"/>
          <w:szCs w:val="32"/>
        </w:rPr>
        <w:t xml:space="preserve">     联系电话：0839-3266420 </w:t>
      </w:r>
    </w:p>
    <w:p>
      <w:pPr>
        <w:spacing w:line="576" w:lineRule="exact"/>
        <w:ind w:firstLine="643" w:firstLineChars="200"/>
        <w:rPr>
          <w:rFonts w:hint="eastAsia" w:ascii="仿宋_GB2312" w:hAnsi="楷体" w:eastAsia="仿宋_GB2312"/>
          <w:b/>
          <w:color w:val="auto"/>
          <w:sz w:val="32"/>
          <w:szCs w:val="32"/>
        </w:rPr>
      </w:pPr>
      <w:r>
        <w:rPr>
          <w:rFonts w:hint="eastAsia" w:ascii="仿宋_GB2312" w:hAnsi="楷体" w:eastAsia="仿宋_GB2312"/>
          <w:b/>
          <w:color w:val="auto"/>
          <w:sz w:val="32"/>
          <w:szCs w:val="32"/>
        </w:rPr>
        <w:t>轻纺盐业科</w:t>
      </w:r>
    </w:p>
    <w:p>
      <w:pPr>
        <w:spacing w:line="576" w:lineRule="exact"/>
        <w:ind w:firstLine="640" w:firstLineChars="200"/>
        <w:rPr>
          <w:rFonts w:eastAsia="仿宋_GB2312"/>
          <w:color w:val="auto"/>
          <w:sz w:val="32"/>
          <w:szCs w:val="32"/>
        </w:rPr>
      </w:pPr>
      <w:r>
        <w:rPr>
          <w:rFonts w:hint="eastAsia" w:ascii="仿宋_GB2312" w:hAnsi="仿宋_GB2312" w:eastAsia="仿宋_GB2312" w:cs="仿宋_GB2312"/>
          <w:color w:val="auto"/>
          <w:sz w:val="32"/>
          <w:szCs w:val="32"/>
        </w:rPr>
        <w:t>主要职责：</w:t>
      </w:r>
      <w:r>
        <w:rPr>
          <w:rFonts w:hint="eastAsia" w:eastAsia="仿宋_GB2312"/>
          <w:color w:val="auto"/>
          <w:sz w:val="32"/>
          <w:szCs w:val="32"/>
        </w:rPr>
        <w:t>负责食盐行业管理，依法查处食盐违法违规经营行为，配合相关部门做好食盐的安全管控和价格干预工作；负责行业的统计分析及运行监测，协调处理行业发展中的重大问题。</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科室负责人：刘晓东     联系电话：0839-3265285 </w:t>
      </w:r>
    </w:p>
    <w:p>
      <w:pPr>
        <w:spacing w:line="576" w:lineRule="exact"/>
        <w:ind w:firstLine="643" w:firstLineChars="200"/>
        <w:rPr>
          <w:rFonts w:hint="eastAsia" w:ascii="仿宋_GB2312" w:hAnsi="楷体" w:eastAsia="仿宋_GB2312"/>
          <w:b/>
          <w:color w:val="auto"/>
          <w:sz w:val="32"/>
          <w:szCs w:val="32"/>
        </w:rPr>
      </w:pPr>
      <w:r>
        <w:rPr>
          <w:rFonts w:hint="eastAsia" w:ascii="仿宋_GB2312" w:hAnsi="楷体" w:eastAsia="仿宋_GB2312"/>
          <w:b/>
          <w:color w:val="auto"/>
          <w:sz w:val="32"/>
          <w:szCs w:val="32"/>
        </w:rPr>
        <w:t>市委军民融合发展委员会办公室秘书科</w:t>
      </w:r>
    </w:p>
    <w:p>
      <w:pPr>
        <w:spacing w:line="576" w:lineRule="exact"/>
        <w:ind w:firstLine="640" w:firstLineChars="200"/>
        <w:rPr>
          <w:rFonts w:hint="eastAsia" w:eastAsia="仿宋_GB2312"/>
          <w:color w:val="auto"/>
          <w:sz w:val="32"/>
          <w:szCs w:val="32"/>
        </w:rPr>
      </w:pPr>
      <w:r>
        <w:rPr>
          <w:rFonts w:hint="eastAsia" w:ascii="仿宋_GB2312" w:hAnsi="仿宋_GB2312" w:eastAsia="仿宋_GB2312" w:cs="仿宋_GB2312"/>
          <w:color w:val="auto"/>
          <w:sz w:val="32"/>
          <w:szCs w:val="32"/>
        </w:rPr>
        <w:t>主要职责：</w:t>
      </w:r>
      <w:r>
        <w:rPr>
          <w:rFonts w:hint="eastAsia" w:eastAsia="仿宋_GB2312"/>
          <w:color w:val="auto"/>
          <w:sz w:val="32"/>
          <w:szCs w:val="32"/>
        </w:rPr>
        <w:t>负责对民爆物品生产企业安全生产许可监督管理，及民用爆炸物品销售企业销售许可的日常监督管理，对民爆生产、销售企业安全生产情况开展定期或者不定期监督检查。</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科室负责人：马鹏     联系电话：0839-3236778</w:t>
      </w:r>
    </w:p>
    <w:p>
      <w:pPr>
        <w:spacing w:line="576" w:lineRule="exact"/>
        <w:ind w:firstLine="643" w:firstLineChars="200"/>
        <w:rPr>
          <w:rFonts w:hint="eastAsia" w:ascii="仿宋_GB2312" w:hAnsi="楷体" w:eastAsia="仿宋_GB2312"/>
          <w:b/>
          <w:color w:val="auto"/>
          <w:sz w:val="32"/>
          <w:szCs w:val="32"/>
        </w:rPr>
      </w:pPr>
      <w:r>
        <w:rPr>
          <w:rFonts w:hint="eastAsia" w:ascii="仿宋_GB2312" w:hAnsi="楷体" w:eastAsia="仿宋_GB2312"/>
          <w:b/>
          <w:color w:val="auto"/>
          <w:sz w:val="32"/>
          <w:szCs w:val="32"/>
        </w:rPr>
        <w:t>环境与综合利用科</w:t>
      </w:r>
    </w:p>
    <w:p>
      <w:pPr>
        <w:spacing w:line="576" w:lineRule="exact"/>
        <w:ind w:firstLine="640" w:firstLineChars="200"/>
        <w:rPr>
          <w:rFonts w:eastAsia="仿宋_GB2312"/>
          <w:color w:val="auto"/>
          <w:sz w:val="32"/>
          <w:szCs w:val="32"/>
        </w:rPr>
      </w:pPr>
      <w:r>
        <w:rPr>
          <w:rFonts w:hint="eastAsia" w:ascii="仿宋_GB2312" w:hAnsi="仿宋_GB2312" w:eastAsia="仿宋_GB2312" w:cs="仿宋_GB2312"/>
          <w:color w:val="auto"/>
          <w:sz w:val="32"/>
          <w:szCs w:val="32"/>
        </w:rPr>
        <w:t>主要职责：</w:t>
      </w:r>
      <w:r>
        <w:rPr>
          <w:rFonts w:hint="eastAsia" w:eastAsia="仿宋_GB2312"/>
          <w:color w:val="auto"/>
          <w:sz w:val="32"/>
          <w:szCs w:val="32"/>
        </w:rPr>
        <w:t>负责企业技术改造项目节能评估审查，监管考核重点用能企业节能工作；负责工业企业节能监察执法工作。</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科室负责人：周通国     联系电话：0839-3262138</w:t>
      </w:r>
    </w:p>
    <w:p>
      <w:pPr>
        <w:spacing w:line="576" w:lineRule="exact"/>
        <w:ind w:firstLine="640" w:firstLineChars="200"/>
        <w:rPr>
          <w:rFonts w:hint="eastAsia" w:ascii="仿宋_GB2312" w:hAnsi="仿宋_GB2312" w:eastAsia="仿宋_GB2312" w:cs="仿宋_GB2312"/>
          <w:color w:val="auto"/>
          <w:sz w:val="32"/>
          <w:szCs w:val="32"/>
        </w:rPr>
      </w:pPr>
    </w:p>
    <w:p>
      <w:pPr>
        <w:ind w:firstLine="640" w:firstLineChars="200"/>
        <w:rPr>
          <w:rFonts w:hint="eastAsia" w:ascii="黑体" w:hAnsi="黑体" w:eastAsia="黑体" w:cs="黑体"/>
          <w:color w:val="auto"/>
          <w:sz w:val="32"/>
          <w:szCs w:val="32"/>
        </w:rPr>
      </w:pPr>
      <w:r>
        <w:rPr>
          <w:rFonts w:hint="eastAsia" w:ascii="黑体" w:hAnsi="黑体" w:eastAsia="黑体" w:cs="黑体"/>
          <w:color w:val="auto"/>
          <w:sz w:val="32"/>
          <w:szCs w:val="32"/>
        </w:rPr>
        <w:t>二、广元市经济和信息化局行政执法人员清单</w:t>
      </w:r>
    </w:p>
    <w:tbl>
      <w:tblPr>
        <w:tblStyle w:val="5"/>
        <w:tblW w:w="0" w:type="auto"/>
        <w:jc w:val="center"/>
        <w:tblLayout w:type="fixed"/>
        <w:tblCellMar>
          <w:top w:w="0" w:type="dxa"/>
          <w:left w:w="0" w:type="dxa"/>
          <w:bottom w:w="0" w:type="dxa"/>
          <w:right w:w="0" w:type="dxa"/>
        </w:tblCellMar>
      </w:tblPr>
      <w:tblGrid>
        <w:gridCol w:w="1141"/>
        <w:gridCol w:w="3043"/>
        <w:gridCol w:w="3923"/>
      </w:tblGrid>
      <w:tr>
        <w:tblPrEx>
          <w:tblCellMar>
            <w:top w:w="0" w:type="dxa"/>
            <w:left w:w="0" w:type="dxa"/>
            <w:bottom w:w="0" w:type="dxa"/>
            <w:right w:w="0" w:type="dxa"/>
          </w:tblCellMar>
        </w:tblPrEx>
        <w:trPr>
          <w:trHeight w:val="599"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黑体" w:hAnsi="黑体" w:eastAsia="黑体" w:cs="宋体"/>
                <w:color w:val="auto"/>
                <w:sz w:val="24"/>
                <w:szCs w:val="24"/>
              </w:rPr>
            </w:pPr>
            <w:r>
              <w:rPr>
                <w:rFonts w:hint="eastAsia" w:ascii="黑体" w:hAnsi="黑体" w:eastAsia="黑体" w:cs="宋体"/>
                <w:color w:val="auto"/>
                <w:kern w:val="0"/>
                <w:sz w:val="24"/>
                <w:szCs w:val="24"/>
                <w:lang w:bidi="ar"/>
              </w:rPr>
              <w:t>序号</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黑体" w:hAnsi="黑体" w:eastAsia="黑体" w:cs="宋体"/>
                <w:color w:val="auto"/>
                <w:sz w:val="24"/>
                <w:szCs w:val="24"/>
              </w:rPr>
            </w:pPr>
            <w:r>
              <w:rPr>
                <w:rFonts w:hint="eastAsia" w:ascii="黑体" w:hAnsi="黑体" w:eastAsia="黑体" w:cs="宋体"/>
                <w:color w:val="auto"/>
                <w:kern w:val="0"/>
                <w:sz w:val="24"/>
                <w:szCs w:val="24"/>
                <w:lang w:bidi="ar"/>
              </w:rPr>
              <w:t>姓名</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黑体" w:hAnsi="黑体" w:eastAsia="黑体" w:cs="宋体"/>
                <w:color w:val="auto"/>
                <w:sz w:val="24"/>
                <w:szCs w:val="24"/>
              </w:rPr>
            </w:pPr>
            <w:r>
              <w:rPr>
                <w:rFonts w:hint="eastAsia" w:ascii="黑体" w:hAnsi="黑体" w:eastAsia="黑体" w:cs="宋体"/>
                <w:color w:val="auto"/>
                <w:kern w:val="0"/>
                <w:sz w:val="24"/>
                <w:szCs w:val="24"/>
                <w:lang w:bidi="ar"/>
              </w:rPr>
              <w:t>证件编号</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ascii="宋体" w:hAnsi="宋体" w:eastAsia="宋体" w:cs="仿宋_GB2312"/>
                <w:color w:val="auto"/>
                <w:sz w:val="24"/>
                <w:szCs w:val="24"/>
              </w:rPr>
            </w:pPr>
            <w:r>
              <w:rPr>
                <w:rFonts w:hint="eastAsia" w:ascii="宋体" w:hAnsi="宋体" w:eastAsia="宋体" w:cs="仿宋_GB2312"/>
                <w:color w:val="auto"/>
                <w:kern w:val="0"/>
                <w:sz w:val="24"/>
                <w:szCs w:val="24"/>
                <w:lang w:bidi="ar"/>
              </w:rPr>
              <w:t>1</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熊光斌</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eastAsia="宋体" w:cs="仿宋_GB2312"/>
                <w:color w:val="auto"/>
                <w:sz w:val="24"/>
                <w:szCs w:val="24"/>
                <w:lang w:val="en-US" w:eastAsia="zh-CN"/>
              </w:rPr>
            </w:pPr>
            <w:r>
              <w:rPr>
                <w:rStyle w:val="10"/>
                <w:rFonts w:hint="eastAsia" w:ascii="宋体" w:hAnsi="宋体"/>
                <w:color w:val="auto"/>
                <w:sz w:val="24"/>
                <w:szCs w:val="24"/>
                <w:lang w:val="en-US" w:eastAsia="zh-CN" w:bidi="ar"/>
              </w:rPr>
              <w:t>23070006034</w:t>
            </w:r>
            <w:bookmarkStart w:id="0" w:name="_GoBack"/>
            <w:bookmarkEnd w:id="0"/>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2</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孙正梁</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Style w:val="10"/>
                <w:rFonts w:hint="eastAsia" w:ascii="宋体" w:hAnsi="宋体"/>
                <w:color w:val="auto"/>
                <w:sz w:val="24"/>
                <w:szCs w:val="24"/>
                <w:lang w:val="en-US" w:eastAsia="zh-CN" w:bidi="ar"/>
              </w:rPr>
              <w:t>230700060</w:t>
            </w:r>
            <w:r>
              <w:rPr>
                <w:rFonts w:hint="eastAsia" w:ascii="宋体" w:hAnsi="宋体" w:eastAsia="宋体" w:cs="仿宋_GB2312"/>
                <w:color w:val="auto"/>
                <w:kern w:val="0"/>
                <w:sz w:val="24"/>
                <w:szCs w:val="24"/>
                <w:lang w:bidi="ar"/>
              </w:rPr>
              <w:t>2</w:t>
            </w:r>
            <w:r>
              <w:rPr>
                <w:rFonts w:hint="eastAsia" w:ascii="宋体" w:hAnsi="宋体" w:cs="仿宋_GB2312"/>
                <w:color w:val="auto"/>
                <w:kern w:val="0"/>
                <w:sz w:val="24"/>
                <w:szCs w:val="24"/>
                <w:lang w:val="en-US" w:eastAsia="zh-CN" w:bidi="ar"/>
              </w:rPr>
              <w:t>7</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cs="仿宋_GB2312"/>
                <w:color w:val="auto"/>
                <w:kern w:val="0"/>
                <w:sz w:val="24"/>
                <w:szCs w:val="24"/>
                <w:lang w:val="en-US" w:eastAsia="zh-CN" w:bidi="ar"/>
              </w:rPr>
              <w:t>3</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贾海波</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Style w:val="10"/>
                <w:rFonts w:hint="eastAsia" w:ascii="宋体" w:hAnsi="宋体"/>
                <w:color w:val="auto"/>
                <w:sz w:val="24"/>
                <w:szCs w:val="24"/>
                <w:lang w:val="en-US" w:eastAsia="zh-CN" w:bidi="ar"/>
              </w:rPr>
              <w:t>230700060</w:t>
            </w:r>
            <w:r>
              <w:rPr>
                <w:rFonts w:hint="eastAsia" w:ascii="宋体" w:hAnsi="宋体" w:cs="仿宋_GB2312"/>
                <w:color w:val="auto"/>
                <w:kern w:val="0"/>
                <w:sz w:val="24"/>
                <w:szCs w:val="24"/>
                <w:lang w:val="en-US" w:eastAsia="zh-CN" w:bidi="ar"/>
              </w:rPr>
              <w:t>3</w:t>
            </w:r>
            <w:r>
              <w:rPr>
                <w:rFonts w:hint="eastAsia" w:ascii="宋体" w:hAnsi="宋体" w:eastAsia="宋体" w:cs="仿宋_GB2312"/>
                <w:color w:val="auto"/>
                <w:kern w:val="0"/>
                <w:sz w:val="24"/>
                <w:szCs w:val="24"/>
                <w:lang w:bidi="ar"/>
              </w:rPr>
              <w:t>5</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cs="仿宋_GB2312"/>
                <w:color w:val="auto"/>
                <w:kern w:val="0"/>
                <w:sz w:val="24"/>
                <w:szCs w:val="24"/>
                <w:lang w:val="en-US" w:eastAsia="zh-CN" w:bidi="ar"/>
              </w:rPr>
              <w:t>4</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刘晓东</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val="en-US" w:eastAsia="zh-CN"/>
              </w:rPr>
            </w:pPr>
            <w:r>
              <w:rPr>
                <w:rStyle w:val="10"/>
                <w:rFonts w:hint="eastAsia" w:ascii="宋体" w:hAnsi="宋体"/>
                <w:color w:val="auto"/>
                <w:sz w:val="24"/>
                <w:szCs w:val="24"/>
                <w:lang w:val="en-US" w:eastAsia="zh-CN" w:bidi="ar"/>
              </w:rPr>
              <w:t>230700060</w:t>
            </w:r>
            <w:r>
              <w:rPr>
                <w:rFonts w:hint="eastAsia" w:ascii="宋体" w:hAnsi="宋体" w:eastAsia="宋体" w:cs="仿宋_GB2312"/>
                <w:color w:val="auto"/>
                <w:kern w:val="0"/>
                <w:sz w:val="24"/>
                <w:szCs w:val="24"/>
                <w:lang w:bidi="ar"/>
              </w:rPr>
              <w:t>2</w:t>
            </w:r>
            <w:r>
              <w:rPr>
                <w:rFonts w:hint="eastAsia" w:ascii="宋体" w:hAnsi="宋体" w:cs="仿宋_GB2312"/>
                <w:color w:val="auto"/>
                <w:kern w:val="0"/>
                <w:sz w:val="24"/>
                <w:szCs w:val="24"/>
                <w:lang w:val="en-US" w:eastAsia="zh-CN" w:bidi="ar"/>
              </w:rPr>
              <w:t>9</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cs="仿宋_GB2312"/>
                <w:color w:val="auto"/>
                <w:kern w:val="0"/>
                <w:sz w:val="24"/>
                <w:szCs w:val="24"/>
                <w:lang w:val="en-US" w:eastAsia="zh-CN" w:bidi="ar"/>
              </w:rPr>
              <w:t>5</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岳彪林</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eastAsia="仿宋_GB2312" w:cs="仿宋_GB2312"/>
                <w:color w:val="auto"/>
                <w:sz w:val="24"/>
                <w:szCs w:val="24"/>
                <w:lang w:val="en-US" w:eastAsia="zh-CN"/>
              </w:rPr>
            </w:pPr>
            <w:r>
              <w:rPr>
                <w:rStyle w:val="10"/>
                <w:rFonts w:hint="eastAsia" w:ascii="宋体" w:hAnsi="宋体"/>
                <w:color w:val="auto"/>
                <w:sz w:val="24"/>
                <w:szCs w:val="24"/>
                <w:lang w:val="en-US" w:eastAsia="zh-CN" w:bidi="ar"/>
              </w:rPr>
              <w:t>230700060</w:t>
            </w:r>
            <w:r>
              <w:rPr>
                <w:rFonts w:hint="eastAsia" w:ascii="宋体" w:hAnsi="宋体" w:cs="仿宋_GB2312"/>
                <w:color w:val="auto"/>
                <w:kern w:val="0"/>
                <w:sz w:val="24"/>
                <w:szCs w:val="24"/>
                <w:lang w:val="en-US" w:eastAsia="zh-CN" w:bidi="ar"/>
              </w:rPr>
              <w:t>30</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cs="仿宋_GB2312"/>
                <w:color w:val="auto"/>
                <w:kern w:val="0"/>
                <w:sz w:val="24"/>
                <w:szCs w:val="24"/>
                <w:lang w:val="en-US" w:eastAsia="zh-CN" w:bidi="ar"/>
              </w:rPr>
              <w:t>6</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李春春</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eastAsia="仿宋_GB2312" w:cs="仿宋_GB2312"/>
                <w:color w:val="auto"/>
                <w:sz w:val="24"/>
                <w:szCs w:val="24"/>
                <w:lang w:val="en-US" w:eastAsia="zh-CN"/>
              </w:rPr>
            </w:pPr>
            <w:r>
              <w:rPr>
                <w:rStyle w:val="10"/>
                <w:rFonts w:hint="eastAsia" w:ascii="宋体" w:hAnsi="宋体"/>
                <w:color w:val="auto"/>
                <w:sz w:val="24"/>
                <w:szCs w:val="24"/>
                <w:lang w:val="en-US" w:eastAsia="zh-CN" w:bidi="ar"/>
              </w:rPr>
              <w:t>230700060</w:t>
            </w:r>
            <w:r>
              <w:rPr>
                <w:rFonts w:hint="eastAsia" w:ascii="宋体" w:hAnsi="宋体" w:cs="仿宋_GB2312"/>
                <w:color w:val="auto"/>
                <w:kern w:val="0"/>
                <w:sz w:val="24"/>
                <w:szCs w:val="24"/>
                <w:lang w:val="en-US" w:eastAsia="zh-CN" w:bidi="ar"/>
              </w:rPr>
              <w:t>38</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cs="仿宋_GB2312"/>
                <w:color w:val="auto"/>
                <w:kern w:val="0"/>
                <w:sz w:val="24"/>
                <w:szCs w:val="24"/>
                <w:lang w:val="en-US" w:eastAsia="zh-CN" w:bidi="ar"/>
              </w:rPr>
              <w:t>7</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刘纪常</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Style w:val="10"/>
                <w:rFonts w:hint="eastAsia" w:ascii="宋体" w:hAnsi="宋体"/>
                <w:color w:val="auto"/>
                <w:sz w:val="24"/>
                <w:szCs w:val="24"/>
                <w:lang w:val="en-US" w:eastAsia="zh-CN" w:bidi="ar"/>
              </w:rPr>
              <w:t>230700060</w:t>
            </w:r>
            <w:r>
              <w:rPr>
                <w:rFonts w:hint="eastAsia" w:ascii="宋体" w:hAnsi="宋体" w:eastAsia="宋体" w:cs="仿宋_GB2312"/>
                <w:color w:val="auto"/>
                <w:kern w:val="0"/>
                <w:sz w:val="24"/>
                <w:szCs w:val="24"/>
                <w:lang w:bidi="ar"/>
              </w:rPr>
              <w:t>2</w:t>
            </w:r>
            <w:r>
              <w:rPr>
                <w:rFonts w:hint="eastAsia" w:ascii="宋体" w:hAnsi="宋体" w:cs="仿宋_GB2312"/>
                <w:color w:val="auto"/>
                <w:kern w:val="0"/>
                <w:sz w:val="24"/>
                <w:szCs w:val="24"/>
                <w:lang w:val="en-US" w:eastAsia="zh-CN" w:bidi="ar"/>
              </w:rPr>
              <w:t>4</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cs="仿宋_GB2312"/>
                <w:color w:val="auto"/>
                <w:kern w:val="0"/>
                <w:sz w:val="24"/>
                <w:szCs w:val="24"/>
                <w:lang w:val="en-US" w:eastAsia="zh-CN" w:bidi="ar"/>
              </w:rPr>
              <w:t>8</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Style w:val="10"/>
                <w:rFonts w:hint="default" w:ascii="宋体" w:hAnsi="宋体" w:eastAsia="宋体"/>
                <w:color w:val="auto"/>
                <w:sz w:val="24"/>
                <w:szCs w:val="24"/>
                <w:lang w:bidi="ar"/>
              </w:rPr>
              <w:t>郑</w:t>
            </w:r>
            <w:r>
              <w:rPr>
                <w:rStyle w:val="14"/>
                <w:rFonts w:hint="default" w:ascii="宋体" w:hAnsi="宋体" w:eastAsia="宋体"/>
                <w:color w:val="auto"/>
                <w:sz w:val="24"/>
                <w:szCs w:val="24"/>
                <w:lang w:bidi="ar"/>
              </w:rPr>
              <w:t xml:space="preserve">  </w:t>
            </w:r>
            <w:r>
              <w:rPr>
                <w:rStyle w:val="10"/>
                <w:rFonts w:hint="default" w:ascii="宋体" w:hAnsi="宋体" w:eastAsia="宋体"/>
                <w:color w:val="auto"/>
                <w:sz w:val="24"/>
                <w:szCs w:val="24"/>
                <w:lang w:bidi="ar"/>
              </w:rPr>
              <w:t>波</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Style w:val="10"/>
                <w:rFonts w:hint="eastAsia" w:ascii="宋体" w:hAnsi="宋体"/>
                <w:color w:val="auto"/>
                <w:sz w:val="24"/>
                <w:szCs w:val="24"/>
                <w:lang w:val="en-US" w:eastAsia="zh-CN" w:bidi="ar"/>
              </w:rPr>
              <w:t>230700060</w:t>
            </w:r>
            <w:r>
              <w:rPr>
                <w:rFonts w:hint="eastAsia" w:ascii="宋体" w:hAnsi="宋体" w:eastAsia="宋体" w:cs="仿宋_GB2312"/>
                <w:color w:val="auto"/>
                <w:kern w:val="0"/>
                <w:sz w:val="24"/>
                <w:szCs w:val="24"/>
                <w:lang w:bidi="ar"/>
              </w:rPr>
              <w:t>2</w:t>
            </w:r>
            <w:r>
              <w:rPr>
                <w:rFonts w:hint="eastAsia" w:ascii="宋体" w:hAnsi="宋体" w:cs="仿宋_GB2312"/>
                <w:color w:val="auto"/>
                <w:kern w:val="0"/>
                <w:sz w:val="24"/>
                <w:szCs w:val="24"/>
                <w:lang w:val="en-US" w:eastAsia="zh-CN" w:bidi="ar"/>
              </w:rPr>
              <w:t>8</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cs="仿宋_GB2312"/>
                <w:color w:val="auto"/>
                <w:kern w:val="0"/>
                <w:sz w:val="24"/>
                <w:szCs w:val="24"/>
                <w:lang w:val="en-US" w:eastAsia="zh-CN" w:bidi="ar"/>
              </w:rPr>
              <w:t>9</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张少权</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Style w:val="10"/>
                <w:rFonts w:hint="eastAsia" w:ascii="宋体" w:hAnsi="宋体"/>
                <w:color w:val="auto"/>
                <w:sz w:val="24"/>
                <w:szCs w:val="24"/>
                <w:lang w:val="en-US" w:eastAsia="zh-CN" w:bidi="ar"/>
              </w:rPr>
              <w:t>230700060</w:t>
            </w:r>
            <w:r>
              <w:rPr>
                <w:rFonts w:hint="eastAsia" w:ascii="宋体" w:hAnsi="宋体" w:eastAsia="宋体" w:cs="仿宋_GB2312"/>
                <w:color w:val="auto"/>
                <w:kern w:val="0"/>
                <w:sz w:val="24"/>
                <w:szCs w:val="24"/>
                <w:lang w:bidi="ar"/>
              </w:rPr>
              <w:t>2</w:t>
            </w:r>
            <w:r>
              <w:rPr>
                <w:rFonts w:hint="eastAsia" w:ascii="宋体" w:hAnsi="宋体" w:cs="仿宋_GB2312"/>
                <w:color w:val="auto"/>
                <w:kern w:val="0"/>
                <w:sz w:val="24"/>
                <w:szCs w:val="24"/>
                <w:lang w:val="en-US" w:eastAsia="zh-CN" w:bidi="ar"/>
              </w:rPr>
              <w:t>1</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eastAsia="宋体" w:cs="仿宋_GB2312"/>
                <w:color w:val="auto"/>
                <w:kern w:val="0"/>
                <w:sz w:val="24"/>
                <w:szCs w:val="24"/>
                <w:lang w:bidi="ar"/>
              </w:rPr>
              <w:t>1</w:t>
            </w:r>
            <w:r>
              <w:rPr>
                <w:rFonts w:hint="eastAsia" w:ascii="宋体" w:hAnsi="宋体" w:cs="仿宋_GB2312"/>
                <w:color w:val="auto"/>
                <w:kern w:val="0"/>
                <w:sz w:val="24"/>
                <w:szCs w:val="24"/>
                <w:lang w:val="en-US" w:eastAsia="zh-CN" w:bidi="ar"/>
              </w:rPr>
              <w:t>0</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杨  淇</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Style w:val="10"/>
                <w:rFonts w:hint="eastAsia" w:ascii="宋体" w:hAnsi="宋体"/>
                <w:color w:val="auto"/>
                <w:sz w:val="24"/>
                <w:szCs w:val="24"/>
                <w:lang w:val="en-US" w:eastAsia="zh-CN" w:bidi="ar"/>
              </w:rPr>
              <w:t>230700060</w:t>
            </w:r>
            <w:r>
              <w:rPr>
                <w:rFonts w:hint="eastAsia" w:ascii="宋体" w:hAnsi="宋体" w:eastAsia="宋体" w:cs="仿宋_GB2312"/>
                <w:color w:val="auto"/>
                <w:kern w:val="0"/>
                <w:sz w:val="24"/>
                <w:szCs w:val="24"/>
                <w:lang w:bidi="ar"/>
              </w:rPr>
              <w:t>25</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eastAsia="宋体" w:cs="仿宋_GB2312"/>
                <w:color w:val="auto"/>
                <w:kern w:val="0"/>
                <w:sz w:val="24"/>
                <w:szCs w:val="24"/>
                <w:lang w:bidi="ar"/>
              </w:rPr>
              <w:t>1</w:t>
            </w:r>
            <w:r>
              <w:rPr>
                <w:rFonts w:hint="eastAsia" w:ascii="宋体" w:hAnsi="宋体" w:cs="仿宋_GB2312"/>
                <w:color w:val="auto"/>
                <w:kern w:val="0"/>
                <w:sz w:val="24"/>
                <w:szCs w:val="24"/>
                <w:lang w:val="en-US" w:eastAsia="zh-CN" w:bidi="ar"/>
              </w:rPr>
              <w:t>1</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周盈春</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Style w:val="10"/>
                <w:rFonts w:hint="eastAsia" w:ascii="宋体" w:hAnsi="宋体"/>
                <w:color w:val="auto"/>
                <w:sz w:val="24"/>
                <w:szCs w:val="24"/>
                <w:lang w:val="en-US" w:eastAsia="zh-CN" w:bidi="ar"/>
              </w:rPr>
              <w:t>23070006036</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eastAsia="宋体" w:cs="仿宋_GB2312"/>
                <w:color w:val="auto"/>
                <w:kern w:val="0"/>
                <w:sz w:val="24"/>
                <w:szCs w:val="24"/>
                <w:lang w:bidi="ar"/>
              </w:rPr>
              <w:t>1</w:t>
            </w:r>
            <w:r>
              <w:rPr>
                <w:rFonts w:hint="eastAsia" w:ascii="宋体" w:hAnsi="宋体" w:cs="仿宋_GB2312"/>
                <w:color w:val="auto"/>
                <w:kern w:val="0"/>
                <w:sz w:val="24"/>
                <w:szCs w:val="24"/>
                <w:lang w:val="en-US" w:eastAsia="zh-CN" w:bidi="ar"/>
              </w:rPr>
              <w:t>2</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Fonts w:hint="eastAsia" w:ascii="宋体" w:hAnsi="宋体" w:eastAsia="宋体" w:cs="仿宋_GB2312"/>
                <w:color w:val="auto"/>
                <w:kern w:val="0"/>
                <w:sz w:val="24"/>
                <w:szCs w:val="24"/>
                <w:lang w:bidi="ar"/>
              </w:rPr>
              <w:t>赵  越</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eastAsia="宋体" w:cs="仿宋_GB2312"/>
                <w:color w:val="auto"/>
                <w:sz w:val="24"/>
                <w:szCs w:val="24"/>
                <w:lang w:val="en-US"/>
              </w:rPr>
            </w:pPr>
            <w:r>
              <w:rPr>
                <w:rStyle w:val="10"/>
                <w:rFonts w:hint="eastAsia" w:ascii="宋体" w:hAnsi="宋体"/>
                <w:color w:val="auto"/>
                <w:sz w:val="24"/>
                <w:szCs w:val="24"/>
                <w:lang w:val="en-US" w:eastAsia="zh-CN" w:bidi="ar"/>
              </w:rPr>
              <w:t>23070006023</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lang w:eastAsia="zh-CN"/>
              </w:rPr>
            </w:pPr>
            <w:r>
              <w:rPr>
                <w:rFonts w:hint="eastAsia" w:ascii="宋体" w:hAnsi="宋体" w:eastAsia="宋体" w:cs="仿宋_GB2312"/>
                <w:color w:val="auto"/>
                <w:kern w:val="0"/>
                <w:sz w:val="24"/>
                <w:szCs w:val="24"/>
                <w:lang w:bidi="ar"/>
              </w:rPr>
              <w:t>1</w:t>
            </w:r>
            <w:r>
              <w:rPr>
                <w:rFonts w:hint="eastAsia" w:ascii="宋体" w:hAnsi="宋体" w:cs="仿宋_GB2312"/>
                <w:color w:val="auto"/>
                <w:kern w:val="0"/>
                <w:sz w:val="24"/>
                <w:szCs w:val="24"/>
                <w:lang w:val="en-US" w:eastAsia="zh-CN" w:bidi="ar"/>
              </w:rPr>
              <w:t>3</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eastAsia" w:ascii="宋体" w:hAnsi="宋体" w:eastAsia="宋体" w:cs="仿宋_GB2312"/>
                <w:color w:val="auto"/>
                <w:sz w:val="24"/>
                <w:szCs w:val="24"/>
              </w:rPr>
            </w:pPr>
            <w:r>
              <w:rPr>
                <w:rStyle w:val="10"/>
                <w:rFonts w:hint="default" w:ascii="宋体" w:hAnsi="宋体" w:eastAsia="宋体"/>
                <w:color w:val="auto"/>
                <w:sz w:val="24"/>
                <w:szCs w:val="24"/>
                <w:lang w:bidi="ar"/>
              </w:rPr>
              <w:t>曾</w:t>
            </w:r>
            <w:r>
              <w:rPr>
                <w:rStyle w:val="15"/>
                <w:rFonts w:ascii="宋体" w:hAnsi="宋体" w:eastAsia="宋体"/>
                <w:color w:val="auto"/>
                <w:sz w:val="24"/>
                <w:szCs w:val="24"/>
                <w:lang w:bidi="ar"/>
              </w:rPr>
              <w:t xml:space="preserve">   </w:t>
            </w:r>
            <w:r>
              <w:rPr>
                <w:rStyle w:val="10"/>
                <w:rFonts w:hint="default" w:ascii="宋体" w:hAnsi="宋体" w:eastAsia="宋体"/>
                <w:color w:val="auto"/>
                <w:sz w:val="24"/>
                <w:szCs w:val="24"/>
                <w:lang w:bidi="ar"/>
              </w:rPr>
              <w:t>莉</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eastAsia="宋体" w:cs="仿宋_GB2312"/>
                <w:color w:val="auto"/>
                <w:sz w:val="24"/>
                <w:szCs w:val="24"/>
                <w:lang w:val="en-US"/>
              </w:rPr>
            </w:pPr>
            <w:r>
              <w:rPr>
                <w:rStyle w:val="10"/>
                <w:rFonts w:hint="eastAsia" w:ascii="宋体" w:hAnsi="宋体"/>
                <w:color w:val="auto"/>
                <w:sz w:val="24"/>
                <w:szCs w:val="24"/>
                <w:lang w:val="en-US" w:eastAsia="zh-CN" w:bidi="ar"/>
              </w:rPr>
              <w:t>23070006022</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eastAsia="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14</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eastAsia="zh-CN" w:bidi="ar"/>
              </w:rPr>
            </w:pPr>
            <w:r>
              <w:rPr>
                <w:rStyle w:val="10"/>
                <w:rFonts w:hint="eastAsia" w:ascii="宋体" w:hAnsi="宋体" w:eastAsia="宋体"/>
                <w:color w:val="auto"/>
                <w:sz w:val="24"/>
                <w:szCs w:val="24"/>
                <w:lang w:eastAsia="zh-CN" w:bidi="ar"/>
              </w:rPr>
              <w:t>杜</w:t>
            </w:r>
            <w:r>
              <w:rPr>
                <w:rStyle w:val="10"/>
                <w:rFonts w:hint="eastAsia" w:ascii="宋体" w:hAnsi="宋体"/>
                <w:color w:val="auto"/>
                <w:sz w:val="24"/>
                <w:szCs w:val="24"/>
                <w:lang w:val="en-US" w:eastAsia="zh-CN" w:bidi="ar"/>
              </w:rPr>
              <w:t xml:space="preserve">   </w:t>
            </w:r>
            <w:r>
              <w:rPr>
                <w:rStyle w:val="10"/>
                <w:rFonts w:hint="eastAsia" w:ascii="宋体" w:hAnsi="宋体" w:eastAsia="宋体"/>
                <w:color w:val="auto"/>
                <w:sz w:val="24"/>
                <w:szCs w:val="24"/>
                <w:lang w:eastAsia="zh-CN" w:bidi="ar"/>
              </w:rPr>
              <w:t>平</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bidi="ar"/>
              </w:rPr>
            </w:pPr>
            <w:r>
              <w:rPr>
                <w:rStyle w:val="10"/>
                <w:rFonts w:hint="eastAsia" w:ascii="宋体" w:hAnsi="宋体"/>
                <w:color w:val="auto"/>
                <w:sz w:val="24"/>
                <w:szCs w:val="24"/>
                <w:lang w:val="en-US" w:eastAsia="zh-CN" w:bidi="ar"/>
              </w:rPr>
              <w:t>23070006031</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eastAsia="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15</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eastAsia="zh-CN" w:bidi="ar"/>
              </w:rPr>
            </w:pPr>
            <w:r>
              <w:rPr>
                <w:rStyle w:val="10"/>
                <w:rFonts w:hint="eastAsia" w:ascii="宋体" w:hAnsi="宋体" w:eastAsia="宋体"/>
                <w:color w:val="auto"/>
                <w:sz w:val="24"/>
                <w:szCs w:val="24"/>
                <w:lang w:eastAsia="zh-CN" w:bidi="ar"/>
              </w:rPr>
              <w:t>彭</w:t>
            </w:r>
            <w:r>
              <w:rPr>
                <w:rStyle w:val="10"/>
                <w:rFonts w:hint="eastAsia" w:ascii="宋体" w:hAnsi="宋体" w:eastAsia="宋体"/>
                <w:color w:val="auto"/>
                <w:sz w:val="24"/>
                <w:szCs w:val="24"/>
                <w:lang w:val="en-US" w:eastAsia="zh-CN" w:bidi="ar"/>
              </w:rPr>
              <w:t xml:space="preserve">   </w:t>
            </w:r>
            <w:r>
              <w:rPr>
                <w:rStyle w:val="10"/>
                <w:rFonts w:hint="eastAsia" w:ascii="宋体" w:hAnsi="宋体" w:eastAsia="宋体"/>
                <w:color w:val="auto"/>
                <w:sz w:val="24"/>
                <w:szCs w:val="24"/>
                <w:lang w:eastAsia="zh-CN" w:bidi="ar"/>
              </w:rPr>
              <w:t>浩</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val="en-US" w:eastAsia="zh-CN" w:bidi="ar"/>
              </w:rPr>
            </w:pPr>
            <w:r>
              <w:rPr>
                <w:rStyle w:val="10"/>
                <w:rFonts w:hint="eastAsia" w:ascii="宋体" w:hAnsi="宋体"/>
                <w:color w:val="auto"/>
                <w:sz w:val="24"/>
                <w:szCs w:val="24"/>
                <w:lang w:val="en-US" w:eastAsia="zh-CN" w:bidi="ar"/>
              </w:rPr>
              <w:t>23070006037</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16</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val="en-US" w:eastAsia="zh-CN" w:bidi="ar"/>
              </w:rPr>
            </w:pPr>
            <w:r>
              <w:rPr>
                <w:rStyle w:val="10"/>
                <w:rFonts w:hint="eastAsia" w:ascii="宋体" w:hAnsi="宋体" w:eastAsia="宋体"/>
                <w:color w:val="auto"/>
                <w:sz w:val="24"/>
                <w:szCs w:val="24"/>
                <w:lang w:val="en-US" w:eastAsia="zh-CN" w:bidi="ar"/>
              </w:rPr>
              <w:t>张</w:t>
            </w:r>
            <w:r>
              <w:rPr>
                <w:rStyle w:val="10"/>
                <w:rFonts w:hint="eastAsia" w:ascii="宋体" w:hAnsi="宋体"/>
                <w:color w:val="auto"/>
                <w:sz w:val="24"/>
                <w:szCs w:val="24"/>
                <w:lang w:val="en-US" w:eastAsia="zh-CN" w:bidi="ar"/>
              </w:rPr>
              <w:t xml:space="preserve">   </w:t>
            </w:r>
            <w:r>
              <w:rPr>
                <w:rStyle w:val="10"/>
                <w:rFonts w:hint="eastAsia" w:ascii="宋体" w:hAnsi="宋体" w:eastAsia="宋体"/>
                <w:color w:val="auto"/>
                <w:sz w:val="24"/>
                <w:szCs w:val="24"/>
                <w:lang w:val="en-US" w:eastAsia="zh-CN" w:bidi="ar"/>
              </w:rPr>
              <w:t>杰</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bidi="ar"/>
              </w:rPr>
            </w:pPr>
            <w:r>
              <w:rPr>
                <w:rStyle w:val="10"/>
                <w:rFonts w:hint="eastAsia" w:ascii="宋体" w:hAnsi="宋体"/>
                <w:color w:val="auto"/>
                <w:sz w:val="24"/>
                <w:szCs w:val="24"/>
                <w:lang w:val="en-US" w:eastAsia="zh-CN" w:bidi="ar"/>
              </w:rPr>
              <w:t>23070006044</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17</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eastAsia="zh-CN" w:bidi="ar"/>
              </w:rPr>
            </w:pPr>
            <w:r>
              <w:rPr>
                <w:rStyle w:val="10"/>
                <w:rFonts w:hint="eastAsia" w:ascii="宋体" w:hAnsi="宋体" w:eastAsia="宋体"/>
                <w:color w:val="auto"/>
                <w:sz w:val="24"/>
                <w:szCs w:val="24"/>
                <w:lang w:eastAsia="zh-CN" w:bidi="ar"/>
              </w:rPr>
              <w:t>姜</w:t>
            </w:r>
            <w:r>
              <w:rPr>
                <w:rStyle w:val="10"/>
                <w:rFonts w:hint="eastAsia" w:ascii="宋体" w:hAnsi="宋体"/>
                <w:color w:val="auto"/>
                <w:sz w:val="24"/>
                <w:szCs w:val="24"/>
                <w:lang w:val="en-US" w:eastAsia="zh-CN" w:bidi="ar"/>
              </w:rPr>
              <w:t xml:space="preserve">   </w:t>
            </w:r>
            <w:r>
              <w:rPr>
                <w:rStyle w:val="10"/>
                <w:rFonts w:hint="eastAsia" w:ascii="宋体" w:hAnsi="宋体" w:eastAsia="宋体"/>
                <w:color w:val="auto"/>
                <w:sz w:val="24"/>
                <w:szCs w:val="24"/>
                <w:lang w:eastAsia="zh-CN" w:bidi="ar"/>
              </w:rPr>
              <w:t>茫</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bidi="ar"/>
              </w:rPr>
            </w:pPr>
            <w:r>
              <w:rPr>
                <w:rStyle w:val="10"/>
                <w:rFonts w:hint="eastAsia" w:ascii="宋体" w:hAnsi="宋体"/>
                <w:color w:val="auto"/>
                <w:sz w:val="24"/>
                <w:szCs w:val="24"/>
                <w:lang w:val="en-US" w:eastAsia="zh-CN" w:bidi="ar"/>
              </w:rPr>
              <w:t>23070006043</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18</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eastAsia="zh-CN" w:bidi="ar"/>
              </w:rPr>
            </w:pPr>
            <w:r>
              <w:rPr>
                <w:rStyle w:val="10"/>
                <w:rFonts w:hint="eastAsia" w:ascii="宋体" w:hAnsi="宋体" w:eastAsia="宋体"/>
                <w:color w:val="auto"/>
                <w:sz w:val="24"/>
                <w:szCs w:val="24"/>
                <w:lang w:eastAsia="zh-CN" w:bidi="ar"/>
              </w:rPr>
              <w:t>马</w:t>
            </w:r>
            <w:r>
              <w:rPr>
                <w:rStyle w:val="10"/>
                <w:rFonts w:hint="eastAsia" w:ascii="宋体" w:hAnsi="宋体"/>
                <w:color w:val="auto"/>
                <w:sz w:val="24"/>
                <w:szCs w:val="24"/>
                <w:lang w:val="en-US" w:eastAsia="zh-CN" w:bidi="ar"/>
              </w:rPr>
              <w:t xml:space="preserve">   </w:t>
            </w:r>
            <w:r>
              <w:rPr>
                <w:rStyle w:val="10"/>
                <w:rFonts w:hint="eastAsia" w:ascii="宋体" w:hAnsi="宋体" w:eastAsia="宋体"/>
                <w:color w:val="auto"/>
                <w:sz w:val="24"/>
                <w:szCs w:val="24"/>
                <w:lang w:eastAsia="zh-CN" w:bidi="ar"/>
              </w:rPr>
              <w:t>鹏</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bidi="ar"/>
              </w:rPr>
            </w:pPr>
            <w:r>
              <w:rPr>
                <w:rStyle w:val="10"/>
                <w:rFonts w:hint="eastAsia" w:ascii="宋体" w:hAnsi="宋体"/>
                <w:color w:val="auto"/>
                <w:sz w:val="24"/>
                <w:szCs w:val="24"/>
                <w:lang w:val="en-US" w:eastAsia="zh-CN" w:bidi="ar"/>
              </w:rPr>
              <w:t>23070006042</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19</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eastAsia="zh-CN" w:bidi="ar"/>
              </w:rPr>
            </w:pPr>
            <w:r>
              <w:rPr>
                <w:rStyle w:val="10"/>
                <w:rFonts w:hint="eastAsia" w:ascii="宋体" w:hAnsi="宋体" w:eastAsia="宋体"/>
                <w:color w:val="auto"/>
                <w:sz w:val="24"/>
                <w:szCs w:val="24"/>
                <w:lang w:eastAsia="zh-CN" w:bidi="ar"/>
              </w:rPr>
              <w:t>刘佳玮</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bidi="ar"/>
              </w:rPr>
            </w:pPr>
            <w:r>
              <w:rPr>
                <w:rStyle w:val="10"/>
                <w:rFonts w:hint="eastAsia" w:ascii="宋体" w:hAnsi="宋体"/>
                <w:color w:val="auto"/>
                <w:sz w:val="24"/>
                <w:szCs w:val="24"/>
                <w:lang w:val="en-US" w:eastAsia="zh-CN" w:bidi="ar"/>
              </w:rPr>
              <w:t>23070006041</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20</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eastAsia="zh-CN" w:bidi="ar"/>
              </w:rPr>
            </w:pPr>
            <w:r>
              <w:rPr>
                <w:rStyle w:val="10"/>
                <w:rFonts w:hint="eastAsia" w:ascii="宋体" w:hAnsi="宋体" w:eastAsia="宋体"/>
                <w:color w:val="auto"/>
                <w:sz w:val="24"/>
                <w:szCs w:val="24"/>
                <w:lang w:eastAsia="zh-CN" w:bidi="ar"/>
              </w:rPr>
              <w:t>王</w:t>
            </w:r>
            <w:r>
              <w:rPr>
                <w:rStyle w:val="10"/>
                <w:rFonts w:hint="eastAsia" w:ascii="宋体" w:hAnsi="宋体"/>
                <w:color w:val="auto"/>
                <w:sz w:val="24"/>
                <w:szCs w:val="24"/>
                <w:lang w:val="en-US" w:eastAsia="zh-CN" w:bidi="ar"/>
              </w:rPr>
              <w:t xml:space="preserve">   </w:t>
            </w:r>
            <w:r>
              <w:rPr>
                <w:rStyle w:val="10"/>
                <w:rFonts w:hint="eastAsia" w:ascii="宋体" w:hAnsi="宋体" w:eastAsia="宋体"/>
                <w:color w:val="auto"/>
                <w:sz w:val="24"/>
                <w:szCs w:val="24"/>
                <w:lang w:eastAsia="zh-CN" w:bidi="ar"/>
              </w:rPr>
              <w:t>尊</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val="en-US" w:bidi="ar"/>
              </w:rPr>
            </w:pPr>
            <w:r>
              <w:rPr>
                <w:rStyle w:val="10"/>
                <w:rFonts w:hint="eastAsia" w:ascii="宋体" w:hAnsi="宋体"/>
                <w:color w:val="auto"/>
                <w:sz w:val="24"/>
                <w:szCs w:val="24"/>
                <w:lang w:val="en-US" w:eastAsia="zh-CN" w:bidi="ar"/>
              </w:rPr>
              <w:t>23070006039</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21</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eastAsia="zh-CN" w:bidi="ar"/>
              </w:rPr>
            </w:pPr>
            <w:r>
              <w:rPr>
                <w:rStyle w:val="10"/>
                <w:rFonts w:hint="eastAsia" w:ascii="宋体" w:hAnsi="宋体" w:eastAsia="宋体"/>
                <w:color w:val="auto"/>
                <w:sz w:val="24"/>
                <w:szCs w:val="24"/>
                <w:lang w:eastAsia="zh-CN" w:bidi="ar"/>
              </w:rPr>
              <w:t>杨</w:t>
            </w:r>
            <w:r>
              <w:rPr>
                <w:rStyle w:val="10"/>
                <w:rFonts w:hint="eastAsia" w:ascii="宋体" w:hAnsi="宋体"/>
                <w:color w:val="auto"/>
                <w:sz w:val="24"/>
                <w:szCs w:val="24"/>
                <w:lang w:val="en-US" w:eastAsia="zh-CN" w:bidi="ar"/>
              </w:rPr>
              <w:t xml:space="preserve">   </w:t>
            </w:r>
            <w:r>
              <w:rPr>
                <w:rStyle w:val="10"/>
                <w:rFonts w:hint="eastAsia" w:ascii="宋体" w:hAnsi="宋体" w:eastAsia="宋体"/>
                <w:color w:val="auto"/>
                <w:sz w:val="24"/>
                <w:szCs w:val="24"/>
                <w:lang w:eastAsia="zh-CN" w:bidi="ar"/>
              </w:rPr>
              <w:t>埜</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bidi="ar"/>
              </w:rPr>
            </w:pPr>
            <w:r>
              <w:rPr>
                <w:rStyle w:val="10"/>
                <w:rFonts w:hint="eastAsia" w:ascii="宋体" w:hAnsi="宋体"/>
                <w:color w:val="auto"/>
                <w:sz w:val="24"/>
                <w:szCs w:val="24"/>
                <w:lang w:val="en-US" w:eastAsia="zh-CN" w:bidi="ar"/>
              </w:rPr>
              <w:t>23070006040</w:t>
            </w:r>
          </w:p>
        </w:tc>
      </w:tr>
      <w:tr>
        <w:tblPrEx>
          <w:tblCellMar>
            <w:top w:w="0" w:type="dxa"/>
            <w:left w:w="0" w:type="dxa"/>
            <w:bottom w:w="0" w:type="dxa"/>
            <w:right w:w="0" w:type="dxa"/>
          </w:tblCellMar>
        </w:tblPrEx>
        <w:trPr>
          <w:trHeight w:val="726" w:hRule="atLeast"/>
          <w:jc w:val="center"/>
        </w:trPr>
        <w:tc>
          <w:tcPr>
            <w:tcW w:w="1141"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Fonts w:hint="default" w:ascii="宋体" w:hAnsi="宋体" w:cs="仿宋_GB2312"/>
                <w:color w:val="auto"/>
                <w:kern w:val="0"/>
                <w:sz w:val="24"/>
                <w:szCs w:val="24"/>
                <w:lang w:val="en-US" w:eastAsia="zh-CN" w:bidi="ar"/>
              </w:rPr>
            </w:pPr>
            <w:r>
              <w:rPr>
                <w:rFonts w:hint="eastAsia" w:ascii="宋体" w:hAnsi="宋体" w:cs="仿宋_GB2312"/>
                <w:color w:val="auto"/>
                <w:kern w:val="0"/>
                <w:sz w:val="24"/>
                <w:szCs w:val="24"/>
                <w:lang w:val="en-US" w:eastAsia="zh-CN" w:bidi="ar"/>
              </w:rPr>
              <w:t>22</w:t>
            </w:r>
          </w:p>
        </w:tc>
        <w:tc>
          <w:tcPr>
            <w:tcW w:w="304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eastAsia" w:ascii="宋体" w:hAnsi="宋体" w:eastAsia="宋体"/>
                <w:color w:val="auto"/>
                <w:sz w:val="24"/>
                <w:szCs w:val="24"/>
                <w:lang w:eastAsia="zh-CN" w:bidi="ar"/>
              </w:rPr>
            </w:pPr>
            <w:r>
              <w:rPr>
                <w:rStyle w:val="10"/>
                <w:rFonts w:hint="eastAsia" w:ascii="宋体" w:hAnsi="宋体" w:eastAsia="宋体"/>
                <w:color w:val="auto"/>
                <w:sz w:val="24"/>
                <w:szCs w:val="24"/>
                <w:lang w:eastAsia="zh-CN" w:bidi="ar"/>
              </w:rPr>
              <w:t>何佳婧</w:t>
            </w:r>
          </w:p>
        </w:tc>
        <w:tc>
          <w:tcPr>
            <w:tcW w:w="3923"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widowControl/>
              <w:jc w:val="center"/>
              <w:textAlignment w:val="center"/>
              <w:rPr>
                <w:rStyle w:val="10"/>
                <w:rFonts w:hint="default" w:ascii="宋体" w:hAnsi="宋体" w:eastAsia="宋体"/>
                <w:color w:val="auto"/>
                <w:sz w:val="24"/>
                <w:szCs w:val="24"/>
                <w:lang w:val="en-US" w:eastAsia="zh-CN" w:bidi="ar"/>
              </w:rPr>
            </w:pPr>
            <w:r>
              <w:rPr>
                <w:rStyle w:val="10"/>
                <w:rFonts w:hint="eastAsia" w:ascii="宋体" w:hAnsi="宋体"/>
                <w:color w:val="auto"/>
                <w:sz w:val="24"/>
                <w:szCs w:val="24"/>
                <w:lang w:val="en-US" w:eastAsia="zh-CN" w:bidi="ar"/>
              </w:rPr>
              <w:t>23070006045</w:t>
            </w:r>
          </w:p>
        </w:tc>
      </w:tr>
    </w:tbl>
    <w:p>
      <w:pPr>
        <w:spacing w:line="576" w:lineRule="exact"/>
        <w:ind w:firstLine="640" w:firstLineChars="200"/>
        <w:rPr>
          <w:rFonts w:hint="eastAsia" w:ascii="黑体" w:hAnsi="黑体" w:eastAsia="黑体" w:cs="黑体"/>
          <w:color w:val="auto"/>
          <w:sz w:val="32"/>
          <w:szCs w:val="32"/>
        </w:rPr>
      </w:pPr>
    </w:p>
    <w:p>
      <w:pPr>
        <w:spacing w:line="576" w:lineRule="exact"/>
        <w:ind w:firstLine="640" w:firstLineChars="200"/>
        <w:rPr>
          <w:rFonts w:hint="eastAsia" w:ascii="黑体" w:hAnsi="黑体" w:eastAsia="黑体" w:cs="黑体"/>
          <w:color w:val="auto"/>
          <w:sz w:val="32"/>
          <w:szCs w:val="32"/>
        </w:rPr>
      </w:pPr>
      <w:r>
        <w:rPr>
          <w:rFonts w:hint="eastAsia" w:ascii="黑体" w:hAnsi="黑体" w:eastAsia="黑体" w:cs="黑体"/>
          <w:color w:val="auto"/>
          <w:sz w:val="32"/>
          <w:szCs w:val="32"/>
        </w:rPr>
        <w:t>三、广元市经济和信息化局行政执法权力、责任清单</w:t>
      </w:r>
    </w:p>
    <w:p>
      <w:pPr>
        <w:spacing w:line="576" w:lineRule="exact"/>
        <w:ind w:firstLine="640" w:firstLineChars="200"/>
        <w:rPr>
          <w:rStyle w:val="7"/>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四川政务服务网、广元市人民政府网（含行政执法权力及责任事项的权限、职责、服务指南、法定依据、流程图、程序） </w:t>
      </w:r>
      <w:r>
        <w:rPr>
          <w:rFonts w:hint="eastAsia" w:ascii="仿宋_GB2312" w:hAnsi="仿宋_GB2312" w:eastAsia="仿宋_GB2312" w:cs="仿宋_GB2312"/>
          <w:color w:val="auto"/>
          <w:sz w:val="32"/>
          <w:szCs w:val="32"/>
        </w:rPr>
        <w:fldChar w:fldCharType="begin"/>
      </w:r>
      <w:r>
        <w:rPr>
          <w:rFonts w:hint="eastAsia" w:ascii="仿宋_GB2312" w:hAnsi="仿宋_GB2312" w:eastAsia="仿宋_GB2312" w:cs="仿宋_GB2312"/>
          <w:color w:val="auto"/>
          <w:sz w:val="32"/>
          <w:szCs w:val="32"/>
        </w:rPr>
        <w:instrText xml:space="preserve"> HYPERLINK "http://gys.sczwfw.gov.cn/app/qixianShop/12679?areaId=408&amp;areaCode=510800000000" \o "广元市司法局权力流程指南" </w:instrText>
      </w:r>
      <w:r>
        <w:rPr>
          <w:rFonts w:hint="eastAsia" w:ascii="仿宋_GB2312" w:hAnsi="仿宋_GB2312" w:eastAsia="仿宋_GB2312" w:cs="仿宋_GB2312"/>
          <w:color w:val="auto"/>
          <w:sz w:val="32"/>
          <w:szCs w:val="32"/>
        </w:rPr>
        <w:fldChar w:fldCharType="separate"/>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http://www.sczwfw.gov.cn/jiq/front/item/bmft_index?deptCode=00845017X&amp;areaCode=510800000000</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fldChar w:fldCharType="end"/>
      </w:r>
      <w:r>
        <w:rPr>
          <w:rFonts w:hint="eastAsia" w:ascii="仿宋_GB2312" w:hAnsi="仿宋_GB2312" w:eastAsia="仿宋_GB2312" w:cs="仿宋_GB2312"/>
          <w:color w:val="auto"/>
          <w:sz w:val="32"/>
          <w:szCs w:val="32"/>
        </w:rPr>
        <w:t>http://www.cngy.gov.cn/govop/show/20200430102751-39560-00-000.html</w:t>
      </w:r>
    </w:p>
    <w:p>
      <w:pPr>
        <w:spacing w:line="576" w:lineRule="exact"/>
        <w:ind w:firstLine="640" w:firstLineChars="200"/>
        <w:rPr>
          <w:rFonts w:hint="eastAsia" w:ascii="黑体" w:hAnsi="黑体" w:eastAsia="黑体" w:cs="黑体"/>
          <w:color w:val="auto"/>
          <w:sz w:val="32"/>
          <w:szCs w:val="32"/>
        </w:rPr>
      </w:pPr>
      <w:r>
        <w:rPr>
          <w:rFonts w:hint="eastAsia" w:ascii="黑体" w:hAnsi="黑体" w:eastAsia="黑体" w:cs="黑体"/>
          <w:color w:val="auto"/>
          <w:sz w:val="32"/>
          <w:szCs w:val="32"/>
        </w:rPr>
        <w:t>四、广元市经济和信息化局重大行政执法审核目录清单（共3项）</w:t>
      </w:r>
    </w:p>
    <w:p>
      <w:pPr>
        <w:spacing w:line="576" w:lineRule="exact"/>
        <w:ind w:firstLine="640" w:firstLineChars="200"/>
        <w:rPr>
          <w:rFonts w:hint="eastAsia" w:ascii="楷体_GB2312" w:eastAsia="楷体_GB2312"/>
          <w:color w:val="auto"/>
          <w:sz w:val="32"/>
          <w:szCs w:val="32"/>
        </w:rPr>
      </w:pPr>
      <w:r>
        <w:rPr>
          <w:rFonts w:hint="eastAsia" w:ascii="楷体_GB2312" w:hAnsi="仿宋_GB2312" w:eastAsia="楷体_GB2312" w:cs="仿宋_GB2312"/>
          <w:b w:val="0"/>
          <w:bCs/>
          <w:color w:val="auto"/>
          <w:sz w:val="32"/>
          <w:szCs w:val="32"/>
        </w:rPr>
        <w:t>（一）</w:t>
      </w:r>
      <w:r>
        <w:rPr>
          <w:rFonts w:hint="eastAsia" w:ascii="楷体_GB2312" w:eastAsia="楷体_GB2312"/>
          <w:b w:val="0"/>
          <w:bCs/>
          <w:color w:val="auto"/>
          <w:sz w:val="32"/>
          <w:szCs w:val="32"/>
        </w:rPr>
        <w:t>重大行政许可：</w:t>
      </w:r>
    </w:p>
    <w:p>
      <w:pPr>
        <w:spacing w:line="576"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1.适用听证的；</w:t>
      </w:r>
    </w:p>
    <w:p>
      <w:pPr>
        <w:spacing w:line="576"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2.变更、撤回、撤销行政许可决定；</w:t>
      </w:r>
    </w:p>
    <w:p>
      <w:pPr>
        <w:spacing w:line="576" w:lineRule="exact"/>
        <w:ind w:firstLine="640" w:firstLineChars="200"/>
        <w:rPr>
          <w:rFonts w:ascii="仿宋_GB2312" w:eastAsia="仿宋_GB2312"/>
          <w:color w:val="auto"/>
          <w:sz w:val="32"/>
          <w:szCs w:val="32"/>
        </w:rPr>
      </w:pPr>
      <w:r>
        <w:rPr>
          <w:rFonts w:hint="eastAsia" w:ascii="仿宋_GB2312" w:eastAsia="仿宋_GB2312"/>
          <w:color w:val="auto"/>
          <w:sz w:val="32"/>
          <w:szCs w:val="32"/>
        </w:rPr>
        <w:t>3.法律法规规章和规范性文件规定以及行政机关认定的其他重大行政许可事项。</w:t>
      </w:r>
    </w:p>
    <w:p>
      <w:pPr>
        <w:spacing w:line="576" w:lineRule="exact"/>
        <w:ind w:firstLine="640" w:firstLineChars="200"/>
        <w:rPr>
          <w:rFonts w:hint="eastAsia" w:ascii="楷体_GB2312" w:eastAsia="楷体_GB2312"/>
          <w:b w:val="0"/>
          <w:bCs/>
          <w:color w:val="auto"/>
          <w:sz w:val="32"/>
          <w:szCs w:val="32"/>
        </w:rPr>
      </w:pPr>
      <w:r>
        <w:rPr>
          <w:rFonts w:hint="eastAsia" w:ascii="楷体_GB2312" w:eastAsia="楷体_GB2312"/>
          <w:b w:val="0"/>
          <w:bCs/>
          <w:color w:val="auto"/>
          <w:sz w:val="32"/>
          <w:szCs w:val="32"/>
        </w:rPr>
        <w:t>（二）重大行政处罚：</w:t>
      </w:r>
    </w:p>
    <w:p>
      <w:pPr>
        <w:autoSpaceDN w:val="0"/>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1.责令停产停业；</w:t>
      </w:r>
    </w:p>
    <w:p>
      <w:pPr>
        <w:autoSpaceDN w:val="0"/>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2.吊销许可证或者执照；</w:t>
      </w:r>
    </w:p>
    <w:p>
      <w:pPr>
        <w:autoSpaceDN w:val="0"/>
        <w:spacing w:line="576" w:lineRule="exact"/>
        <w:ind w:firstLine="640" w:firstLineChars="200"/>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3.对个人罚款或者没收财产2000元以上，对法人或者其他组织罚款或者没收财产2万元以上，对在经营活动中的违法行为罚款或者没收财产5万元以上；</w:t>
      </w:r>
    </w:p>
    <w:p>
      <w:pPr>
        <w:autoSpaceDN w:val="0"/>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4.减轻行政处罚决定；</w:t>
      </w:r>
    </w:p>
    <w:p>
      <w:pPr>
        <w:autoSpaceDN w:val="0"/>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5.</w:t>
      </w:r>
      <w:r>
        <w:rPr>
          <w:rFonts w:hint="eastAsia" w:ascii="仿宋_GB2312" w:eastAsia="仿宋_GB2312"/>
          <w:color w:val="auto"/>
          <w:sz w:val="32"/>
          <w:szCs w:val="32"/>
        </w:rPr>
        <w:t>法律法规规章和规范性文件规定以及行政机关认定的其他重大行政处罚事项</w:t>
      </w:r>
      <w:r>
        <w:rPr>
          <w:rFonts w:hint="eastAsia" w:ascii="仿宋_GB2312" w:hAnsi="仿宋_GB2312" w:eastAsia="仿宋_GB2312" w:cs="仿宋_GB2312"/>
          <w:color w:val="auto"/>
          <w:sz w:val="32"/>
          <w:szCs w:val="32"/>
        </w:rPr>
        <w:t>；</w:t>
      </w:r>
    </w:p>
    <w:p>
      <w:pPr>
        <w:autoSpaceDN/>
        <w:spacing w:line="576" w:lineRule="exact"/>
        <w:ind w:firstLine="640" w:firstLineChars="200"/>
        <w:rPr>
          <w:rFonts w:hint="eastAsia" w:ascii="楷体_GB2312" w:hAnsi="仿宋_GB2312" w:eastAsia="楷体_GB2312" w:cs="仿宋_GB2312"/>
          <w:color w:val="auto"/>
          <w:sz w:val="32"/>
          <w:szCs w:val="32"/>
        </w:rPr>
      </w:pPr>
      <w:r>
        <w:rPr>
          <w:rFonts w:hint="eastAsia" w:ascii="楷体_GB2312" w:eastAsia="楷体_GB2312"/>
          <w:b w:val="0"/>
          <w:bCs/>
          <w:color w:val="auto"/>
          <w:sz w:val="32"/>
          <w:szCs w:val="32"/>
        </w:rPr>
        <w:t>（三）重大行政强制：</w:t>
      </w:r>
    </w:p>
    <w:p>
      <w:pPr>
        <w:autoSpaceDN/>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1.查封经营场所使法人或者其他组织的生产经营活动、工作难以正常进行的行政强制措施；</w:t>
      </w:r>
    </w:p>
    <w:p>
      <w:pPr>
        <w:autoSpaceDN/>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2.</w:t>
      </w:r>
      <w:r>
        <w:rPr>
          <w:rFonts w:hint="eastAsia" w:ascii="仿宋_GB2312" w:eastAsia="仿宋_GB2312"/>
          <w:color w:val="auto"/>
          <w:sz w:val="32"/>
          <w:szCs w:val="32"/>
        </w:rPr>
        <w:t>法律法规规章和规范性文件规定以及行政机关认定的其他重大行政强制事项</w:t>
      </w:r>
      <w:r>
        <w:rPr>
          <w:rFonts w:hint="eastAsia" w:ascii="仿宋_GB2312" w:hAnsi="仿宋_GB2312" w:eastAsia="仿宋_GB2312" w:cs="仿宋_GB2312"/>
          <w:color w:val="auto"/>
          <w:sz w:val="32"/>
          <w:szCs w:val="32"/>
        </w:rPr>
        <w:t>；</w:t>
      </w:r>
    </w:p>
    <w:p>
      <w:pPr>
        <w:spacing w:line="576" w:lineRule="exact"/>
        <w:ind w:firstLine="640" w:firstLineChars="200"/>
        <w:rPr>
          <w:rFonts w:hint="eastAsia" w:ascii="黑体" w:hAnsi="黑体" w:eastAsia="黑体" w:cs="黑体"/>
          <w:color w:val="auto"/>
          <w:sz w:val="32"/>
          <w:szCs w:val="32"/>
        </w:rPr>
      </w:pPr>
      <w:r>
        <w:rPr>
          <w:rFonts w:hint="eastAsia" w:ascii="黑体" w:hAnsi="黑体" w:eastAsia="黑体" w:cs="黑体"/>
          <w:color w:val="auto"/>
          <w:sz w:val="32"/>
          <w:szCs w:val="32"/>
        </w:rPr>
        <w:t>五、广元市经济和信息化局行政执法（监督信息）救济渠道、行政执法责任制</w:t>
      </w:r>
    </w:p>
    <w:p>
      <w:pPr>
        <w:spacing w:line="576" w:lineRule="exact"/>
        <w:ind w:firstLine="643"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rPr>
        <w:t>当事人依法享有的权利、救济途径、方式</w:t>
      </w:r>
    </w:p>
    <w:p>
      <w:pPr>
        <w:spacing w:line="576" w:lineRule="exact"/>
        <w:ind w:firstLine="640" w:firstLineChars="200"/>
        <w:rPr>
          <w:rFonts w:hint="eastAsia" w:ascii="楷体_GB2312" w:hAnsi="仿宋_GB2312" w:eastAsia="楷体_GB2312" w:cs="仿宋_GB2312"/>
          <w:color w:val="auto"/>
          <w:sz w:val="32"/>
          <w:szCs w:val="32"/>
        </w:rPr>
      </w:pPr>
      <w:r>
        <w:rPr>
          <w:rFonts w:hint="eastAsia" w:ascii="楷体_GB2312" w:hAnsi="仿宋_GB2312" w:eastAsia="楷体_GB2312" w:cs="仿宋_GB2312"/>
          <w:color w:val="auto"/>
          <w:sz w:val="32"/>
          <w:szCs w:val="32"/>
        </w:rPr>
        <w:t>（一）依法享有的权利</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当事人依法享有申请回避、陈述、申辩、复议、诉讼等权利，详见相应法律法规。</w:t>
      </w:r>
    </w:p>
    <w:p>
      <w:pPr>
        <w:spacing w:line="576" w:lineRule="exact"/>
        <w:ind w:firstLine="640" w:firstLineChars="200"/>
        <w:rPr>
          <w:rFonts w:hint="eastAsia" w:ascii="楷体_GB2312" w:hAnsi="仿宋_GB2312" w:eastAsia="楷体_GB2312" w:cs="仿宋_GB2312"/>
          <w:color w:val="auto"/>
          <w:sz w:val="32"/>
          <w:szCs w:val="32"/>
        </w:rPr>
      </w:pPr>
      <w:r>
        <w:rPr>
          <w:rFonts w:hint="eastAsia" w:ascii="楷体_GB2312" w:hAnsi="仿宋_GB2312" w:eastAsia="楷体_GB2312" w:cs="仿宋_GB2312"/>
          <w:color w:val="auto"/>
          <w:sz w:val="32"/>
          <w:szCs w:val="32"/>
        </w:rPr>
        <w:t>（二）救济途径</w:t>
      </w:r>
    </w:p>
    <w:p>
      <w:pPr>
        <w:spacing w:line="576" w:lineRule="exact"/>
        <w:ind w:firstLine="643" w:firstLineChars="200"/>
        <w:rPr>
          <w:rFonts w:hint="eastAsia"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1.行政复议</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部门：四川省经济和信息化厅（政策法规处）   地址：成都市青羊区人民东路66号   电话：028-86648143</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广元市经济和信息化局（政策法规科）  地址：广元市利州区东坝街道两桥街28号  电话：0839-3266942 </w:t>
      </w:r>
    </w:p>
    <w:p>
      <w:pPr>
        <w:spacing w:line="576" w:lineRule="exact"/>
        <w:ind w:firstLine="643" w:firstLineChars="200"/>
        <w:rPr>
          <w:rFonts w:hint="eastAsia"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2.行政诉讼</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单位：广元市利州区人民法院   地址：广元市利州区利州东路1070号  </w:t>
      </w:r>
    </w:p>
    <w:p>
      <w:pPr>
        <w:spacing w:line="576" w:lineRule="exact"/>
        <w:ind w:firstLine="640" w:firstLineChars="200"/>
        <w:rPr>
          <w:rFonts w:hint="eastAsia" w:ascii="楷体_GB2312" w:hAnsi="仿宋_GB2312" w:eastAsia="楷体_GB2312" w:cs="仿宋_GB2312"/>
          <w:color w:val="auto"/>
          <w:sz w:val="32"/>
          <w:szCs w:val="32"/>
        </w:rPr>
      </w:pPr>
      <w:r>
        <w:rPr>
          <w:rFonts w:hint="eastAsia" w:ascii="楷体_GB2312" w:hAnsi="仿宋_GB2312" w:eastAsia="楷体_GB2312" w:cs="仿宋_GB2312"/>
          <w:color w:val="auto"/>
          <w:sz w:val="32"/>
          <w:szCs w:val="32"/>
        </w:rPr>
        <w:t>（三）对行政执法的监督投诉举报的方式、途径</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部门：广元市司法局行政执法协调监督科</w:t>
      </w:r>
    </w:p>
    <w:p>
      <w:pPr>
        <w:spacing w:line="576" w:lineRule="exact"/>
        <w:ind w:firstLine="626" w:firstLineChars="200"/>
        <w:rPr>
          <w:rFonts w:hint="eastAsia" w:ascii="仿宋_GB2312" w:hAnsi="仿宋_GB2312" w:eastAsia="仿宋_GB2312" w:cs="仿宋_GB2312"/>
          <w:color w:val="auto"/>
          <w:w w:val="98"/>
          <w:sz w:val="32"/>
          <w:szCs w:val="32"/>
        </w:rPr>
      </w:pPr>
      <w:r>
        <w:rPr>
          <w:rFonts w:hint="eastAsia" w:ascii="仿宋_GB2312" w:hAnsi="仿宋_GB2312" w:eastAsia="仿宋_GB2312" w:cs="仿宋_GB2312"/>
          <w:color w:val="auto"/>
          <w:w w:val="98"/>
          <w:sz w:val="32"/>
          <w:szCs w:val="32"/>
        </w:rPr>
        <w:t xml:space="preserve">地址：广元市利州区雪峰大道15号（广元市司法局二楼） </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投诉电话：0839-3262534</w:t>
      </w:r>
    </w:p>
    <w:p>
      <w:pPr>
        <w:spacing w:line="576" w:lineRule="exact"/>
        <w:ind w:firstLine="643" w:firstLineChars="200"/>
        <w:rPr>
          <w:rFonts w:hint="eastAsia" w:ascii="仿宋_GB2312" w:hAnsi="仿宋_GB2312" w:eastAsia="仿宋_GB2312" w:cs="仿宋_GB2312"/>
          <w:b/>
          <w:bCs/>
          <w:color w:val="auto"/>
          <w:sz w:val="32"/>
          <w:szCs w:val="32"/>
        </w:rPr>
      </w:pPr>
      <w:r>
        <w:rPr>
          <w:rFonts w:hint="eastAsia" w:ascii="仿宋_GB2312" w:hAnsi="仿宋_GB2312" w:eastAsia="仿宋_GB2312" w:cs="仿宋_GB2312"/>
          <w:b/>
          <w:bCs/>
          <w:color w:val="auto"/>
          <w:sz w:val="32"/>
          <w:szCs w:val="32"/>
        </w:rPr>
        <w:t>行政执法责任制</w:t>
      </w:r>
    </w:p>
    <w:p>
      <w:pPr>
        <w:spacing w:line="576" w:lineRule="exact"/>
        <w:ind w:firstLine="640" w:firstLineChars="200"/>
        <w:rPr>
          <w:rFonts w:hint="eastAsia" w:ascii="仿宋_GB2312" w:hAnsi="仿宋_GB2312" w:eastAsia="仿宋_GB2312" w:cs="仿宋_GB2312"/>
          <w:color w:val="auto"/>
          <w:sz w:val="32"/>
          <w:szCs w:val="32"/>
          <w:lang w:bidi="ar"/>
        </w:rPr>
      </w:pPr>
      <w:r>
        <w:rPr>
          <w:rFonts w:hint="eastAsia" w:ascii="仿宋_GB2312" w:hAnsi="仿宋_GB2312" w:eastAsia="仿宋_GB2312" w:cs="仿宋_GB2312"/>
          <w:color w:val="auto"/>
          <w:sz w:val="32"/>
          <w:szCs w:val="32"/>
          <w:lang w:bidi="ar"/>
        </w:rPr>
        <w:t>《国务院办公厅关于推行行政执法责任制的若干意见》（国办发〔2005〕37号）</w:t>
      </w:r>
    </w:p>
    <w:p>
      <w:pPr>
        <w:spacing w:line="576" w:lineRule="exact"/>
        <w:ind w:firstLine="640" w:firstLineChars="200"/>
        <w:rPr>
          <w:rFonts w:hint="eastAsia" w:ascii="仿宋_GB2312" w:hAnsi="仿宋_GB2312" w:eastAsia="仿宋_GB2312" w:cs="仿宋_GB2312"/>
          <w:color w:val="auto"/>
          <w:sz w:val="32"/>
          <w:szCs w:val="32"/>
          <w:lang w:bidi="ar"/>
        </w:rPr>
      </w:pPr>
      <w:r>
        <w:rPr>
          <w:rFonts w:hint="eastAsia" w:ascii="仿宋_GB2312" w:hAnsi="仿宋_GB2312" w:eastAsia="仿宋_GB2312" w:cs="仿宋_GB2312"/>
          <w:color w:val="auto"/>
          <w:sz w:val="32"/>
          <w:szCs w:val="32"/>
          <w:lang w:bidi="ar"/>
        </w:rPr>
        <w:t>《四川省人民政府办公厅关于深化行政执法责任制的实施意见》(川办发〔2005〕36号)</w:t>
      </w:r>
    </w:p>
    <w:p>
      <w:pPr>
        <w:spacing w:line="576" w:lineRule="exact"/>
        <w:ind w:firstLine="640" w:firstLineChars="200"/>
        <w:rPr>
          <w:rFonts w:hint="eastAsia" w:ascii="仿宋_GB2312" w:hAnsi="仿宋_GB2312" w:eastAsia="仿宋_GB2312" w:cs="仿宋_GB2312"/>
          <w:color w:val="auto"/>
          <w:sz w:val="32"/>
          <w:szCs w:val="32"/>
          <w:lang w:bidi="ar"/>
        </w:rPr>
      </w:pPr>
      <w:r>
        <w:rPr>
          <w:rFonts w:hint="eastAsia" w:ascii="仿宋_GB2312" w:hAnsi="仿宋_GB2312" w:eastAsia="仿宋_GB2312" w:cs="仿宋_GB2312"/>
          <w:color w:val="auto"/>
          <w:sz w:val="32"/>
          <w:szCs w:val="32"/>
          <w:lang w:bidi="ar"/>
        </w:rPr>
        <w:t>《四川省落实行政执法责任制全面推进依法行政考核办法》(川府法〔2005〕24号)</w:t>
      </w:r>
    </w:p>
    <w:p>
      <w:pPr>
        <w:spacing w:line="576" w:lineRule="exact"/>
        <w:ind w:firstLine="640" w:firstLineChars="200"/>
        <w:rPr>
          <w:rFonts w:hint="eastAsia" w:ascii="仿宋_GB2312" w:hAnsi="仿宋_GB2312" w:eastAsia="仿宋_GB2312" w:cs="仿宋_GB2312"/>
          <w:color w:val="auto"/>
          <w:sz w:val="32"/>
          <w:szCs w:val="32"/>
          <w:lang w:bidi="ar"/>
        </w:rPr>
      </w:pPr>
      <w:r>
        <w:rPr>
          <w:rFonts w:hint="eastAsia" w:ascii="仿宋_GB2312" w:hAnsi="仿宋_GB2312" w:eastAsia="仿宋_GB2312" w:cs="仿宋_GB2312"/>
          <w:color w:val="auto"/>
          <w:sz w:val="32"/>
          <w:szCs w:val="32"/>
          <w:lang w:bidi="ar"/>
        </w:rPr>
        <w:t>四川省行政执法监督条例</w:t>
      </w:r>
    </w:p>
    <w:p>
      <w:pPr>
        <w:spacing w:line="576" w:lineRule="exact"/>
        <w:ind w:firstLine="640" w:firstLineChars="200"/>
        <w:rPr>
          <w:rFonts w:hint="eastAsia" w:ascii="仿宋_GB2312" w:hAnsi="仿宋_GB2312" w:eastAsia="仿宋_GB2312" w:cs="仿宋_GB2312"/>
          <w:color w:val="auto"/>
          <w:sz w:val="32"/>
          <w:szCs w:val="32"/>
          <w:lang w:bidi="ar"/>
        </w:rPr>
      </w:pPr>
      <w:r>
        <w:rPr>
          <w:rFonts w:hint="eastAsia" w:ascii="仿宋_GB2312" w:hAnsi="仿宋_GB2312" w:eastAsia="仿宋_GB2312" w:cs="仿宋_GB2312"/>
          <w:color w:val="auto"/>
          <w:sz w:val="32"/>
          <w:szCs w:val="32"/>
          <w:lang w:bidi="ar"/>
        </w:rPr>
        <w:t>行政机关公务员处分条例</w:t>
      </w:r>
    </w:p>
    <w:p>
      <w:pPr>
        <w:spacing w:line="576" w:lineRule="exact"/>
        <w:ind w:firstLine="640" w:firstLineChars="200"/>
        <w:rPr>
          <w:rFonts w:hint="eastAsia"/>
          <w:color w:val="auto"/>
        </w:rPr>
      </w:pPr>
      <w:r>
        <w:rPr>
          <w:rFonts w:hint="eastAsia" w:ascii="仿宋_GB2312" w:hAnsi="仿宋_GB2312" w:eastAsia="仿宋_GB2312" w:cs="仿宋_GB2312"/>
          <w:color w:val="auto"/>
          <w:sz w:val="32"/>
          <w:szCs w:val="32"/>
          <w:lang w:bidi="ar"/>
        </w:rPr>
        <w:t>事业单位工作人员处分暂行规定</w:t>
      </w:r>
    </w:p>
    <w:p>
      <w:pPr>
        <w:spacing w:line="576" w:lineRule="exact"/>
        <w:ind w:firstLine="640" w:firstLineChars="200"/>
        <w:rPr>
          <w:rFonts w:hint="eastAsia" w:ascii="黑体" w:hAnsi="黑体" w:eastAsia="黑体" w:cs="黑体"/>
          <w:color w:val="auto"/>
          <w:sz w:val="32"/>
          <w:szCs w:val="32"/>
        </w:rPr>
      </w:pPr>
      <w:r>
        <w:rPr>
          <w:rFonts w:hint="eastAsia" w:ascii="黑体" w:hAnsi="黑体" w:eastAsia="黑体" w:cs="黑体"/>
          <w:color w:val="auto"/>
          <w:sz w:val="32"/>
          <w:szCs w:val="32"/>
        </w:rPr>
        <w:t>六、广元市经济和信息化局行政执法自由裁量标准</w:t>
      </w:r>
    </w:p>
    <w:p>
      <w:pPr>
        <w:spacing w:line="576" w:lineRule="exact"/>
        <w:ind w:firstLine="320" w:firstLineChars="1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《四川省规范行政执法裁量权规定》 四川省人民政府令第278号公布2014年5月17日</w:t>
      </w:r>
    </w:p>
    <w:p>
      <w:pPr>
        <w:spacing w:line="576" w:lineRule="exact"/>
        <w:ind w:firstLine="320" w:firstLineChars="1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《四川省经济和信息化系统行政执法裁量权标准（2017年修订）》</w:t>
      </w:r>
    </w:p>
    <w:p>
      <w:pPr>
        <w:spacing w:line="576" w:lineRule="exact"/>
        <w:ind w:firstLine="320" w:firstLineChars="100"/>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《四川省盐业行政处罚自由裁量权实施标准》根据2015年修订本（川盐局</w:t>
      </w:r>
      <w:r>
        <w:rPr>
          <w:rFonts w:hint="eastAsia" w:ascii="仿宋_GB2312" w:hAnsi="仿宋_GB2312" w:eastAsia="仿宋_GB2312" w:cs="仿宋_GB2312"/>
          <w:color w:val="auto"/>
          <w:sz w:val="32"/>
          <w:szCs w:val="32"/>
          <w:lang w:bidi="ar"/>
        </w:rPr>
        <w:t>〔2015〕35号</w:t>
      </w:r>
      <w:r>
        <w:rPr>
          <w:rFonts w:hint="eastAsia" w:ascii="仿宋_GB2312" w:hAnsi="仿宋_GB2312" w:eastAsia="仿宋_GB2312" w:cs="仿宋_GB2312"/>
          <w:color w:val="auto"/>
          <w:sz w:val="32"/>
          <w:szCs w:val="32"/>
        </w:rPr>
        <w:t>）和2017年具体应用解释（川盐局</w:t>
      </w:r>
      <w:r>
        <w:rPr>
          <w:rFonts w:hint="eastAsia" w:ascii="仿宋_GB2312" w:hAnsi="仿宋_GB2312" w:eastAsia="仿宋_GB2312" w:cs="仿宋_GB2312"/>
          <w:color w:val="auto"/>
          <w:sz w:val="32"/>
          <w:szCs w:val="32"/>
          <w:lang w:bidi="ar"/>
        </w:rPr>
        <w:t>〔2017〕41号</w:t>
      </w:r>
      <w:r>
        <w:rPr>
          <w:rFonts w:hint="eastAsia" w:ascii="仿宋_GB2312" w:hAnsi="仿宋_GB2312" w:eastAsia="仿宋_GB2312" w:cs="仿宋_GB2312"/>
          <w:color w:val="auto"/>
          <w:sz w:val="32"/>
          <w:szCs w:val="32"/>
        </w:rPr>
        <w:t>）整理</w:t>
      </w:r>
    </w:p>
    <w:p>
      <w:pPr>
        <w:spacing w:line="576" w:lineRule="exact"/>
        <w:ind w:firstLine="640" w:firstLineChars="200"/>
        <w:rPr>
          <w:rFonts w:hint="eastAsia" w:ascii="黑体" w:hAnsi="黑体" w:eastAsia="黑体" w:cs="黑体"/>
          <w:color w:val="auto"/>
          <w:sz w:val="32"/>
          <w:szCs w:val="32"/>
        </w:rPr>
      </w:pPr>
      <w:r>
        <w:rPr>
          <w:rFonts w:hint="eastAsia" w:ascii="黑体" w:hAnsi="黑体" w:eastAsia="黑体" w:cs="黑体"/>
          <w:color w:val="auto"/>
          <w:sz w:val="32"/>
          <w:szCs w:val="32"/>
        </w:rPr>
        <w:t>七、广元市经济和信息化局随机抽查事项清单、市场主体库（检查对象名录库）、202</w:t>
      </w:r>
      <w:r>
        <w:rPr>
          <w:rFonts w:hint="eastAsia" w:ascii="黑体" w:hAnsi="黑体" w:eastAsia="黑体" w:cs="黑体"/>
          <w:color w:val="auto"/>
          <w:sz w:val="32"/>
          <w:szCs w:val="32"/>
          <w:lang w:val="en-US" w:eastAsia="zh-CN"/>
        </w:rPr>
        <w:t>1</w:t>
      </w:r>
      <w:r>
        <w:rPr>
          <w:rFonts w:hint="eastAsia" w:ascii="黑体" w:hAnsi="黑体" w:eastAsia="黑体" w:cs="黑体"/>
          <w:color w:val="auto"/>
          <w:sz w:val="32"/>
          <w:szCs w:val="32"/>
        </w:rPr>
        <w:t>年抽查计划</w:t>
      </w:r>
    </w:p>
    <w:p>
      <w:pPr>
        <w:spacing w:line="576" w:lineRule="exact"/>
        <w:ind w:firstLine="640" w:firstLineChars="200"/>
        <w:rPr>
          <w:rFonts w:hint="eastAsia" w:ascii="楷体_GB2312" w:hAnsi="仿宋_GB2312" w:eastAsia="楷体_GB2312" w:cs="仿宋_GB2312"/>
          <w:b w:val="0"/>
          <w:bCs/>
          <w:color w:val="auto"/>
          <w:sz w:val="32"/>
          <w:szCs w:val="32"/>
        </w:rPr>
      </w:pPr>
      <w:r>
        <w:rPr>
          <w:rFonts w:hint="eastAsia" w:ascii="楷体_GB2312" w:hAnsi="宋体" w:eastAsia="楷体_GB2312" w:cs="仿宋_GB2312"/>
          <w:b w:val="0"/>
          <w:bCs/>
          <w:color w:val="auto"/>
          <w:kern w:val="0"/>
          <w:sz w:val="32"/>
          <w:szCs w:val="32"/>
        </w:rPr>
        <w:t>（一）</w:t>
      </w:r>
      <w:r>
        <w:rPr>
          <w:rFonts w:hint="eastAsia" w:ascii="楷体_GB2312" w:hAnsi="仿宋_GB2312" w:eastAsia="楷体_GB2312" w:cs="仿宋_GB2312"/>
          <w:b w:val="0"/>
          <w:bCs/>
          <w:color w:val="auto"/>
          <w:sz w:val="32"/>
          <w:szCs w:val="32"/>
        </w:rPr>
        <w:t>随机抽查事项清单（共</w:t>
      </w:r>
      <w:r>
        <w:rPr>
          <w:rFonts w:hint="eastAsia" w:ascii="楷体_GB2312" w:hAnsi="仿宋_GB2312" w:eastAsia="楷体_GB2312" w:cs="仿宋_GB2312"/>
          <w:b w:val="0"/>
          <w:bCs/>
          <w:color w:val="auto"/>
          <w:sz w:val="32"/>
          <w:szCs w:val="32"/>
          <w:lang w:val="en-US" w:eastAsia="zh-CN"/>
        </w:rPr>
        <w:t>5</w:t>
      </w:r>
      <w:r>
        <w:rPr>
          <w:rFonts w:hint="eastAsia" w:ascii="楷体_GB2312" w:hAnsi="仿宋_GB2312" w:eastAsia="楷体_GB2312" w:cs="仿宋_GB2312"/>
          <w:b w:val="0"/>
          <w:bCs/>
          <w:color w:val="auto"/>
          <w:sz w:val="32"/>
          <w:szCs w:val="32"/>
        </w:rPr>
        <w:t>项）</w:t>
      </w:r>
    </w:p>
    <w:p>
      <w:pPr>
        <w:spacing w:line="576" w:lineRule="exact"/>
        <w:ind w:firstLine="643" w:firstLineChars="200"/>
        <w:rPr>
          <w:rFonts w:hint="eastAsia" w:ascii="仿宋_GB2312" w:hAnsi="宋体" w:eastAsia="仿宋_GB2312" w:cs="仿宋_GB2312"/>
          <w:b/>
          <w:color w:val="auto"/>
          <w:kern w:val="0"/>
          <w:sz w:val="32"/>
          <w:szCs w:val="32"/>
        </w:rPr>
      </w:pPr>
      <w:r>
        <w:rPr>
          <w:rFonts w:hint="eastAsia" w:ascii="仿宋_GB2312" w:hAnsi="宋体" w:eastAsia="仿宋_GB2312" w:cs="仿宋_GB2312"/>
          <w:b/>
          <w:color w:val="auto"/>
          <w:kern w:val="0"/>
          <w:sz w:val="32"/>
          <w:szCs w:val="32"/>
        </w:rPr>
        <w:t>1.对成品油市场的监督检查</w:t>
      </w:r>
    </w:p>
    <w:p>
      <w:pPr>
        <w:spacing w:line="576" w:lineRule="exact"/>
        <w:ind w:firstLine="640" w:firstLineChars="200"/>
        <w:rPr>
          <w:rFonts w:hint="eastAsia" w:ascii="仿宋_GB2312" w:hAnsi="宋体" w:eastAsia="仿宋_GB2312" w:cs="仿宋_GB2312"/>
          <w:color w:val="auto"/>
          <w:kern w:val="0"/>
          <w:sz w:val="32"/>
          <w:szCs w:val="32"/>
          <w:highlight w:val="none"/>
        </w:rPr>
      </w:pPr>
      <w:r>
        <w:rPr>
          <w:rFonts w:hint="eastAsia" w:ascii="仿宋_GB2312" w:hAnsi="宋体" w:eastAsia="仿宋_GB2312" w:cs="仿宋_GB2312"/>
          <w:color w:val="auto"/>
          <w:kern w:val="0"/>
          <w:sz w:val="32"/>
          <w:szCs w:val="32"/>
          <w:highlight w:val="none"/>
        </w:rPr>
        <w:t>检查依据：《四川省经济委员会办公室关于印发&lt;四川省成品油市场管理办法实施细则&gt;的通知》（川经办运行〔2009〕5号）第四条</w:t>
      </w:r>
      <w:r>
        <w:rPr>
          <w:rFonts w:hint="eastAsia" w:ascii="仿宋_GB2312" w:hAnsi="宋体" w:eastAsia="仿宋_GB2312" w:cs="仿宋_GB2312"/>
          <w:color w:val="auto"/>
          <w:kern w:val="0"/>
          <w:sz w:val="32"/>
          <w:szCs w:val="32"/>
          <w:highlight w:val="none"/>
          <w:lang w:eastAsia="zh-CN"/>
        </w:rPr>
        <w:t>、</w:t>
      </w:r>
      <w:r>
        <w:rPr>
          <w:rFonts w:hint="eastAsia" w:ascii="仿宋_GB2312" w:hAnsi="宋体" w:eastAsia="仿宋_GB2312" w:cs="仿宋_GB2312"/>
          <w:color w:val="auto"/>
          <w:kern w:val="0"/>
          <w:sz w:val="32"/>
          <w:szCs w:val="32"/>
          <w:highlight w:val="none"/>
        </w:rPr>
        <w:t>第二十四条。</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检查对象：</w:t>
      </w:r>
      <w:r>
        <w:rPr>
          <w:rFonts w:hint="eastAsia" w:ascii="仿宋_GB2312" w:hAnsi="宋体" w:eastAsia="仿宋_GB2312" w:cs="仿宋_GB2312"/>
          <w:color w:val="auto"/>
          <w:kern w:val="0"/>
          <w:sz w:val="32"/>
          <w:szCs w:val="32"/>
          <w:lang w:eastAsia="zh-CN"/>
        </w:rPr>
        <w:t>市内</w:t>
      </w:r>
      <w:r>
        <w:rPr>
          <w:rFonts w:hint="eastAsia" w:ascii="仿宋_GB2312" w:hAnsi="宋体" w:eastAsia="仿宋_GB2312" w:cs="仿宋_GB2312"/>
          <w:color w:val="auto"/>
          <w:kern w:val="0"/>
          <w:sz w:val="32"/>
          <w:szCs w:val="32"/>
        </w:rPr>
        <w:t>成品油批发、零售、仓储经营单位</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检查内容：成品油经营活动情况</w:t>
      </w:r>
      <w:r>
        <w:rPr>
          <w:rFonts w:hint="eastAsia" w:ascii="仿宋_GB2312" w:hAnsi="宋体" w:eastAsia="仿宋_GB2312" w:cs="仿宋_GB2312"/>
          <w:color w:val="auto"/>
          <w:kern w:val="0"/>
          <w:sz w:val="32"/>
          <w:szCs w:val="32"/>
          <w:lang w:eastAsia="zh-CN"/>
        </w:rPr>
        <w:t>；</w:t>
      </w:r>
      <w:r>
        <w:rPr>
          <w:rFonts w:hint="eastAsia" w:ascii="仿宋_GB2312" w:hAnsi="宋体" w:eastAsia="仿宋_GB2312" w:cs="仿宋_GB2312"/>
          <w:color w:val="auto"/>
          <w:kern w:val="0"/>
          <w:sz w:val="32"/>
          <w:szCs w:val="32"/>
        </w:rPr>
        <w:t>成品油经营企业质量、计量、消防、安全、防雷、环保等方面是否符合相关要求。</w:t>
      </w:r>
    </w:p>
    <w:p>
      <w:pPr>
        <w:spacing w:line="576" w:lineRule="exact"/>
        <w:ind w:firstLine="643" w:firstLineChars="200"/>
        <w:rPr>
          <w:rFonts w:hint="eastAsia" w:ascii="仿宋_GB2312" w:hAnsi="宋体" w:eastAsia="仿宋_GB2312" w:cs="仿宋_GB2312"/>
          <w:b/>
          <w:color w:val="auto"/>
          <w:kern w:val="0"/>
          <w:sz w:val="32"/>
          <w:szCs w:val="32"/>
        </w:rPr>
      </w:pPr>
      <w:r>
        <w:rPr>
          <w:rFonts w:hint="eastAsia" w:ascii="仿宋_GB2312" w:hAnsi="宋体" w:eastAsia="仿宋_GB2312" w:cs="仿宋_GB2312"/>
          <w:b/>
          <w:color w:val="auto"/>
          <w:kern w:val="0"/>
          <w:sz w:val="32"/>
          <w:szCs w:val="32"/>
        </w:rPr>
        <w:t>2.对节能工作的监督检查</w:t>
      </w:r>
      <w:r>
        <w:rPr>
          <w:rFonts w:hint="eastAsia" w:ascii="仿宋_GB2312" w:hAnsi="宋体" w:eastAsia="仿宋_GB2312" w:cs="仿宋_GB2312"/>
          <w:b/>
          <w:color w:val="auto"/>
          <w:kern w:val="0"/>
          <w:sz w:val="32"/>
          <w:szCs w:val="32"/>
        </w:rPr>
        <w:tab/>
      </w:r>
      <w:r>
        <w:rPr>
          <w:rFonts w:hint="eastAsia" w:ascii="仿宋_GB2312" w:hAnsi="宋体" w:eastAsia="仿宋_GB2312" w:cs="仿宋_GB2312"/>
          <w:b/>
          <w:color w:val="auto"/>
          <w:kern w:val="0"/>
          <w:sz w:val="32"/>
          <w:szCs w:val="32"/>
        </w:rPr>
        <w:tab/>
      </w:r>
      <w:r>
        <w:rPr>
          <w:rFonts w:hint="eastAsia" w:ascii="仿宋_GB2312" w:hAnsi="宋体" w:eastAsia="仿宋_GB2312" w:cs="仿宋_GB2312"/>
          <w:b/>
          <w:color w:val="auto"/>
          <w:kern w:val="0"/>
          <w:sz w:val="32"/>
          <w:szCs w:val="32"/>
        </w:rPr>
        <w:tab/>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依据：《中华人民共和国节约能源法》第十二条第一款、第十六条、第二十四条、二十五条、二十六条、第二十七条、第五十三条、五十四条、五十五条；《四川省〈中华人民共和国节约能源法〉实施办法》第六条第二款、四十条；《工业节能管理办法》第十九条。</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检查对象：用能单位</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内容：用能单位是否制定并实施节能计划和节能技术措施、开展节能教育和岗位节能培训；用能单位是否每年向管理节能工作部门报送年度能源利用状况报告、是否设立能源管理岗位、聘任能源管理负责人，并向管理节能工作部门和有关部门报备；用能单位是否建立能源消费统计和能源利用状况分析制度，对各类能源消费实行分类计量和统计，并确保能源消费统计数据真实、完整；强制性单位产品能耗限额标准及其他强制性节能标准的贯彻执行情况；落后工艺设备（产品）淘汰情况；固定资产投资项目节能评估和审查意见落实情况。</w:t>
      </w:r>
    </w:p>
    <w:p>
      <w:pPr>
        <w:tabs>
          <w:tab w:val="left" w:pos="598"/>
        </w:tabs>
        <w:spacing w:line="576" w:lineRule="exact"/>
        <w:ind w:firstLine="643" w:firstLineChars="200"/>
        <w:rPr>
          <w:rFonts w:hint="eastAsia" w:ascii="仿宋_GB2312" w:hAnsi="宋体" w:eastAsia="仿宋_GB2312" w:cs="仿宋_GB2312"/>
          <w:b/>
          <w:color w:val="auto"/>
          <w:kern w:val="0"/>
          <w:sz w:val="32"/>
          <w:szCs w:val="32"/>
        </w:rPr>
      </w:pPr>
      <w:r>
        <w:rPr>
          <w:rFonts w:hint="eastAsia" w:ascii="仿宋_GB2312" w:hAnsi="宋体" w:eastAsia="仿宋_GB2312" w:cs="仿宋_GB2312"/>
          <w:b/>
          <w:color w:val="auto"/>
          <w:kern w:val="0"/>
          <w:sz w:val="32"/>
          <w:szCs w:val="32"/>
          <w:lang w:val="en-US" w:eastAsia="zh-CN"/>
        </w:rPr>
        <w:t>3</w:t>
      </w:r>
      <w:r>
        <w:rPr>
          <w:rFonts w:hint="eastAsia" w:ascii="仿宋_GB2312" w:hAnsi="宋体" w:eastAsia="仿宋_GB2312" w:cs="仿宋_GB2312"/>
          <w:b/>
          <w:color w:val="auto"/>
          <w:kern w:val="0"/>
          <w:sz w:val="32"/>
          <w:szCs w:val="32"/>
        </w:rPr>
        <w:t>.对无线电管理的监督检查</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检查依据：《中华人民共和国无线电管理条例》（中华人民共和国国务院、中华人民共和国中央军事委员会令第672号）第五十六条。</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检查对象：无线电台（站）</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检查内容：无线电台（站）设台手续和资料是否齐全、规范；无线电台（站）发射功率、工作频率等主要工作参数是否与设台申请一致。</w:t>
      </w:r>
    </w:p>
    <w:p>
      <w:pPr>
        <w:spacing w:line="576" w:lineRule="exact"/>
        <w:ind w:firstLine="643" w:firstLineChars="200"/>
        <w:rPr>
          <w:rFonts w:hint="eastAsia" w:ascii="仿宋_GB2312" w:hAnsi="宋体" w:eastAsia="仿宋_GB2312" w:cs="仿宋_GB2312"/>
          <w:b/>
          <w:color w:val="auto"/>
          <w:kern w:val="0"/>
          <w:sz w:val="32"/>
          <w:szCs w:val="32"/>
        </w:rPr>
      </w:pPr>
      <w:r>
        <w:rPr>
          <w:rFonts w:hint="eastAsia" w:ascii="仿宋_GB2312" w:hAnsi="宋体" w:eastAsia="仿宋_GB2312" w:cs="仿宋_GB2312"/>
          <w:b/>
          <w:color w:val="auto"/>
          <w:kern w:val="0"/>
          <w:sz w:val="32"/>
          <w:szCs w:val="32"/>
          <w:lang w:val="en-US" w:eastAsia="zh-CN"/>
        </w:rPr>
        <w:t>4</w:t>
      </w:r>
      <w:r>
        <w:rPr>
          <w:rFonts w:hint="eastAsia" w:ascii="仿宋_GB2312" w:hAnsi="宋体" w:eastAsia="仿宋_GB2312" w:cs="仿宋_GB2312"/>
          <w:b/>
          <w:color w:val="auto"/>
          <w:kern w:val="0"/>
          <w:sz w:val="32"/>
          <w:szCs w:val="32"/>
        </w:rPr>
        <w:t>.对民用爆炸物品的监督检查</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检查依据：《中华人民共和国安全生产法》第九条《民用爆炸物品安全管理条例》（国务院令第466号）第四条《民用爆炸物品销售许可实施办法》（国防科工委令第18号）第四条。</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检查对象：民用爆炸物品生产销售单位</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检查内容：民用爆炸物品的生产、销售、仓储、运输情况。</w:t>
      </w:r>
    </w:p>
    <w:p>
      <w:pPr>
        <w:spacing w:line="576" w:lineRule="exact"/>
        <w:ind w:firstLine="643"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b/>
          <w:color w:val="auto"/>
          <w:kern w:val="0"/>
          <w:sz w:val="32"/>
          <w:szCs w:val="32"/>
          <w:lang w:val="en-US" w:eastAsia="zh-CN"/>
        </w:rPr>
        <w:t>5</w:t>
      </w:r>
      <w:r>
        <w:rPr>
          <w:rFonts w:hint="eastAsia" w:ascii="仿宋_GB2312" w:hAnsi="宋体" w:eastAsia="仿宋_GB2312" w:cs="仿宋_GB2312"/>
          <w:b/>
          <w:color w:val="auto"/>
          <w:kern w:val="0"/>
          <w:sz w:val="32"/>
          <w:szCs w:val="32"/>
        </w:rPr>
        <w:t>.对涉盐经营有关单位、个人的监督检查</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检查依据：《食盐专营办法》（国务院令第696号）</w:t>
      </w:r>
    </w:p>
    <w:p>
      <w:pPr>
        <w:spacing w:line="576" w:lineRule="exact"/>
        <w:ind w:firstLine="640" w:firstLineChars="200"/>
        <w:rPr>
          <w:rFonts w:hint="eastAsia"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检查对象：食盐批发、零售企业（单位）</w:t>
      </w:r>
    </w:p>
    <w:p>
      <w:pPr>
        <w:spacing w:line="576" w:lineRule="exact"/>
        <w:ind w:firstLine="640" w:firstLineChars="200"/>
        <w:rPr>
          <w:rFonts w:ascii="仿宋_GB2312" w:hAnsi="宋体" w:eastAsia="仿宋_GB2312" w:cs="仿宋_GB2312"/>
          <w:color w:val="auto"/>
          <w:kern w:val="0"/>
          <w:sz w:val="32"/>
          <w:szCs w:val="32"/>
        </w:rPr>
      </w:pPr>
      <w:r>
        <w:rPr>
          <w:rFonts w:hint="eastAsia" w:ascii="仿宋_GB2312" w:hAnsi="宋体" w:eastAsia="仿宋_GB2312" w:cs="仿宋_GB2312"/>
          <w:color w:val="auto"/>
          <w:kern w:val="0"/>
          <w:sz w:val="32"/>
          <w:szCs w:val="32"/>
        </w:rPr>
        <w:t>检查内容：食盐购进、储备、批发、零售情况以及工业盐等非食用盐的管理是否符合相关要求。</w:t>
      </w:r>
    </w:p>
    <w:p>
      <w:pPr>
        <w:ind w:firstLine="640" w:firstLineChars="200"/>
        <w:rPr>
          <w:rFonts w:hint="eastAsia" w:ascii="楷体_GB2312" w:hAnsi="仿宋_GB2312" w:eastAsia="楷体_GB2312" w:cs="仿宋_GB2312"/>
          <w:b w:val="0"/>
          <w:bCs/>
          <w:color w:val="auto"/>
          <w:sz w:val="32"/>
          <w:szCs w:val="32"/>
        </w:rPr>
      </w:pPr>
      <w:r>
        <w:rPr>
          <w:rFonts w:hint="eastAsia" w:ascii="楷体_GB2312" w:hAnsi="仿宋_GB2312" w:eastAsia="楷体_GB2312" w:cs="仿宋_GB2312"/>
          <w:b w:val="0"/>
          <w:bCs/>
          <w:color w:val="auto"/>
          <w:sz w:val="32"/>
          <w:szCs w:val="32"/>
        </w:rPr>
        <w:t>（二）202</w:t>
      </w:r>
      <w:r>
        <w:rPr>
          <w:rFonts w:hint="eastAsia" w:ascii="楷体_GB2312" w:hAnsi="仿宋_GB2312" w:eastAsia="楷体_GB2312" w:cs="仿宋_GB2312"/>
          <w:b w:val="0"/>
          <w:bCs/>
          <w:color w:val="auto"/>
          <w:sz w:val="32"/>
          <w:szCs w:val="32"/>
          <w:lang w:val="en-US" w:eastAsia="zh-CN"/>
        </w:rPr>
        <w:t>1</w:t>
      </w:r>
      <w:r>
        <w:rPr>
          <w:rFonts w:hint="eastAsia" w:ascii="楷体_GB2312" w:hAnsi="仿宋_GB2312" w:eastAsia="楷体_GB2312" w:cs="仿宋_GB2312"/>
          <w:b w:val="0"/>
          <w:bCs/>
          <w:color w:val="auto"/>
          <w:sz w:val="32"/>
          <w:szCs w:val="32"/>
        </w:rPr>
        <w:t>年双随机抽查计划</w:t>
      </w:r>
    </w:p>
    <w:tbl>
      <w:tblPr>
        <w:tblStyle w:val="5"/>
        <w:tblW w:w="538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3"/>
        <w:gridCol w:w="5051"/>
        <w:gridCol w:w="1248"/>
        <w:gridCol w:w="816"/>
        <w:gridCol w:w="1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661" w:type="pct"/>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color w:val="auto"/>
                <w:kern w:val="0"/>
                <w:sz w:val="28"/>
                <w:szCs w:val="28"/>
              </w:rPr>
            </w:pPr>
            <w:r>
              <w:rPr>
                <w:rFonts w:hint="eastAsia" w:ascii="黑体" w:hAnsi="黑体" w:eastAsia="黑体" w:cs="宋体"/>
                <w:color w:val="auto"/>
                <w:kern w:val="0"/>
                <w:sz w:val="28"/>
                <w:szCs w:val="28"/>
                <w:lang w:bidi="ar"/>
              </w:rPr>
              <w:t>抽查对象</w:t>
            </w:r>
          </w:p>
        </w:tc>
        <w:tc>
          <w:tcPr>
            <w:tcW w:w="2643" w:type="pct"/>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color w:val="auto"/>
                <w:kern w:val="0"/>
                <w:sz w:val="28"/>
                <w:szCs w:val="28"/>
              </w:rPr>
            </w:pPr>
            <w:r>
              <w:rPr>
                <w:rFonts w:hint="eastAsia" w:ascii="黑体" w:hAnsi="黑体" w:eastAsia="黑体" w:cs="宋体"/>
                <w:color w:val="auto"/>
                <w:kern w:val="0"/>
                <w:sz w:val="28"/>
                <w:szCs w:val="28"/>
                <w:lang w:bidi="ar"/>
              </w:rPr>
              <w:t>抽查依据</w:t>
            </w:r>
          </w:p>
        </w:tc>
        <w:tc>
          <w:tcPr>
            <w:tcW w:w="653" w:type="pct"/>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color w:val="auto"/>
                <w:kern w:val="0"/>
                <w:sz w:val="28"/>
                <w:szCs w:val="28"/>
                <w:lang w:bidi="ar"/>
              </w:rPr>
            </w:pPr>
            <w:r>
              <w:rPr>
                <w:rFonts w:hint="eastAsia" w:ascii="黑体" w:hAnsi="黑体" w:eastAsia="黑体" w:cs="宋体"/>
                <w:color w:val="auto"/>
                <w:kern w:val="0"/>
                <w:sz w:val="28"/>
                <w:szCs w:val="28"/>
                <w:lang w:bidi="ar"/>
              </w:rPr>
              <w:t>执行科室</w:t>
            </w:r>
          </w:p>
        </w:tc>
        <w:tc>
          <w:tcPr>
            <w:tcW w:w="427" w:type="pct"/>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color w:val="auto"/>
                <w:kern w:val="0"/>
                <w:sz w:val="28"/>
                <w:szCs w:val="28"/>
              </w:rPr>
            </w:pPr>
            <w:r>
              <w:rPr>
                <w:rFonts w:hint="eastAsia" w:ascii="黑体" w:hAnsi="黑体" w:eastAsia="黑体" w:cs="宋体"/>
                <w:color w:val="auto"/>
                <w:kern w:val="0"/>
                <w:sz w:val="28"/>
                <w:szCs w:val="28"/>
                <w:lang w:bidi="ar"/>
              </w:rPr>
              <w:t>抽查比例</w:t>
            </w:r>
          </w:p>
        </w:tc>
        <w:tc>
          <w:tcPr>
            <w:tcW w:w="614" w:type="pct"/>
            <w:noWrap w:val="0"/>
            <w:tcMar>
              <w:top w:w="15" w:type="dxa"/>
              <w:left w:w="15" w:type="dxa"/>
              <w:bottom w:w="15" w:type="dxa"/>
              <w:right w:w="15" w:type="dxa"/>
            </w:tcMar>
            <w:vAlign w:val="center"/>
          </w:tcPr>
          <w:p>
            <w:pPr>
              <w:widowControl/>
              <w:spacing w:line="300" w:lineRule="exact"/>
              <w:jc w:val="center"/>
              <w:textAlignment w:val="center"/>
              <w:rPr>
                <w:rFonts w:hint="eastAsia" w:ascii="黑体" w:hAnsi="黑体" w:eastAsia="黑体" w:cs="宋体"/>
                <w:color w:val="auto"/>
                <w:kern w:val="0"/>
                <w:sz w:val="28"/>
                <w:szCs w:val="28"/>
                <w:lang w:eastAsia="zh-CN"/>
              </w:rPr>
            </w:pPr>
            <w:r>
              <w:rPr>
                <w:rFonts w:hint="eastAsia" w:ascii="黑体" w:hAnsi="黑体" w:eastAsia="黑体" w:cs="宋体"/>
                <w:color w:val="auto"/>
                <w:kern w:val="0"/>
                <w:sz w:val="28"/>
                <w:szCs w:val="28"/>
                <w:lang w:eastAsia="zh-CN" w:bidi="ar"/>
              </w:rPr>
              <w:t>检查时间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661"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成品油批发、零售、仓储经营</w:t>
            </w:r>
          </w:p>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单位</w:t>
            </w:r>
          </w:p>
        </w:tc>
        <w:tc>
          <w:tcPr>
            <w:tcW w:w="2643" w:type="pct"/>
            <w:noWrap w:val="0"/>
            <w:tcMar>
              <w:top w:w="15" w:type="dxa"/>
              <w:left w:w="15" w:type="dxa"/>
              <w:bottom w:w="15" w:type="dxa"/>
              <w:right w:w="15" w:type="dxa"/>
            </w:tcMar>
            <w:vAlign w:val="center"/>
          </w:tcPr>
          <w:p>
            <w:pPr>
              <w:widowControl/>
              <w:spacing w:line="300" w:lineRule="exact"/>
              <w:jc w:val="center"/>
              <w:textAlignment w:val="center"/>
              <w:rPr>
                <w:rFonts w:hint="default" w:ascii="宋体" w:hAnsi="宋体" w:eastAsia="宋体" w:cs="宋体"/>
                <w:color w:val="auto"/>
                <w:kern w:val="0"/>
                <w:sz w:val="24"/>
                <w:szCs w:val="24"/>
                <w:lang w:val="en-US" w:eastAsia="zh-CN"/>
              </w:rPr>
            </w:pPr>
            <w:r>
              <w:rPr>
                <w:rFonts w:hint="eastAsia" w:ascii="宋体" w:hAnsi="宋体" w:eastAsia="宋体" w:cs="宋体"/>
                <w:color w:val="auto"/>
                <w:kern w:val="0"/>
                <w:sz w:val="24"/>
                <w:szCs w:val="24"/>
              </w:rPr>
              <w:t>《四川省经济委员会办公室关于印发&lt;四川省成品油市场管理办法实施细则&gt;的通知》（川经办运行〔2009〕5号）第四条</w:t>
            </w:r>
            <w:r>
              <w:rPr>
                <w:rFonts w:hint="eastAsia" w:ascii="宋体" w:hAnsi="宋体" w:cs="宋体"/>
                <w:color w:val="auto"/>
                <w:kern w:val="0"/>
                <w:sz w:val="24"/>
                <w:szCs w:val="24"/>
                <w:lang w:val="en-US" w:eastAsia="zh-CN"/>
              </w:rPr>
              <w:t xml:space="preserve">  第二十四条</w:t>
            </w:r>
          </w:p>
        </w:tc>
        <w:tc>
          <w:tcPr>
            <w:tcW w:w="65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lang w:bidi="ar"/>
              </w:rPr>
            </w:pPr>
            <w:r>
              <w:rPr>
                <w:rFonts w:hint="eastAsia" w:ascii="宋体" w:hAnsi="宋体" w:eastAsia="宋体" w:cs="宋体"/>
                <w:color w:val="auto"/>
                <w:kern w:val="0"/>
                <w:sz w:val="24"/>
                <w:szCs w:val="24"/>
                <w:lang w:bidi="ar"/>
              </w:rPr>
              <w:t>电力与油气管理科</w:t>
            </w:r>
          </w:p>
        </w:tc>
        <w:tc>
          <w:tcPr>
            <w:tcW w:w="427"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cs="宋体"/>
                <w:color w:val="auto"/>
                <w:kern w:val="0"/>
                <w:sz w:val="24"/>
                <w:szCs w:val="24"/>
                <w:lang w:val="en-US" w:eastAsia="zh-CN" w:bidi="ar"/>
              </w:rPr>
              <w:t>3</w:t>
            </w:r>
            <w:r>
              <w:rPr>
                <w:rFonts w:hint="eastAsia" w:ascii="宋体" w:hAnsi="宋体" w:eastAsia="宋体" w:cs="宋体"/>
                <w:color w:val="auto"/>
                <w:kern w:val="0"/>
                <w:sz w:val="24"/>
                <w:szCs w:val="24"/>
                <w:lang w:bidi="ar"/>
              </w:rPr>
              <w:t>%</w:t>
            </w:r>
          </w:p>
        </w:tc>
        <w:tc>
          <w:tcPr>
            <w:tcW w:w="614"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cs="宋体"/>
                <w:color w:val="auto"/>
                <w:kern w:val="0"/>
                <w:sz w:val="24"/>
                <w:szCs w:val="24"/>
                <w:lang w:bidi="ar"/>
              </w:rPr>
              <w:t>2021年11月20日前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5" w:hRule="atLeast"/>
          <w:jc w:val="center"/>
        </w:trPr>
        <w:tc>
          <w:tcPr>
            <w:tcW w:w="661"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用能单位</w:t>
            </w:r>
          </w:p>
        </w:tc>
        <w:tc>
          <w:tcPr>
            <w:tcW w:w="264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《中华人民共和国节约能源法》第十二条第一款、第十六条、第二十四条、二十五条、二十六条、第二十七条、第五十三条、五十四条、五十五条</w:t>
            </w:r>
            <w:r>
              <w:rPr>
                <w:rFonts w:hint="eastAsia" w:ascii="宋体" w:hAnsi="宋体" w:eastAsia="宋体" w:cs="宋体"/>
                <w:color w:val="auto"/>
                <w:kern w:val="0"/>
                <w:sz w:val="24"/>
                <w:szCs w:val="24"/>
                <w:lang w:bidi="ar"/>
              </w:rPr>
              <w:br w:type="textWrapping"/>
            </w:r>
            <w:r>
              <w:rPr>
                <w:rFonts w:hint="eastAsia" w:ascii="宋体" w:hAnsi="宋体" w:eastAsia="宋体" w:cs="宋体"/>
                <w:color w:val="auto"/>
                <w:kern w:val="0"/>
                <w:sz w:val="24"/>
                <w:szCs w:val="24"/>
                <w:lang w:bidi="ar"/>
              </w:rPr>
              <w:t xml:space="preserve"> 《四川省〈中华人民共和国节约能源法〉实施办法》第六条第二款、四十条</w:t>
            </w:r>
            <w:r>
              <w:rPr>
                <w:rFonts w:hint="eastAsia" w:ascii="宋体" w:hAnsi="宋体" w:eastAsia="宋体" w:cs="宋体"/>
                <w:color w:val="auto"/>
                <w:kern w:val="0"/>
                <w:sz w:val="24"/>
                <w:szCs w:val="24"/>
                <w:lang w:bidi="ar"/>
              </w:rPr>
              <w:br w:type="textWrapping"/>
            </w:r>
            <w:r>
              <w:rPr>
                <w:rFonts w:hint="eastAsia" w:ascii="宋体" w:hAnsi="宋体" w:eastAsia="宋体" w:cs="宋体"/>
                <w:color w:val="auto"/>
                <w:kern w:val="0"/>
                <w:sz w:val="24"/>
                <w:szCs w:val="24"/>
                <w:lang w:bidi="ar"/>
              </w:rPr>
              <w:t>《工业节能管理办法》第十九条</w:t>
            </w:r>
          </w:p>
        </w:tc>
        <w:tc>
          <w:tcPr>
            <w:tcW w:w="65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lang w:bidi="ar"/>
              </w:rPr>
            </w:pPr>
            <w:r>
              <w:rPr>
                <w:rFonts w:hint="eastAsia" w:ascii="宋体" w:hAnsi="宋体" w:eastAsia="宋体" w:cs="宋体"/>
                <w:color w:val="auto"/>
                <w:kern w:val="0"/>
                <w:sz w:val="24"/>
                <w:szCs w:val="24"/>
                <w:lang w:bidi="ar"/>
              </w:rPr>
              <w:t>环境与综合利用科</w:t>
            </w:r>
          </w:p>
        </w:tc>
        <w:tc>
          <w:tcPr>
            <w:tcW w:w="427"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10%</w:t>
            </w:r>
          </w:p>
        </w:tc>
        <w:tc>
          <w:tcPr>
            <w:tcW w:w="614"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cs="宋体"/>
                <w:color w:val="auto"/>
                <w:kern w:val="0"/>
                <w:sz w:val="24"/>
                <w:szCs w:val="24"/>
                <w:lang w:bidi="ar"/>
              </w:rPr>
              <w:t>2021年11月20日前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661"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无线电台（站）</w:t>
            </w:r>
          </w:p>
        </w:tc>
        <w:tc>
          <w:tcPr>
            <w:tcW w:w="264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《中华人民共和国无线电管理条例》（中华人民共和国国务院、中华人民共和国中央军事委员会令第672号）第五十六条</w:t>
            </w:r>
          </w:p>
        </w:tc>
        <w:tc>
          <w:tcPr>
            <w:tcW w:w="65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lang w:bidi="ar"/>
              </w:rPr>
            </w:pPr>
            <w:r>
              <w:rPr>
                <w:rFonts w:hint="eastAsia" w:ascii="宋体" w:hAnsi="宋体" w:eastAsia="宋体" w:cs="宋体"/>
                <w:color w:val="auto"/>
                <w:kern w:val="0"/>
                <w:sz w:val="24"/>
                <w:szCs w:val="24"/>
                <w:lang w:bidi="ar"/>
              </w:rPr>
              <w:t>无线电管理科</w:t>
            </w:r>
          </w:p>
        </w:tc>
        <w:tc>
          <w:tcPr>
            <w:tcW w:w="427"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10%</w:t>
            </w:r>
          </w:p>
        </w:tc>
        <w:tc>
          <w:tcPr>
            <w:tcW w:w="614"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cs="宋体"/>
                <w:color w:val="auto"/>
                <w:kern w:val="0"/>
                <w:sz w:val="24"/>
                <w:szCs w:val="24"/>
                <w:lang w:bidi="ar"/>
              </w:rPr>
              <w:t>2021年11月20日前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 w:hRule="atLeast"/>
          <w:jc w:val="center"/>
        </w:trPr>
        <w:tc>
          <w:tcPr>
            <w:tcW w:w="661"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民用爆炸物品生产销售单位</w:t>
            </w:r>
          </w:p>
        </w:tc>
        <w:tc>
          <w:tcPr>
            <w:tcW w:w="264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《中华人民共和国安全生产法》第九条《民用爆炸物品安全管理条例》（国务院令第466号）第四条《民用爆炸物品销售许可实施办法》（国防科工委令第18号）第四条</w:t>
            </w:r>
          </w:p>
        </w:tc>
        <w:tc>
          <w:tcPr>
            <w:tcW w:w="65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lang w:bidi="ar"/>
              </w:rPr>
            </w:pPr>
            <w:r>
              <w:rPr>
                <w:rFonts w:hint="eastAsia" w:ascii="宋体" w:hAnsi="宋体" w:eastAsia="宋体" w:cs="宋体"/>
                <w:color w:val="auto"/>
                <w:kern w:val="0"/>
                <w:sz w:val="24"/>
                <w:szCs w:val="24"/>
                <w:lang w:bidi="ar"/>
              </w:rPr>
              <w:t>市委军民融合办秘书科</w:t>
            </w:r>
          </w:p>
        </w:tc>
        <w:tc>
          <w:tcPr>
            <w:tcW w:w="427"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100%</w:t>
            </w:r>
          </w:p>
        </w:tc>
        <w:tc>
          <w:tcPr>
            <w:tcW w:w="614"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cs="宋体"/>
                <w:color w:val="auto"/>
                <w:kern w:val="0"/>
                <w:sz w:val="24"/>
                <w:szCs w:val="24"/>
                <w:lang w:bidi="ar"/>
              </w:rPr>
              <w:t>2021年11月20日前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 w:hRule="atLeast"/>
          <w:jc w:val="center"/>
        </w:trPr>
        <w:tc>
          <w:tcPr>
            <w:tcW w:w="661"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食盐批发、零售企业（单位）</w:t>
            </w:r>
          </w:p>
        </w:tc>
        <w:tc>
          <w:tcPr>
            <w:tcW w:w="264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eastAsia="宋体" w:cs="宋体"/>
                <w:color w:val="auto"/>
                <w:kern w:val="0"/>
                <w:sz w:val="24"/>
                <w:szCs w:val="24"/>
                <w:lang w:bidi="ar"/>
              </w:rPr>
              <w:t>《食盐专营办法》（国务院令第696号）</w:t>
            </w:r>
          </w:p>
        </w:tc>
        <w:tc>
          <w:tcPr>
            <w:tcW w:w="653"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lang w:bidi="ar"/>
              </w:rPr>
            </w:pPr>
            <w:r>
              <w:rPr>
                <w:rFonts w:hint="eastAsia" w:ascii="宋体" w:hAnsi="宋体" w:eastAsia="宋体" w:cs="宋体"/>
                <w:color w:val="auto"/>
                <w:kern w:val="0"/>
                <w:sz w:val="24"/>
                <w:szCs w:val="24"/>
                <w:lang w:bidi="ar"/>
              </w:rPr>
              <w:t>轻纺盐业科</w:t>
            </w:r>
          </w:p>
        </w:tc>
        <w:tc>
          <w:tcPr>
            <w:tcW w:w="427" w:type="pct"/>
            <w:noWrap w:val="0"/>
            <w:tcMar>
              <w:top w:w="15" w:type="dxa"/>
              <w:left w:w="15" w:type="dxa"/>
              <w:bottom w:w="15" w:type="dxa"/>
              <w:right w:w="15" w:type="dxa"/>
            </w:tcMar>
            <w:vAlign w:val="center"/>
          </w:tcPr>
          <w:p>
            <w:pPr>
              <w:widowControl/>
              <w:spacing w:line="300" w:lineRule="exact"/>
              <w:jc w:val="center"/>
              <w:textAlignment w:val="center"/>
              <w:rPr>
                <w:rFonts w:hint="default" w:ascii="宋体" w:hAnsi="宋体" w:eastAsia="宋体" w:cs="宋体"/>
                <w:color w:val="auto"/>
                <w:kern w:val="0"/>
                <w:sz w:val="24"/>
                <w:szCs w:val="24"/>
                <w:lang w:val="en-US" w:eastAsia="zh-CN"/>
              </w:rPr>
            </w:pPr>
            <w:r>
              <w:rPr>
                <w:rFonts w:hint="eastAsia" w:ascii="宋体" w:hAnsi="宋体" w:cs="宋体"/>
                <w:color w:val="auto"/>
                <w:kern w:val="0"/>
                <w:sz w:val="24"/>
                <w:szCs w:val="24"/>
                <w:lang w:val="en-US" w:eastAsia="zh-CN" w:bidi="ar"/>
              </w:rPr>
              <w:t>10%</w:t>
            </w:r>
          </w:p>
        </w:tc>
        <w:tc>
          <w:tcPr>
            <w:tcW w:w="614" w:type="pct"/>
            <w:noWrap w:val="0"/>
            <w:tcMar>
              <w:top w:w="15" w:type="dxa"/>
              <w:left w:w="15" w:type="dxa"/>
              <w:bottom w:w="15" w:type="dxa"/>
              <w:right w:w="15" w:type="dxa"/>
            </w:tcMar>
            <w:vAlign w:val="center"/>
          </w:tcPr>
          <w:p>
            <w:pPr>
              <w:widowControl/>
              <w:spacing w:line="300" w:lineRule="exact"/>
              <w:jc w:val="center"/>
              <w:textAlignment w:val="center"/>
              <w:rPr>
                <w:rFonts w:hint="eastAsia" w:ascii="宋体" w:hAnsi="宋体" w:eastAsia="宋体" w:cs="宋体"/>
                <w:color w:val="auto"/>
                <w:kern w:val="0"/>
                <w:sz w:val="24"/>
                <w:szCs w:val="24"/>
              </w:rPr>
            </w:pPr>
            <w:r>
              <w:rPr>
                <w:rFonts w:hint="eastAsia" w:ascii="宋体" w:hAnsi="宋体" w:cs="宋体"/>
                <w:color w:val="auto"/>
                <w:kern w:val="0"/>
                <w:sz w:val="24"/>
                <w:szCs w:val="24"/>
                <w:lang w:bidi="ar"/>
              </w:rPr>
              <w:t>2021年11月20日前</w:t>
            </w:r>
          </w:p>
        </w:tc>
      </w:tr>
    </w:tbl>
    <w:p>
      <w:pPr>
        <w:ind w:firstLine="640" w:firstLineChars="200"/>
        <w:rPr>
          <w:rFonts w:hint="eastAsia" w:ascii="楷体_GB2312" w:hAnsi="仿宋_GB2312" w:eastAsia="楷体_GB2312" w:cs="仿宋_GB2312"/>
          <w:b w:val="0"/>
          <w:bCs/>
          <w:color w:val="auto"/>
          <w:sz w:val="32"/>
          <w:szCs w:val="32"/>
        </w:rPr>
      </w:pPr>
    </w:p>
    <w:p>
      <w:pPr>
        <w:spacing w:line="560" w:lineRule="exact"/>
        <w:ind w:firstLine="320" w:firstLineChars="100"/>
        <w:rPr>
          <w:rFonts w:hint="eastAsia" w:ascii="楷体_GB2312" w:hAnsi="仿宋_GB2312" w:eastAsia="楷体_GB2312" w:cs="仿宋_GB2312"/>
          <w:b w:val="0"/>
          <w:bCs/>
          <w:color w:val="auto"/>
          <w:sz w:val="32"/>
          <w:szCs w:val="32"/>
        </w:rPr>
      </w:pPr>
      <w:r>
        <w:rPr>
          <w:rFonts w:hint="eastAsia" w:ascii="楷体_GB2312" w:hAnsi="宋体" w:eastAsia="楷体_GB2312" w:cs="仿宋_GB2312"/>
          <w:b w:val="0"/>
          <w:bCs/>
          <w:color w:val="auto"/>
          <w:kern w:val="0"/>
          <w:sz w:val="32"/>
          <w:szCs w:val="32"/>
        </w:rPr>
        <w:t>（三）检查对象名录库</w:t>
      </w:r>
    </w:p>
    <w:p>
      <w:pPr>
        <w:spacing w:line="560" w:lineRule="exact"/>
        <w:ind w:firstLine="643" w:firstLineChars="200"/>
        <w:rPr>
          <w:rFonts w:ascii="仿宋_GB2312" w:hAnsi="仿宋_GB2312" w:eastAsia="仿宋_GB2312" w:cs="仿宋_GB2312"/>
          <w:b/>
          <w:bCs/>
          <w:color w:val="auto"/>
          <w:sz w:val="32"/>
          <w:szCs w:val="32"/>
        </w:rPr>
      </w:pPr>
      <w:r>
        <w:rPr>
          <w:rFonts w:hint="eastAsia" w:ascii="仿宋_GB2312" w:hAnsi="仿宋_GB2312" w:eastAsia="仿宋_GB2312" w:cs="仿宋_GB2312"/>
          <w:b/>
          <w:bCs/>
          <w:color w:val="auto"/>
          <w:sz w:val="32"/>
          <w:szCs w:val="32"/>
        </w:rPr>
        <w:t>1.市内成品油销售公司、各加油站点</w:t>
      </w:r>
      <w:r>
        <w:rPr>
          <w:rFonts w:hint="eastAsia" w:ascii="仿宋_GB2312" w:hAnsi="仿宋_GB2312" w:eastAsia="仿宋_GB2312" w:cs="仿宋_GB2312"/>
          <w:b/>
          <w:bCs/>
          <w:color w:val="auto"/>
          <w:sz w:val="32"/>
          <w:szCs w:val="32"/>
          <w:lang w:val="en-US" w:eastAsia="zh-CN"/>
        </w:rPr>
        <w:t>203</w:t>
      </w:r>
      <w:r>
        <w:rPr>
          <w:rFonts w:hint="eastAsia" w:ascii="仿宋_GB2312" w:hAnsi="仿宋_GB2312" w:eastAsia="仿宋_GB2312" w:cs="仿宋_GB2312"/>
          <w:b/>
          <w:bCs/>
          <w:color w:val="auto"/>
          <w:sz w:val="32"/>
          <w:szCs w:val="32"/>
        </w:rPr>
        <w:t>个</w:t>
      </w:r>
    </w:p>
    <w:tbl>
      <w:tblPr>
        <w:tblStyle w:val="5"/>
        <w:tblW w:w="4997" w:type="pct"/>
        <w:tblInd w:w="0" w:type="dxa"/>
        <w:shd w:val="clear" w:color="auto" w:fill="auto"/>
        <w:tblLayout w:type="fixed"/>
        <w:tblCellMar>
          <w:top w:w="0" w:type="dxa"/>
          <w:left w:w="108" w:type="dxa"/>
          <w:bottom w:w="0" w:type="dxa"/>
          <w:right w:w="108" w:type="dxa"/>
        </w:tblCellMar>
      </w:tblPr>
      <w:tblGrid>
        <w:gridCol w:w="852"/>
        <w:gridCol w:w="4020"/>
        <w:gridCol w:w="2040"/>
        <w:gridCol w:w="2143"/>
      </w:tblGrid>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序号</w:t>
            </w:r>
          </w:p>
        </w:tc>
        <w:tc>
          <w:tcPr>
            <w:tcW w:w="22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名称</w:t>
            </w:r>
          </w:p>
        </w:tc>
        <w:tc>
          <w:tcPr>
            <w:tcW w:w="11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所属行业</w:t>
            </w:r>
          </w:p>
        </w:tc>
        <w:tc>
          <w:tcPr>
            <w:tcW w:w="11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县区</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w:t>
            </w:r>
          </w:p>
        </w:tc>
        <w:tc>
          <w:tcPr>
            <w:tcW w:w="2219" w:type="pc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苍溪县白鹤加油站</w:t>
            </w:r>
          </w:p>
        </w:tc>
        <w:tc>
          <w:tcPr>
            <w:tcW w:w="1126" w:type="pc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苍溪县中土加油站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苍溪县云峰加油站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苍溪县石灶加油站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苍溪县月山加油站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苍溪县逸洁石油加油站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苍溪县梨博园加油站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苍溪县五龙鸿昌加油站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苍溪县宏洋加油站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苍溪县运山加油站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苍溪县文昌镇白关加油站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苍溪县石门加油站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苍溪县苍宇加油站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苍溪县岳东加油站（普通合伙）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苍溪县青龙加油站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苍溪县高坡知明加油站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苍溪县新观加油站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苍溪县龙宇加油站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苍溪县三川加油站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机动车燃油销售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苍溪县唤马加油站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苍溪县江岸加油站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苍溪县鸳溪加油站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苍溪县田菜加油站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苍溪县中亿石化有限公司</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苍溪县彭店便民加油站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苍溪县文昌加油站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苍溪县白桥加油站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苍溪县漓江加油站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苍溪县白驿加油站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苍溪县东青加油站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苍溪县东青村加油站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苍溪县中利燃气有限责任公司</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苍溪县石马红星加油站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中国石化销售股份有限公司四川广元石油分公司紫云加油站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中国石油天然气股份有限公司四川广元销售分公司歧坪加油站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中国石油天然气股份有限公司四川广元销售分公司五龙加油站</w:t>
            </w:r>
          </w:p>
        </w:tc>
        <w:tc>
          <w:tcPr>
            <w:tcW w:w="1126" w:type="pct"/>
            <w:tcBorders>
              <w:top w:val="nil"/>
              <w:left w:val="nil"/>
              <w:bottom w:val="nil"/>
              <w:right w:val="nil"/>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中国石油天然气股份有限公司四川广元销售分公司苍溪元坝加油站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中国石油天然气股份有限公司四川广元销售分公司江南加油站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中国石油天然气股份有限公司四川广元销售分公司红军渡加油站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中国石油天然气股份有限公司四川广元销售分公司龙山加油站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中国石油天然气股份有限公司四川广元销售分公司滨河加油站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中国石油天然气股份有限公司四川广元销售分公司北门沟加油站</w:t>
            </w:r>
          </w:p>
        </w:tc>
        <w:tc>
          <w:tcPr>
            <w:tcW w:w="1126" w:type="pct"/>
            <w:tcBorders>
              <w:top w:val="nil"/>
              <w:left w:val="nil"/>
              <w:bottom w:val="nil"/>
              <w:right w:val="nil"/>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 xml:space="preserve">中国石油天然气股份有限公司四川广元销售分公司东溪加油站 </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 xml:space="preserve">中国石油天然气股份有限公司四川广元销售分公司苍溪陵江加油站 </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中国石油天然气股份有限公司四川广元销售分公司龙王加油站</w:t>
            </w:r>
          </w:p>
        </w:tc>
        <w:tc>
          <w:tcPr>
            <w:tcW w:w="1126" w:type="pct"/>
            <w:tcBorders>
              <w:top w:val="nil"/>
              <w:left w:val="nil"/>
              <w:bottom w:val="nil"/>
              <w:right w:val="nil"/>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中国石油天然气股份有限公司四川广元销售分公司青茨垭加油站</w:t>
            </w:r>
          </w:p>
        </w:tc>
        <w:tc>
          <w:tcPr>
            <w:tcW w:w="1126" w:type="pct"/>
            <w:tcBorders>
              <w:top w:val="nil"/>
              <w:left w:val="nil"/>
              <w:bottom w:val="nil"/>
              <w:right w:val="nil"/>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中国石油天然气股份有限公司四川广元销售分公司三清加油站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四川交投中油能源有限公司广南高速杨家咀左加油站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四川交投中油能源有限公司广南高速杨家咀右加油站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旺苍县双慧加油站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旺苍县木门加油站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旺苍县中川能源有限责任公司五权加油站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四川省旺苍县三江加油站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旺苍县中茂石油有限公司红军城加油站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旺苍县春深加油站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旺苍县嘉川石化建筑建材公司</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旺苍县嘉川石化建筑建材公司</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旺苍县普济镇远景加油站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旺苍县普济农机加油站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旺苍县亨通石化销售有限公司黄洋加油站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旺苍县中孚加油站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旺苍县金溪镇农机加油站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广元市中海石油责任有限公司旺苍县国华迎宾加油站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延长壳牌（四川）石油有限公司广元旺苍东河加油站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旺苍县永旺加油站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中国石油天然气股份有限公司四川广元销售分公司宏达加油站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中国石油天然气股份有限公司四川广元销售分公司普济加油站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中国石油天然气股份有限公司四川广元销售分公司白马加油站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中国石油天然气股份有限公司四川广元销售分公司东河加油站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中国石油天然气股份有限公司四川广元销售分公司旺苍南峰寺加油站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中国石油天然气股份有限公司四川广元销售分公司旺苍环城加油站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中国石油天然气股份有限公司四川广元销售分公司兴隆加油站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中国石油天然气股份有限公司四川广元销售分公司红旗加油站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中国石化销售股份有限公司四川广元石油分公司旺苍东加油站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中国石化销售股份有限公司四川广元石油分公司正源加油站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旺苍县白水大桥加油站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旺苍县中旺加油站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四川省旺苍县华路经贸有限公司</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旺苍县亨通石化销售有限公司东河加油站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旺苍县永福加油站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中石化巴中石化销售有限公司旺苍县远达加油站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旺苍县尚武镇农机加油站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84</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中国石油天然气股份有限公司四川广元销售分公司剑阁普安加油站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85</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中国石油天然气股份有限公司四川广元销售分公司剑阁下寺加油站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86</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中国石油天然气股份有限公司四川广元销售分公司拐枣加油站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87</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中国石油天然气股份有限公司四川广元销售分公司剑阁杨村加油站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88</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中国石油天然气股份有限公司四川广元销售分公司剑阁公兴加油站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89</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中国石油天然气股份有限公司四川广元销售分公司剑阁剑门加油站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90</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中国石油天然气股份有限公司四川广元销售分公司白龙加油站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91</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中国石油天然气股份有限公司四川广元销售分公司汉阳加油站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92</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中国石油天然气股份有限公司四川广元销售分公司剑阁合林加油站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中国石油天然气股份有限公司四川广元销售分公司新桥加油站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94</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中国石油天然气股份有限公司四川广元销售分公司元山加油站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95</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中国石油天然气股份有限公司四川广元销售分公司柳沟加油站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96</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中国石油天然气股份有限公司四川广元销售分公司剑阁剑金加油站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97</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中国石油天然气股份有限公司四川广元销售分公司剑阁开封加油站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98</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四川交投中油能源有限公司绵广高速剑门关左加油站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99</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四川交投中油能源有限公司绵广高速剑门关右加油站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100</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广汉市中药材公司剑阁加油站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101</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剑阁县泉海能源销售有限公司垂泉加油站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102</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剑阁县公兴农机加油站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剑阁县剑南加油站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104</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剑阁县元山盛丰加油站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105</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剑阁县长岭加油站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106</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剑阁县金仙加油站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107</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剑阁县星鑫加油站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108</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剑阁县香沉加油站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109</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剑阁县演圣加油站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110</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剑阁县青树子加油站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111</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剑阁县红岩加油站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112</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剑阁县鹤龄镇永兴加油站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剑阁县姚家加油站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114</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剑阁县樵店加油站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115</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剑阁县武连南街加油站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116</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剑阁县东宝镇信勇加油站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117</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剑阁县木马加油站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118</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剑阁县王河镇加油站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119</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剑阁县高池加油站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120</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剑阁县迎水加油站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121</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剑阁县店子农机加油站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122</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广元市中海石油有限责任公司剑阁县普安加油站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123</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剑阁县天运加油站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124</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剑阁县张王加油站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125</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剑阁县新顺成品油销售有限公司新场加油站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126</w:t>
            </w:r>
          </w:p>
        </w:tc>
        <w:tc>
          <w:tcPr>
            <w:tcW w:w="221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剑阁县柏垭加油站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中国石化销售股份有限公司四川广元石油分公司金子山加油站</w:t>
            </w:r>
          </w:p>
        </w:tc>
        <w:tc>
          <w:tcPr>
            <w:tcW w:w="1126" w:type="pct"/>
            <w:tcBorders>
              <w:top w:val="nil"/>
              <w:left w:val="nil"/>
              <w:bottom w:val="nil"/>
              <w:right w:val="nil"/>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延长壳牌（四川）石油有限公司广元青川平安加油站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青川县楼子垭加油站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青川县凉水农机加油站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青川县龙池加油站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青川县竹园农机加油站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青川县龙成加油站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中国石油天然气股份有限公司四川广元青川销售分公司青竹加油站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中国石油天然气股份有限公司四川广元销售分公司新竹加油站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中国石油天然气股份有限公司四川广元销售分公司青溪加油站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中国石油天然气股份有限公司四川广元销售分公司转嘴子加油站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中国石油天然气股份有限公司四川广元销售分公司青川白龙湖加油站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中国石油天然气股份有限公司四川广元销售分公司青川木鱼加油站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中国石油天然气股份有限公司四川广元销售分公公司东坝加油站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中国石油天然气股份有限公司四川广元销售分公司九华加油站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中国石油天然气股份有限公司四川广元销售分公公司广场加油站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中国石油天然气股份有限公司四川广元销售分公公司则天加油站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中国石油天然气股份有限公司四川广元销售分公司城北加油站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4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中国石油天然气股份有限公司四川广元销售分公司增辉加油站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146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中国石油天然气股份有限公司四川广元销售分公司清江加油站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147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中国石油天然气股份有限公司四川广元销售分公司石龙加油站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148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中国石油天然气股份有限公司四川广元销售分公司爱国路加油站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149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中国石油天然气股份有限公司四川广元销售分公司井田加油站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中国石油天然气股份有限公司四川广元销售分公司荣山加油站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广元市石油有限公司</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广元市石油有限公司东环加油站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广元市石油有限公司城东加油站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广元市石油有限公司金洞加油站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广元市利州区三堆镇迎宾路加油站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四川利泰能源集团有限公司严家湾加油站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石油及制品批发</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广元市荣山镇党家岩加油站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四川交投国储能源有限公司广甘高速公路宝轮服务区左加油站</w:t>
            </w:r>
          </w:p>
        </w:tc>
        <w:tc>
          <w:tcPr>
            <w:tcW w:w="1126" w:type="pct"/>
            <w:tcBorders>
              <w:top w:val="nil"/>
              <w:left w:val="nil"/>
              <w:bottom w:val="nil"/>
              <w:right w:val="nil"/>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159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永宁加油站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太公加油站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石井铺加油站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白果加油站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金帽加油站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明觉加油站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黑水塘加油站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市石油公司清水加油站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文村加油站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169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中石油卫子加油站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中石油元坝加油站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中石油希望加油站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中石化胜利加油站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金花加油站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张家加油站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虎跳加油站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柏林沟加油站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泰和加油站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广巴高速元坝左加油站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179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广巴高速元坝右加油站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平乐加油站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乐泉加油站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沙坝河加油站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红岩加油站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广元市朝天区两河口加油站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广元市朝天区峡口加油站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广元市石油有限公司羊木加油站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广元市朝天区枣树加油站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广元市朝天区中茂加油站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189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广元市岳泽石化有限公司</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广元石油天然气股份有限公司四川广元销售分公司曾家加油站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中国石油天然气股份有限公司四川广元销售分公司大巴口加油站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中国石油四川广元分公司朝天区沙河加油站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193</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中国石油天然气股份有限公司广元销售分公司朝天中山加油站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194</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中国石化销售股份有限公司四川广元石油分公司中子加油站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195</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广元石油天然气股份有限公司四川广元销售分公司川北加油站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196</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四川交投中油能源有限公司广陕高速中子右加油站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197</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四川交投中油能源有限公司广陕高速中子左加油站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198</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国石油天然气股份有限公司四川广元销售分公司广元油库</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批发业</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199</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中国石油天然气股份有限公司四川广元销售分公司迎宾加油站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200</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中国石油天然气股份有限公司四川广元销售分公司河西加油站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r>
        <w:tblPrEx>
          <w:shd w:val="clear" w:color="auto" w:fill="auto"/>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201</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中国石油天然气股份有限公司四川广元销售分公司金山加油站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r>
        <w:tblPrEx>
          <w:tblCellMar>
            <w:top w:w="0" w:type="dxa"/>
            <w:left w:w="108" w:type="dxa"/>
            <w:bottom w:w="0" w:type="dxa"/>
            <w:right w:w="108" w:type="dxa"/>
          </w:tblCellMar>
        </w:tblPrEx>
        <w:trPr>
          <w:trHeight w:val="540" w:hRule="atLeast"/>
        </w:trPr>
        <w:tc>
          <w:tcPr>
            <w:tcW w:w="85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宋体" w:hAnsi="宋体" w:eastAsia="宋体" w:cs="宋体"/>
                <w:i w:val="0"/>
                <w:iCs w:val="0"/>
                <w:color w:val="000000"/>
                <w:kern w:val="0"/>
                <w:sz w:val="22"/>
                <w:szCs w:val="22"/>
                <w:u w:val="none"/>
                <w:lang w:val="en-US" w:eastAsia="zh-CN" w:bidi="ar"/>
              </w:rPr>
              <w:t>202</w:t>
            </w:r>
          </w:p>
        </w:tc>
        <w:tc>
          <w:tcPr>
            <w:tcW w:w="22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中国石油天然气股份有限公司四川广元销售分公司陵江加油站</w:t>
            </w:r>
          </w:p>
        </w:tc>
        <w:tc>
          <w:tcPr>
            <w:tcW w:w="11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机动车燃油零售</w:t>
            </w:r>
          </w:p>
        </w:tc>
        <w:tc>
          <w:tcPr>
            <w:tcW w:w="11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bl>
    <w:p>
      <w:pPr>
        <w:spacing w:line="240" w:lineRule="exact"/>
        <w:ind w:firstLine="643" w:firstLineChars="200"/>
        <w:rPr>
          <w:rFonts w:ascii="仿宋_GB2312" w:hAnsi="仿宋_GB2312" w:eastAsia="仿宋_GB2312" w:cs="仿宋_GB2312"/>
          <w:b/>
          <w:bCs/>
          <w:color w:val="auto"/>
          <w:sz w:val="32"/>
          <w:szCs w:val="32"/>
        </w:rPr>
      </w:pPr>
    </w:p>
    <w:p>
      <w:pPr>
        <w:numPr>
          <w:ilvl w:val="0"/>
          <w:numId w:val="1"/>
        </w:numPr>
        <w:spacing w:line="560" w:lineRule="exact"/>
        <w:ind w:left="321" w:leftChars="0" w:firstLine="0" w:firstLineChars="0"/>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rPr>
        <w:t>民用爆炸物品生产、销售企业（含分公司）9</w:t>
      </w:r>
      <w:r>
        <w:rPr>
          <w:rFonts w:hint="eastAsia" w:ascii="仿宋_GB2312" w:hAnsi="仿宋_GB2312" w:eastAsia="仿宋_GB2312" w:cs="仿宋_GB2312"/>
          <w:color w:val="auto"/>
          <w:sz w:val="32"/>
          <w:szCs w:val="32"/>
        </w:rPr>
        <w:t xml:space="preserve"> 处          </w:t>
      </w:r>
    </w:p>
    <w:tbl>
      <w:tblPr>
        <w:tblStyle w:val="5"/>
        <w:tblW w:w="4998" w:type="pct"/>
        <w:tblInd w:w="0" w:type="dxa"/>
        <w:shd w:val="clear" w:color="auto" w:fill="auto"/>
        <w:tblLayout w:type="autofit"/>
        <w:tblCellMar>
          <w:top w:w="0" w:type="dxa"/>
          <w:left w:w="108" w:type="dxa"/>
          <w:bottom w:w="0" w:type="dxa"/>
          <w:right w:w="108" w:type="dxa"/>
        </w:tblCellMar>
      </w:tblPr>
      <w:tblGrid>
        <w:gridCol w:w="962"/>
        <w:gridCol w:w="2202"/>
        <w:gridCol w:w="1510"/>
        <w:gridCol w:w="2377"/>
        <w:gridCol w:w="2005"/>
      </w:tblGrid>
      <w:tr>
        <w:tblPrEx>
          <w:shd w:val="clear" w:color="auto" w:fill="auto"/>
          <w:tblCellMar>
            <w:top w:w="0" w:type="dxa"/>
            <w:left w:w="108" w:type="dxa"/>
            <w:bottom w:w="0" w:type="dxa"/>
            <w:right w:w="108" w:type="dxa"/>
          </w:tblCellMar>
        </w:tblPrEx>
        <w:trPr>
          <w:trHeight w:val="640" w:hRule="atLeast"/>
        </w:trPr>
        <w:tc>
          <w:tcPr>
            <w:tcW w:w="596"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序号</w:t>
            </w:r>
          </w:p>
        </w:tc>
        <w:tc>
          <w:tcPr>
            <w:tcW w:w="1280" w:type="pct"/>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企业名称</w:t>
            </w:r>
          </w:p>
        </w:tc>
        <w:tc>
          <w:tcPr>
            <w:tcW w:w="898" w:type="pct"/>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主体类型</w:t>
            </w:r>
          </w:p>
        </w:tc>
        <w:tc>
          <w:tcPr>
            <w:tcW w:w="1052" w:type="pct"/>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经营范围</w:t>
            </w:r>
          </w:p>
        </w:tc>
        <w:tc>
          <w:tcPr>
            <w:tcW w:w="1171" w:type="pct"/>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县区</w:t>
            </w:r>
          </w:p>
        </w:tc>
      </w:tr>
      <w:tr>
        <w:tblPrEx>
          <w:shd w:val="clear" w:color="auto" w:fill="auto"/>
          <w:tblCellMar>
            <w:top w:w="0" w:type="dxa"/>
            <w:left w:w="108" w:type="dxa"/>
            <w:bottom w:w="0" w:type="dxa"/>
            <w:right w:w="108" w:type="dxa"/>
          </w:tblCellMar>
        </w:tblPrEx>
        <w:trPr>
          <w:trHeight w:val="750"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1</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广元市广和民用爆炸物品有限公司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销售：民用爆破器材</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2</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广元市广和民用爆炸物品有限公司利州分公司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销售：民用爆破器材</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540"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3</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广元市广和民用爆炸物品有限公司昭化分公司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销售：民用爆破器材</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540"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4</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广元市广和民用爆炸物品有限公司朝天分公司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销售：民用爆破器材</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tblCellMar>
            <w:top w:w="0" w:type="dxa"/>
            <w:left w:w="108" w:type="dxa"/>
            <w:bottom w:w="0" w:type="dxa"/>
            <w:right w:w="108" w:type="dxa"/>
          </w:tblCellMar>
        </w:tblPrEx>
        <w:trPr>
          <w:trHeight w:val="540"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5</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广元市广和民用爆炸物品有限公司旺苍分公司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销售：民用爆破器材</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tblCellMar>
            <w:top w:w="0" w:type="dxa"/>
            <w:left w:w="108" w:type="dxa"/>
            <w:bottom w:w="0" w:type="dxa"/>
            <w:right w:w="108" w:type="dxa"/>
          </w:tblCellMar>
        </w:tblPrEx>
        <w:trPr>
          <w:trHeight w:val="540"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6</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广元市广和民用爆炸物品有限公司苍溪分公司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销售：民用爆破器材</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tblCellMar>
            <w:top w:w="0" w:type="dxa"/>
            <w:left w:w="108" w:type="dxa"/>
            <w:bottom w:w="0" w:type="dxa"/>
            <w:right w:w="108" w:type="dxa"/>
          </w:tblCellMar>
        </w:tblPrEx>
        <w:trPr>
          <w:trHeight w:val="750"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7</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广元市广和民用爆炸物品有限公司剑阁分公司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销售：民用爆破器材</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tblCellMar>
            <w:top w:w="0" w:type="dxa"/>
            <w:left w:w="108" w:type="dxa"/>
            <w:bottom w:w="0" w:type="dxa"/>
            <w:right w:w="108" w:type="dxa"/>
          </w:tblCellMar>
        </w:tblPrEx>
        <w:trPr>
          <w:trHeight w:val="675"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8</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广元市广和民用爆炸物品有限公司青川分公司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销售：民用爆破器材</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tblCellMar>
            <w:top w:w="0" w:type="dxa"/>
            <w:left w:w="108" w:type="dxa"/>
            <w:bottom w:w="0" w:type="dxa"/>
            <w:right w:w="108" w:type="dxa"/>
          </w:tblCellMar>
        </w:tblPrEx>
        <w:trPr>
          <w:trHeight w:val="540" w:hRule="atLeast"/>
        </w:trPr>
        <w:tc>
          <w:tcPr>
            <w:tcW w:w="5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9</w:t>
            </w:r>
          </w:p>
        </w:tc>
        <w:tc>
          <w:tcPr>
            <w:tcW w:w="1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雅化集团旺苍化工有限公司</w:t>
            </w:r>
          </w:p>
        </w:tc>
        <w:tc>
          <w:tcPr>
            <w:tcW w:w="8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生产、销售，爆破工程设计、施工</w:t>
            </w:r>
          </w:p>
        </w:tc>
        <w:tc>
          <w:tcPr>
            <w:tcW w:w="11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kern w:val="0"/>
                <w:sz w:val="24"/>
                <w:szCs w:val="24"/>
                <w:u w:val="none"/>
                <w:lang w:val="en-US" w:eastAsia="zh-CN" w:bidi="ar"/>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bl>
    <w:p>
      <w:pPr>
        <w:numPr>
          <w:ilvl w:val="0"/>
          <w:numId w:val="0"/>
        </w:numPr>
        <w:spacing w:line="560" w:lineRule="exact"/>
        <w:rPr>
          <w:rFonts w:hint="eastAsia" w:ascii="仿宋_GB2312" w:hAnsi="仿宋_GB2312" w:eastAsia="仿宋_GB2312" w:cs="仿宋_GB2312"/>
          <w:color w:val="auto"/>
          <w:sz w:val="32"/>
          <w:szCs w:val="32"/>
        </w:rPr>
      </w:pPr>
    </w:p>
    <w:p>
      <w:pPr>
        <w:numPr>
          <w:ilvl w:val="0"/>
          <w:numId w:val="2"/>
        </w:numPr>
        <w:spacing w:before="312" w:beforeLines="100" w:line="576" w:lineRule="exact"/>
        <w:rPr>
          <w:rFonts w:hint="eastAsia" w:ascii="仿宋_GB2312" w:hAnsi="仿宋_GB2312" w:eastAsia="仿宋_GB2312" w:cs="仿宋_GB2312"/>
          <w:b/>
          <w:bCs/>
          <w:color w:val="auto"/>
          <w:sz w:val="32"/>
          <w:szCs w:val="32"/>
        </w:rPr>
      </w:pPr>
      <w:r>
        <w:rPr>
          <w:rFonts w:hint="eastAsia" w:ascii="仿宋_GB2312" w:hAnsi="仿宋_GB2312" w:eastAsia="仿宋_GB2312" w:cs="仿宋_GB2312"/>
          <w:b/>
          <w:bCs/>
          <w:color w:val="auto"/>
          <w:sz w:val="32"/>
          <w:szCs w:val="32"/>
        </w:rPr>
        <w:t>用能单位24家</w:t>
      </w:r>
    </w:p>
    <w:tbl>
      <w:tblPr>
        <w:tblStyle w:val="5"/>
        <w:tblW w:w="4997" w:type="pct"/>
        <w:tblInd w:w="0" w:type="dxa"/>
        <w:shd w:val="clear" w:color="auto" w:fill="auto"/>
        <w:tblLayout w:type="autofit"/>
        <w:tblCellMar>
          <w:top w:w="0" w:type="dxa"/>
          <w:left w:w="108" w:type="dxa"/>
          <w:bottom w:w="0" w:type="dxa"/>
          <w:right w:w="108" w:type="dxa"/>
        </w:tblCellMar>
      </w:tblPr>
      <w:tblGrid>
        <w:gridCol w:w="713"/>
        <w:gridCol w:w="4691"/>
        <w:gridCol w:w="1692"/>
        <w:gridCol w:w="1959"/>
      </w:tblGrid>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序号</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企业名称</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主体类型</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bottom"/>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县区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广元海螺水泥有限责任公司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朝天区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广元市博元铝业有限责任公司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中石化广元天然气净化有限公司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旺苍攀成钢焦化有限公司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广元市高力水泥实业有限公司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四川旺苍西南水泥有限公司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四川广旺能源发展（集团）有限责任公司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四川他山石能源投资有限公司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四川匡山水泥有限公司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旺苍县远达工贸有限责任公司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华油天然气广元有限公司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四川大业矿业集团有限公司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旺苍县东河煤业集团</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四川昭钢炭素有限公司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15</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四川贤众新型墙材有限公司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16</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四川川煤水泥股份有限公司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17</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广元娃哈哈启力食品有限公司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广元经济开发区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18</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广元升达林业产业有限责任公司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19</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四川中哲新材料科技有限公司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20</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四川兴博木业有限公司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剑阁县</w:t>
            </w:r>
          </w:p>
        </w:tc>
      </w:tr>
      <w:tr>
        <w:tblPrEx>
          <w:shd w:val="clear" w:color="auto" w:fill="auto"/>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21</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广元市林丰铝电有限公司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r>
        <w:tblPrEx>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22</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广元中孚科技有限公司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r>
        <w:tblPrEx>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23</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四川虹禾晶科技有限公司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青川县</w:t>
            </w:r>
          </w:p>
        </w:tc>
      </w:tr>
      <w:tr>
        <w:tblPrEx>
          <w:tblCellMar>
            <w:top w:w="0" w:type="dxa"/>
            <w:left w:w="108" w:type="dxa"/>
            <w:bottom w:w="0" w:type="dxa"/>
            <w:right w:w="108" w:type="dxa"/>
          </w:tblCellMar>
        </w:tblPrEx>
        <w:trPr>
          <w:trHeight w:val="68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24</w:t>
            </w:r>
          </w:p>
        </w:tc>
        <w:tc>
          <w:tcPr>
            <w:tcW w:w="25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广元博能再生能源有限公司</w:t>
            </w:r>
          </w:p>
        </w:tc>
        <w:tc>
          <w:tcPr>
            <w:tcW w:w="9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广元经济技术开发区</w:t>
            </w:r>
          </w:p>
        </w:tc>
      </w:tr>
    </w:tbl>
    <w:p>
      <w:pPr>
        <w:spacing w:before="312" w:beforeLines="100" w:line="576" w:lineRule="exact"/>
        <w:rPr>
          <w:rFonts w:ascii="仿宋_GB2312" w:hAnsi="仿宋_GB2312" w:eastAsia="仿宋_GB2312" w:cs="仿宋_GB2312"/>
          <w:b/>
          <w:bCs/>
          <w:color w:val="auto"/>
          <w:sz w:val="32"/>
          <w:szCs w:val="32"/>
        </w:rPr>
      </w:pPr>
      <w:r>
        <w:rPr>
          <w:rFonts w:hint="eastAsia" w:ascii="仿宋_GB2312" w:hAnsi="仿宋_GB2312" w:eastAsia="仿宋_GB2312" w:cs="仿宋_GB2312"/>
          <w:color w:val="auto"/>
          <w:sz w:val="32"/>
          <w:szCs w:val="32"/>
        </w:rPr>
        <w:t xml:space="preserve"> </w:t>
      </w:r>
      <w:r>
        <w:rPr>
          <w:rFonts w:hint="eastAsia" w:ascii="仿宋_GB2312" w:hAnsi="仿宋_GB2312" w:eastAsia="仿宋_GB2312" w:cs="仿宋_GB2312"/>
          <w:b/>
          <w:bCs/>
          <w:color w:val="auto"/>
          <w:sz w:val="32"/>
          <w:szCs w:val="32"/>
        </w:rPr>
        <w:t>4.无线电台（站）</w:t>
      </w:r>
      <w:r>
        <w:rPr>
          <w:rFonts w:hint="eastAsia" w:ascii="仿宋_GB2312" w:hAnsi="仿宋_GB2312" w:eastAsia="仿宋_GB2312" w:cs="仿宋_GB2312"/>
          <w:b/>
          <w:bCs/>
          <w:color w:val="auto"/>
          <w:sz w:val="32"/>
          <w:szCs w:val="32"/>
          <w:lang w:val="en-US" w:eastAsia="zh-CN"/>
        </w:rPr>
        <w:t>29</w:t>
      </w:r>
      <w:r>
        <w:rPr>
          <w:rFonts w:hint="eastAsia" w:ascii="仿宋_GB2312" w:hAnsi="仿宋_GB2312" w:eastAsia="仿宋_GB2312" w:cs="仿宋_GB2312"/>
          <w:b/>
          <w:bCs/>
          <w:color w:val="auto"/>
          <w:sz w:val="32"/>
          <w:szCs w:val="32"/>
        </w:rPr>
        <w:t>个</w:t>
      </w:r>
    </w:p>
    <w:tbl>
      <w:tblPr>
        <w:tblStyle w:val="5"/>
        <w:tblW w:w="505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97"/>
        <w:gridCol w:w="3729"/>
        <w:gridCol w:w="2876"/>
        <w:gridCol w:w="1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0" w:hRule="atLeast"/>
        </w:trPr>
        <w:tc>
          <w:tcPr>
            <w:tcW w:w="544" w:type="pct"/>
            <w:shd w:val="clear" w:color="auto" w:fill="auto"/>
            <w:vAlign w:val="center"/>
          </w:tcPr>
          <w:p>
            <w:pPr>
              <w:keepNext w:val="0"/>
              <w:keepLines w:val="0"/>
              <w:widowControl/>
              <w:suppressLineNumbers w:val="0"/>
              <w:jc w:val="center"/>
              <w:textAlignment w:val="center"/>
              <w:rPr>
                <w:rFonts w:hint="eastAsia" w:ascii="黑体" w:hAnsi="黑体" w:eastAsia="黑体" w:cs="黑体"/>
                <w:b w:val="0"/>
                <w:bCs w:val="0"/>
                <w:i w:val="0"/>
                <w:iCs w:val="0"/>
                <w:color w:val="000000"/>
                <w:sz w:val="28"/>
                <w:szCs w:val="28"/>
                <w:u w:val="none"/>
              </w:rPr>
            </w:pPr>
            <w:r>
              <w:rPr>
                <w:rFonts w:hint="eastAsia" w:ascii="黑体" w:hAnsi="黑体" w:eastAsia="黑体" w:cs="黑体"/>
                <w:b w:val="0"/>
                <w:bCs w:val="0"/>
                <w:i w:val="0"/>
                <w:iCs w:val="0"/>
                <w:color w:val="000000"/>
                <w:kern w:val="0"/>
                <w:sz w:val="28"/>
                <w:szCs w:val="28"/>
                <w:u w:val="none"/>
                <w:lang w:val="en-US" w:eastAsia="zh-CN" w:bidi="ar"/>
              </w:rPr>
              <w:t>序号</w:t>
            </w:r>
          </w:p>
        </w:tc>
        <w:tc>
          <w:tcPr>
            <w:tcW w:w="2033" w:type="pct"/>
            <w:shd w:val="clear" w:color="auto" w:fill="auto"/>
            <w:vAlign w:val="center"/>
          </w:tcPr>
          <w:p>
            <w:pPr>
              <w:keepNext w:val="0"/>
              <w:keepLines w:val="0"/>
              <w:widowControl/>
              <w:suppressLineNumbers w:val="0"/>
              <w:jc w:val="center"/>
              <w:textAlignment w:val="center"/>
              <w:rPr>
                <w:rFonts w:hint="eastAsia" w:ascii="黑体" w:hAnsi="黑体" w:eastAsia="黑体" w:cs="黑体"/>
                <w:b w:val="0"/>
                <w:bCs w:val="0"/>
                <w:i w:val="0"/>
                <w:iCs w:val="0"/>
                <w:color w:val="000000"/>
                <w:sz w:val="28"/>
                <w:szCs w:val="28"/>
                <w:u w:val="none"/>
              </w:rPr>
            </w:pPr>
            <w:r>
              <w:rPr>
                <w:rFonts w:hint="eastAsia" w:ascii="黑体" w:hAnsi="黑体" w:eastAsia="黑体" w:cs="黑体"/>
                <w:b w:val="0"/>
                <w:bCs w:val="0"/>
                <w:i w:val="0"/>
                <w:iCs w:val="0"/>
                <w:color w:val="000000"/>
                <w:kern w:val="0"/>
                <w:sz w:val="28"/>
                <w:szCs w:val="28"/>
                <w:u w:val="none"/>
                <w:lang w:val="en-US" w:eastAsia="zh-CN" w:bidi="ar"/>
              </w:rPr>
              <w:t>企业名称</w:t>
            </w:r>
          </w:p>
        </w:tc>
        <w:tc>
          <w:tcPr>
            <w:tcW w:w="1568" w:type="pct"/>
            <w:shd w:val="clear" w:color="auto" w:fill="auto"/>
            <w:vAlign w:val="center"/>
          </w:tcPr>
          <w:p>
            <w:pPr>
              <w:keepNext w:val="0"/>
              <w:keepLines w:val="0"/>
              <w:widowControl/>
              <w:suppressLineNumbers w:val="0"/>
              <w:jc w:val="center"/>
              <w:textAlignment w:val="center"/>
              <w:rPr>
                <w:rFonts w:hint="eastAsia" w:ascii="黑体" w:hAnsi="黑体" w:eastAsia="黑体" w:cs="黑体"/>
                <w:b w:val="0"/>
                <w:bCs w:val="0"/>
                <w:i w:val="0"/>
                <w:iCs w:val="0"/>
                <w:color w:val="000000"/>
                <w:sz w:val="28"/>
                <w:szCs w:val="28"/>
                <w:u w:val="none"/>
              </w:rPr>
            </w:pPr>
            <w:r>
              <w:rPr>
                <w:rFonts w:hint="eastAsia" w:ascii="黑体" w:hAnsi="黑体" w:eastAsia="黑体" w:cs="黑体"/>
                <w:b w:val="0"/>
                <w:bCs w:val="0"/>
                <w:i w:val="0"/>
                <w:iCs w:val="0"/>
                <w:color w:val="000000"/>
                <w:kern w:val="0"/>
                <w:sz w:val="28"/>
                <w:szCs w:val="28"/>
                <w:u w:val="none"/>
                <w:lang w:val="en-US" w:eastAsia="zh-CN" w:bidi="ar"/>
              </w:rPr>
              <w:t>所属行业</w:t>
            </w:r>
          </w:p>
        </w:tc>
        <w:tc>
          <w:tcPr>
            <w:tcW w:w="853" w:type="pct"/>
            <w:shd w:val="clear" w:color="auto" w:fill="auto"/>
            <w:vAlign w:val="center"/>
          </w:tcPr>
          <w:p>
            <w:pPr>
              <w:keepNext w:val="0"/>
              <w:keepLines w:val="0"/>
              <w:widowControl/>
              <w:suppressLineNumbers w:val="0"/>
              <w:jc w:val="center"/>
              <w:textAlignment w:val="center"/>
              <w:rPr>
                <w:rFonts w:hint="eastAsia" w:ascii="黑体" w:hAnsi="黑体" w:eastAsia="黑体" w:cs="黑体"/>
                <w:b w:val="0"/>
                <w:bCs w:val="0"/>
                <w:i w:val="0"/>
                <w:iCs w:val="0"/>
                <w:color w:val="000000"/>
                <w:sz w:val="28"/>
                <w:szCs w:val="28"/>
                <w:u w:val="none"/>
              </w:rPr>
            </w:pPr>
            <w:r>
              <w:rPr>
                <w:rFonts w:hint="eastAsia" w:ascii="黑体" w:hAnsi="黑体" w:eastAsia="黑体" w:cs="黑体"/>
                <w:b w:val="0"/>
                <w:bCs w:val="0"/>
                <w:i w:val="0"/>
                <w:iCs w:val="0"/>
                <w:color w:val="000000"/>
                <w:kern w:val="0"/>
                <w:sz w:val="28"/>
                <w:szCs w:val="28"/>
                <w:u w:val="none"/>
                <w:lang w:val="en-US" w:eastAsia="zh-CN" w:bidi="ar"/>
              </w:rPr>
              <w:t>县区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8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广元盘龙机场</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航空运输业</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广元经济技术开发区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中国移动通信集团四川有限公司广元分公司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3</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中国移动通信集团四川有限公司利州分公司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15"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4</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中国移动通信集团四川有限公司剑阁分公司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1"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5</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中国移动通信集团四川有限公司苍溪分公司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19"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6</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中国移动通信集团四川有限公司旺苍分公司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86"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7</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中国移动通信集团四川有限公司青川分公司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13"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8</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中国移动通信集团四川有限公司朝天分公司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14"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9</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中国移动通信集团四川有限公司昭化分公司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74"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10</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中国电信股份有限公司广元分公司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89"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11</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中国电信股份有限公司苍溪分公司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 xml:space="preserve"> 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12</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中国电信股份有限公司剑阁分公司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13</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中国电信股份有限公司旺苍分公司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14</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br w:type="textWrapping"/>
            </w:r>
            <w:r>
              <w:rPr>
                <w:rFonts w:hint="eastAsia" w:asciiTheme="minorEastAsia" w:hAnsiTheme="minorEastAsia" w:eastAsiaTheme="minorEastAsia" w:cstheme="minorEastAsia"/>
                <w:i w:val="0"/>
                <w:iCs w:val="0"/>
                <w:color w:val="000000"/>
                <w:kern w:val="0"/>
                <w:sz w:val="24"/>
                <w:szCs w:val="24"/>
                <w:u w:val="none"/>
                <w:lang w:val="en-US" w:eastAsia="zh-CN" w:bidi="ar"/>
              </w:rPr>
              <w:t xml:space="preserve">中国电信股份有限公司广元分公司昭化销售中心  </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1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15</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中国电信股份有限公司青川分公司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16</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四川广播电视台527发射传输台</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广播</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17</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中国石油化工股分有限公司西南油气分公司采气二厂</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开采专业及辅助性活动</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广元境内开展业务（阆中七里开发区）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18</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中国联合网络通信有限公司广元市分公司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8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19</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中国联合网络通信有限公司广元市利州区分公司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20</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中国联合网络通信有限公司苍溪县分公司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21</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中国联合网络通信有限公司剑阁县分公司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22</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中国联合网络通信有限公司旺苍县分公司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23</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中国联合网络通信有限公司昭化区分公司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24</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中国联合网络通信有限公司朝天区分公司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朝天区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25</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中国联合网络通信集团有限公司青川县分公司</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电信、广播电视和卫星传输服务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青川县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26</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四川广播电视台506发射传输台</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无线广播电视传输服务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剑阁县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8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27</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广元市720无线电发射传输台</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无线广播电视传输服务</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28</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广元万达嘉华酒店管理有限公司万达嘉华酒店</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其他住宿业</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0" w:hRule="atLeast"/>
        </w:trPr>
        <w:tc>
          <w:tcPr>
            <w:tcW w:w="544"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29</w:t>
            </w:r>
          </w:p>
        </w:tc>
        <w:tc>
          <w:tcPr>
            <w:tcW w:w="203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沃尔玛（四川）百货有限公司广元东苑路分店</w:t>
            </w:r>
          </w:p>
        </w:tc>
        <w:tc>
          <w:tcPr>
            <w:tcW w:w="1568"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百货零售</w:t>
            </w:r>
          </w:p>
        </w:tc>
        <w:tc>
          <w:tcPr>
            <w:tcW w:w="853" w:type="pct"/>
            <w:shd w:val="clear" w:color="auto" w:fill="auto"/>
            <w:vAlign w:val="center"/>
          </w:tcPr>
          <w:p>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24"/>
                <w:szCs w:val="24"/>
                <w:u w:val="none"/>
              </w:rPr>
            </w:pPr>
            <w:r>
              <w:rPr>
                <w:rFonts w:hint="eastAsia" w:asciiTheme="minorEastAsia" w:hAnsiTheme="minorEastAsia" w:eastAsiaTheme="minorEastAsia" w:cstheme="minorEastAsia"/>
                <w:i w:val="0"/>
                <w:iCs w:val="0"/>
                <w:color w:val="000000"/>
                <w:kern w:val="0"/>
                <w:sz w:val="24"/>
                <w:szCs w:val="24"/>
                <w:u w:val="none"/>
                <w:lang w:val="en-US" w:eastAsia="zh-CN" w:bidi="ar"/>
              </w:rPr>
              <w:t>利州区</w:t>
            </w:r>
          </w:p>
        </w:tc>
      </w:tr>
    </w:tbl>
    <w:p>
      <w:pPr>
        <w:spacing w:line="576" w:lineRule="exact"/>
        <w:rPr>
          <w:rFonts w:hint="eastAsia" w:ascii="仿宋_GB2312" w:hAnsi="仿宋_GB2312" w:eastAsia="仿宋_GB2312" w:cs="仿宋_GB2312"/>
          <w:color w:val="auto"/>
          <w:sz w:val="32"/>
          <w:szCs w:val="32"/>
        </w:rPr>
      </w:pPr>
    </w:p>
    <w:p>
      <w:pPr>
        <w:spacing w:line="576" w:lineRule="exact"/>
        <w:rPr>
          <w:rFonts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 </w:t>
      </w:r>
      <w:r>
        <w:rPr>
          <w:rFonts w:hint="eastAsia" w:ascii="仿宋_GB2312" w:hAnsi="仿宋_GB2312" w:eastAsia="仿宋_GB2312" w:cs="仿宋_GB2312"/>
          <w:b/>
          <w:bCs/>
          <w:color w:val="auto"/>
          <w:sz w:val="32"/>
          <w:szCs w:val="32"/>
        </w:rPr>
        <w:t>5.食盐批发、零售企业（单位）</w:t>
      </w:r>
      <w:r>
        <w:rPr>
          <w:rFonts w:hint="eastAsia" w:ascii="仿宋_GB2312" w:hAnsi="仿宋_GB2312" w:eastAsia="仿宋_GB2312" w:cs="仿宋_GB2312"/>
          <w:b/>
          <w:bCs/>
          <w:color w:val="auto"/>
          <w:sz w:val="32"/>
          <w:szCs w:val="32"/>
          <w:lang w:val="en-US" w:eastAsia="zh-CN"/>
        </w:rPr>
        <w:t>19</w:t>
      </w:r>
      <w:r>
        <w:rPr>
          <w:rFonts w:hint="eastAsia" w:ascii="仿宋_GB2312" w:hAnsi="仿宋_GB2312" w:eastAsia="仿宋_GB2312" w:cs="仿宋_GB2312"/>
          <w:b/>
          <w:bCs/>
          <w:color w:val="auto"/>
          <w:sz w:val="32"/>
          <w:szCs w:val="32"/>
        </w:rPr>
        <w:t>家</w:t>
      </w:r>
    </w:p>
    <w:tbl>
      <w:tblPr>
        <w:tblStyle w:val="5"/>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882"/>
        <w:gridCol w:w="4590"/>
        <w:gridCol w:w="1614"/>
        <w:gridCol w:w="1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200"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黑体" w:hAnsi="黑体" w:eastAsia="黑体" w:cs="黑体"/>
                <w:i w:val="0"/>
                <w:iCs w:val="0"/>
                <w:color w:val="auto"/>
                <w:sz w:val="28"/>
                <w:szCs w:val="28"/>
                <w:u w:val="none"/>
              </w:rPr>
            </w:pPr>
            <w:r>
              <w:rPr>
                <w:rFonts w:hint="eastAsia" w:ascii="黑体" w:hAnsi="黑体" w:eastAsia="黑体" w:cs="黑体"/>
                <w:i w:val="0"/>
                <w:iCs w:val="0"/>
                <w:color w:val="auto"/>
                <w:kern w:val="0"/>
                <w:sz w:val="28"/>
                <w:szCs w:val="28"/>
                <w:u w:val="none"/>
                <w:lang w:val="en-US" w:eastAsia="zh-CN" w:bidi="ar"/>
              </w:rPr>
              <w:t>序号</w:t>
            </w:r>
          </w:p>
        </w:tc>
        <w:tc>
          <w:tcPr>
            <w:tcW w:w="2534" w:type="pct"/>
            <w:shd w:val="clear" w:color="auto" w:fill="auto"/>
            <w:vAlign w:val="center"/>
          </w:tcPr>
          <w:p>
            <w:pPr>
              <w:keepNext w:val="0"/>
              <w:keepLines w:val="0"/>
              <w:widowControl/>
              <w:suppressLineNumbers w:val="0"/>
              <w:spacing w:line="360" w:lineRule="auto"/>
              <w:jc w:val="center"/>
              <w:textAlignment w:val="center"/>
              <w:rPr>
                <w:rFonts w:hint="eastAsia" w:ascii="黑体" w:hAnsi="黑体" w:eastAsia="黑体" w:cs="黑体"/>
                <w:b/>
                <w:bCs/>
                <w:i w:val="0"/>
                <w:iCs w:val="0"/>
                <w:color w:val="auto"/>
                <w:sz w:val="28"/>
                <w:szCs w:val="28"/>
                <w:u w:val="none"/>
              </w:rPr>
            </w:pPr>
            <w:r>
              <w:rPr>
                <w:rFonts w:hint="eastAsia" w:ascii="黑体" w:hAnsi="黑体" w:eastAsia="黑体" w:cs="黑体"/>
                <w:b/>
                <w:bCs/>
                <w:i w:val="0"/>
                <w:iCs w:val="0"/>
                <w:color w:val="auto"/>
                <w:kern w:val="0"/>
                <w:sz w:val="28"/>
                <w:szCs w:val="28"/>
                <w:u w:val="none"/>
                <w:lang w:val="en-US" w:eastAsia="zh-CN" w:bidi="ar"/>
              </w:rPr>
              <w:t>企业名称</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黑体" w:hAnsi="黑体" w:eastAsia="黑体" w:cs="黑体"/>
                <w:b/>
                <w:bCs/>
                <w:i w:val="0"/>
                <w:iCs w:val="0"/>
                <w:color w:val="auto"/>
                <w:sz w:val="28"/>
                <w:szCs w:val="28"/>
                <w:u w:val="none"/>
              </w:rPr>
            </w:pPr>
            <w:r>
              <w:rPr>
                <w:rFonts w:hint="eastAsia" w:ascii="黑体" w:hAnsi="黑体" w:eastAsia="黑体" w:cs="黑体"/>
                <w:b/>
                <w:bCs/>
                <w:i w:val="0"/>
                <w:iCs w:val="0"/>
                <w:color w:val="auto"/>
                <w:kern w:val="0"/>
                <w:sz w:val="28"/>
                <w:szCs w:val="28"/>
                <w:u w:val="none"/>
                <w:lang w:val="en-US" w:eastAsia="zh-CN" w:bidi="ar"/>
              </w:rPr>
              <w:t>主体类型</w:t>
            </w:r>
          </w:p>
        </w:tc>
        <w:tc>
          <w:tcPr>
            <w:tcW w:w="1087" w:type="pct"/>
            <w:shd w:val="clear" w:color="auto" w:fill="auto"/>
            <w:vAlign w:val="center"/>
          </w:tcPr>
          <w:p>
            <w:pPr>
              <w:keepNext w:val="0"/>
              <w:keepLines w:val="0"/>
              <w:widowControl/>
              <w:suppressLineNumbers w:val="0"/>
              <w:spacing w:line="360" w:lineRule="auto"/>
              <w:jc w:val="center"/>
              <w:textAlignment w:val="center"/>
              <w:rPr>
                <w:rFonts w:hint="eastAsia" w:ascii="黑体" w:hAnsi="黑体" w:eastAsia="黑体" w:cs="黑体"/>
                <w:b/>
                <w:bCs/>
                <w:i w:val="0"/>
                <w:iCs w:val="0"/>
                <w:color w:val="auto"/>
                <w:sz w:val="28"/>
                <w:szCs w:val="28"/>
                <w:u w:val="none"/>
              </w:rPr>
            </w:pPr>
            <w:r>
              <w:rPr>
                <w:rFonts w:hint="eastAsia" w:ascii="黑体" w:hAnsi="黑体" w:eastAsia="黑体" w:cs="黑体"/>
                <w:b/>
                <w:bCs/>
                <w:i w:val="0"/>
                <w:iCs w:val="0"/>
                <w:color w:val="auto"/>
                <w:kern w:val="0"/>
                <w:sz w:val="28"/>
                <w:szCs w:val="28"/>
                <w:u w:val="none"/>
                <w:lang w:val="en-US" w:eastAsia="zh-CN" w:bidi="ar"/>
              </w:rPr>
              <w:t>县区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8"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w:t>
            </w:r>
          </w:p>
        </w:tc>
        <w:tc>
          <w:tcPr>
            <w:tcW w:w="2534"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四川省盐业总公司旺苍支公司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4"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2</w:t>
            </w:r>
          </w:p>
        </w:tc>
        <w:tc>
          <w:tcPr>
            <w:tcW w:w="2534"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旺苍县粮贸超市连锁有限责任公司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旺苍县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6"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3</w:t>
            </w:r>
          </w:p>
        </w:tc>
        <w:tc>
          <w:tcPr>
            <w:tcW w:w="2534"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四川省盐业总公司苍溪支公司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98"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4</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苍溪县茗盈副食经营部</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苍溪县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84"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5</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四川省盐业总公司广元支公司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85"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6</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广元市吉香居食品有限公司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34"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7</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沃尔玛(四川)百货有限公司广元东苑路分店</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18"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8</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广元宝益商贸有限公司（810）</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7"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9</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广元市德惠商贸有限公司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93"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10</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四川香香嘴食品有限公司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8"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11</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广元市昌禾食品有限公司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7"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12</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广元三禾农业开发有限公司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79"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13</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四川南方食品有限公司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14</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四川奥方食品有限公司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04"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15</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四川俊业农业科技有限公司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37"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16</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四川鑫秀源食品有限公司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70"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17</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广元市佳瑞叮氏食品开发有限公司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40"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18</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广元绿岛农业开发有限公司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vAlign w:val="center"/>
          </w:tcPr>
          <w:p>
            <w:pPr>
              <w:keepNext w:val="0"/>
              <w:keepLines w:val="0"/>
              <w:widowControl/>
              <w:suppressLineNumbers w:val="0"/>
              <w:spacing w:line="360" w:lineRule="auto"/>
              <w:ind w:firstLine="480" w:firstLineChars="200"/>
              <w:jc w:val="both"/>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昭化区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0" w:hRule="atLeast"/>
        </w:trPr>
        <w:tc>
          <w:tcPr>
            <w:tcW w:w="4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19</w:t>
            </w:r>
          </w:p>
        </w:tc>
        <w:tc>
          <w:tcPr>
            <w:tcW w:w="2534"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四川永辉超市有限公司广元市利州分公司</w:t>
            </w:r>
          </w:p>
        </w:tc>
        <w:tc>
          <w:tcPr>
            <w:tcW w:w="891" w:type="pct"/>
            <w:shd w:val="clear" w:color="auto" w:fill="auto"/>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企业</w:t>
            </w:r>
          </w:p>
        </w:tc>
        <w:tc>
          <w:tcPr>
            <w:tcW w:w="1087" w:type="pct"/>
            <w:shd w:val="clear" w:color="auto" w:fill="auto"/>
            <w:noWrap/>
            <w:vAlign w:val="center"/>
          </w:tcPr>
          <w:p>
            <w:pPr>
              <w:keepNext w:val="0"/>
              <w:keepLines w:val="0"/>
              <w:widowControl/>
              <w:suppressLineNumbers w:val="0"/>
              <w:spacing w:line="360" w:lineRule="auto"/>
              <w:jc w:val="center"/>
              <w:textAlignment w:val="center"/>
              <w:rPr>
                <w:rFonts w:hint="eastAsia" w:asciiTheme="minorEastAsia" w:hAnsiTheme="minorEastAsia" w:eastAsiaTheme="minorEastAsia" w:cstheme="minorEastAsia"/>
                <w:i w:val="0"/>
                <w:iCs w:val="0"/>
                <w:color w:val="auto"/>
                <w:sz w:val="24"/>
                <w:szCs w:val="24"/>
                <w:u w:val="none"/>
              </w:rPr>
            </w:pPr>
            <w:r>
              <w:rPr>
                <w:rFonts w:hint="eastAsia" w:asciiTheme="minorEastAsia" w:hAnsiTheme="minorEastAsia" w:eastAsiaTheme="minorEastAsia" w:cstheme="minorEastAsia"/>
                <w:i w:val="0"/>
                <w:iCs w:val="0"/>
                <w:color w:val="auto"/>
                <w:kern w:val="0"/>
                <w:sz w:val="24"/>
                <w:szCs w:val="24"/>
                <w:u w:val="none"/>
                <w:lang w:val="en-US" w:eastAsia="zh-CN" w:bidi="ar"/>
              </w:rPr>
              <w:t>利州区</w:t>
            </w:r>
          </w:p>
        </w:tc>
      </w:tr>
    </w:tbl>
    <w:p>
      <w:pPr>
        <w:spacing w:line="576" w:lineRule="exact"/>
        <w:ind w:firstLine="640" w:firstLineChars="200"/>
        <w:rPr>
          <w:rFonts w:hint="eastAsia" w:ascii="黑体" w:hAnsi="黑体" w:eastAsia="黑体" w:cs="仿宋_GB2312"/>
          <w:b w:val="0"/>
          <w:bCs/>
          <w:color w:val="auto"/>
          <w:sz w:val="32"/>
          <w:szCs w:val="32"/>
        </w:rPr>
      </w:pPr>
    </w:p>
    <w:p>
      <w:pPr>
        <w:spacing w:line="576" w:lineRule="exact"/>
        <w:ind w:firstLine="640" w:firstLineChars="200"/>
        <w:rPr>
          <w:rFonts w:hint="eastAsia" w:ascii="黑体" w:hAnsi="黑体" w:eastAsia="黑体"/>
          <w:b w:val="0"/>
          <w:color w:val="auto"/>
          <w:sz w:val="24"/>
          <w:szCs w:val="24"/>
        </w:rPr>
      </w:pPr>
      <w:r>
        <w:rPr>
          <w:rFonts w:hint="eastAsia" w:ascii="黑体" w:hAnsi="黑体" w:eastAsia="黑体" w:cs="仿宋_GB2312"/>
          <w:b w:val="0"/>
          <w:bCs/>
          <w:color w:val="auto"/>
          <w:sz w:val="32"/>
          <w:szCs w:val="32"/>
        </w:rPr>
        <w:t>八、广元市经济和信息化局行政执法文书样式、行政执法案卷评查制度</w:t>
      </w:r>
    </w:p>
    <w:p>
      <w:pPr>
        <w:pStyle w:val="2"/>
        <w:widowControl/>
        <w:spacing w:before="0" w:beforeAutospacing="0" w:after="150" w:afterAutospacing="0" w:line="576" w:lineRule="exact"/>
        <w:ind w:firstLine="700" w:firstLineChars="200"/>
        <w:rPr>
          <w:rFonts w:ascii="仿宋_GB2312" w:hAnsi="仿宋_GB2312" w:eastAsia="仿宋_GB2312" w:cs="仿宋_GB2312"/>
          <w:b w:val="0"/>
          <w:bCs/>
          <w:color w:val="auto"/>
          <w:sz w:val="32"/>
          <w:szCs w:val="32"/>
          <w:shd w:val="clear" w:color="auto" w:fill="FFFFFF"/>
        </w:rPr>
      </w:pPr>
      <w:r>
        <w:rPr>
          <w:rFonts w:ascii="仿宋_GB2312" w:hAnsi="仿宋_GB2312" w:eastAsia="仿宋_GB2312" w:cs="仿宋_GB2312"/>
          <w:b w:val="0"/>
          <w:bCs/>
          <w:color w:val="auto"/>
          <w:spacing w:val="15"/>
          <w:sz w:val="32"/>
          <w:szCs w:val="32"/>
          <w:shd w:val="clear" w:color="auto" w:fill="FFFFFF"/>
        </w:rPr>
        <w:t>（一）四川省经济和信息化委员会办公室关于印发《四川省经济和信息化系统行政执法文书》的通知</w:t>
      </w:r>
      <w:r>
        <w:rPr>
          <w:rFonts w:ascii="仿宋_GB2312" w:hAnsi="仿宋_GB2312" w:eastAsia="仿宋_GB2312" w:cs="仿宋_GB2312"/>
          <w:b w:val="0"/>
          <w:bCs/>
          <w:color w:val="auto"/>
          <w:sz w:val="32"/>
          <w:szCs w:val="32"/>
          <w:shd w:val="clear" w:color="auto" w:fill="FFFFFF"/>
        </w:rPr>
        <w:t>(川经信办法规[2015]6号)</w:t>
      </w:r>
    </w:p>
    <w:p>
      <w:pPr>
        <w:rPr>
          <w:rFonts w:ascii="仿宋_GB2312" w:hAnsi="仿宋_GB2312" w:eastAsia="仿宋_GB2312" w:cs="仿宋_GB2312"/>
          <w:b w:val="0"/>
          <w:bCs/>
          <w:color w:val="auto"/>
          <w:sz w:val="32"/>
          <w:szCs w:val="32"/>
          <w:shd w:val="clear" w:color="auto" w:fill="FFFFFF"/>
        </w:rPr>
      </w:pPr>
    </w:p>
    <w:p>
      <w:pPr>
        <w:rPr>
          <w:rFonts w:ascii="仿宋_GB2312" w:hAnsi="仿宋_GB2312" w:eastAsia="仿宋_GB2312" w:cs="仿宋_GB2312"/>
          <w:b w:val="0"/>
          <w:bCs/>
          <w:color w:val="auto"/>
          <w:sz w:val="32"/>
          <w:szCs w:val="32"/>
          <w:shd w:val="clear" w:color="auto" w:fill="FFFFFF"/>
        </w:rPr>
      </w:pPr>
    </w:p>
    <w:p>
      <w:pPr>
        <w:rPr>
          <w:rFonts w:ascii="仿宋_GB2312" w:hAnsi="仿宋_GB2312" w:eastAsia="仿宋_GB2312" w:cs="仿宋_GB2312"/>
          <w:b w:val="0"/>
          <w:bCs/>
          <w:color w:val="auto"/>
          <w:sz w:val="32"/>
          <w:szCs w:val="32"/>
          <w:shd w:val="clear" w:color="auto" w:fill="FFFFFF"/>
        </w:rPr>
      </w:pP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5901690" cy="8415020"/>
            <wp:effectExtent l="0" t="0" r="3810" b="5080"/>
            <wp:wrapSquare wrapText="bothSides"/>
            <wp:docPr id="4" name="图片 2" descr="经信系统行政处罚执法文书_页面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经信系统行政处罚执法文书_页面_01"/>
                    <pic:cNvPicPr>
                      <a:picLocks noChangeAspect="1"/>
                    </pic:cNvPicPr>
                  </pic:nvPicPr>
                  <pic:blipFill>
                    <a:blip r:embed="rId7"/>
                    <a:srcRect l="8919" t="9377" r="8968" b="7872"/>
                    <a:stretch>
                      <a:fillRect/>
                    </a:stretch>
                  </pic:blipFill>
                  <pic:spPr>
                    <a:xfrm>
                      <a:off x="0" y="0"/>
                      <a:ext cx="5901690" cy="841502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5746115" cy="8445500"/>
            <wp:effectExtent l="0" t="0" r="6985" b="12700"/>
            <wp:wrapSquare wrapText="bothSides"/>
            <wp:docPr id="1" name="图片 3" descr="经信系统行政处罚执法文书_页面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经信系统行政处罚执法文书_页面_02"/>
                    <pic:cNvPicPr>
                      <a:picLocks noChangeAspect="1"/>
                    </pic:cNvPicPr>
                  </pic:nvPicPr>
                  <pic:blipFill>
                    <a:blip r:embed="rId8"/>
                    <a:srcRect l="10147" t="8153" r="7729" b="6522"/>
                    <a:stretch>
                      <a:fillRect/>
                    </a:stretch>
                  </pic:blipFill>
                  <pic:spPr>
                    <a:xfrm>
                      <a:off x="0" y="0"/>
                      <a:ext cx="5746115" cy="8445500"/>
                    </a:xfrm>
                    <a:prstGeom prst="rect">
                      <a:avLst/>
                    </a:prstGeom>
                    <a:noFill/>
                    <a:ln>
                      <a:noFill/>
                    </a:ln>
                  </pic:spPr>
                </pic:pic>
              </a:graphicData>
            </a:graphic>
          </wp:anchor>
        </w:drawing>
      </w:r>
    </w:p>
    <w:p>
      <w:pPr>
        <w:rPr>
          <w:rFonts w:ascii="仿宋_GB2312" w:hAnsi="仿宋_GB2312" w:eastAsia="仿宋_GB2312" w:cs="仿宋_GB2312"/>
          <w:bCs/>
          <w:color w:val="auto"/>
          <w:sz w:val="32"/>
          <w:szCs w:val="32"/>
          <w:shd w:val="clear" w:color="auto" w:fill="FFFFFF"/>
        </w:rPr>
        <w:sectPr>
          <w:footerReference r:id="rId3" w:type="default"/>
          <w:footerReference r:id="rId4" w:type="even"/>
          <w:pgSz w:w="11906" w:h="16838"/>
          <w:pgMar w:top="1588" w:right="1474" w:bottom="1588" w:left="1588" w:header="851" w:footer="992" w:gutter="0"/>
          <w:cols w:space="720" w:num="1"/>
          <w:titlePg/>
          <w:docGrid w:type="lines" w:linePitch="312" w:charSpace="0"/>
        </w:sectPr>
      </w:pP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2336" behindDoc="0" locked="0" layoutInCell="1" allowOverlap="1">
            <wp:simplePos x="0" y="0"/>
            <wp:positionH relativeFrom="column">
              <wp:posOffset>20320</wp:posOffset>
            </wp:positionH>
            <wp:positionV relativeFrom="paragraph">
              <wp:posOffset>-2540</wp:posOffset>
            </wp:positionV>
            <wp:extent cx="5565775" cy="7029450"/>
            <wp:effectExtent l="0" t="0" r="15875" b="0"/>
            <wp:wrapTopAndBottom/>
            <wp:docPr id="3" name="图片 4" descr="经信系统行政处罚执法文书_页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经信系统行政处罚执法文书_页面_03"/>
                    <pic:cNvPicPr>
                      <a:picLocks noChangeAspect="1"/>
                    </pic:cNvPicPr>
                  </pic:nvPicPr>
                  <pic:blipFill>
                    <a:blip r:embed="rId9"/>
                    <a:srcRect l="9572" t="7719" r="9508" b="20055"/>
                    <a:stretch>
                      <a:fillRect/>
                    </a:stretch>
                  </pic:blipFill>
                  <pic:spPr>
                    <a:xfrm>
                      <a:off x="0" y="0"/>
                      <a:ext cx="5565775" cy="7029450"/>
                    </a:xfrm>
                    <a:prstGeom prst="rect">
                      <a:avLst/>
                    </a:prstGeom>
                    <a:noFill/>
                    <a:ln>
                      <a:noFill/>
                    </a:ln>
                  </pic:spPr>
                </pic:pic>
              </a:graphicData>
            </a:graphic>
          </wp:anchor>
        </w:drawing>
      </w:r>
    </w:p>
    <w:p>
      <w:pPr>
        <w:rPr>
          <w:rFonts w:ascii="仿宋_GB2312" w:hAnsi="仿宋_GB2312" w:eastAsia="仿宋_GB2312" w:cs="仿宋_GB2312"/>
          <w:bCs/>
          <w:color w:val="auto"/>
          <w:sz w:val="32"/>
          <w:szCs w:val="32"/>
          <w:shd w:val="clear" w:color="auto" w:fill="FFFFFF"/>
        </w:rPr>
        <w:sectPr>
          <w:pgSz w:w="11906" w:h="16838"/>
          <w:pgMar w:top="1588" w:right="1474" w:bottom="1588" w:left="1588" w:header="851" w:footer="992" w:gutter="0"/>
          <w:cols w:space="720" w:num="1"/>
          <w:titlePg/>
          <w:docGrid w:type="lines" w:linePitch="312" w:charSpace="0"/>
        </w:sectPr>
      </w:pP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3360" behindDoc="0" locked="0" layoutInCell="1" allowOverlap="1">
            <wp:simplePos x="0" y="0"/>
            <wp:positionH relativeFrom="margin">
              <wp:align>center</wp:align>
            </wp:positionH>
            <wp:positionV relativeFrom="margin">
              <wp:align>center</wp:align>
            </wp:positionV>
            <wp:extent cx="5556250" cy="8334375"/>
            <wp:effectExtent l="0" t="0" r="6350" b="9525"/>
            <wp:wrapSquare wrapText="bothSides"/>
            <wp:docPr id="2" name="图片 5" descr="经信系统行政处罚执法文书_页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经信系统行政处罚执法文书_页面_04"/>
                    <pic:cNvPicPr>
                      <a:picLocks noChangeAspect="1"/>
                    </pic:cNvPicPr>
                  </pic:nvPicPr>
                  <pic:blipFill>
                    <a:blip r:embed="rId10"/>
                    <a:srcRect l="8716" t="6920" r="10143" b="7059"/>
                    <a:stretch>
                      <a:fillRect/>
                    </a:stretch>
                  </pic:blipFill>
                  <pic:spPr>
                    <a:xfrm>
                      <a:off x="0" y="0"/>
                      <a:ext cx="5556250" cy="8334375"/>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4384" behindDoc="0" locked="0" layoutInCell="1" allowOverlap="1">
            <wp:simplePos x="0" y="0"/>
            <wp:positionH relativeFrom="margin">
              <wp:align>center</wp:align>
            </wp:positionH>
            <wp:positionV relativeFrom="margin">
              <wp:align>center</wp:align>
            </wp:positionV>
            <wp:extent cx="5761355" cy="8435340"/>
            <wp:effectExtent l="0" t="0" r="10795" b="3810"/>
            <wp:wrapSquare wrapText="bothSides"/>
            <wp:docPr id="5" name="图片 6" descr="经信系统行政处罚执法文书_页面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经信系统行政处罚执法文书_页面_05"/>
                    <pic:cNvPicPr>
                      <a:picLocks noChangeAspect="1"/>
                    </pic:cNvPicPr>
                  </pic:nvPicPr>
                  <pic:blipFill>
                    <a:blip r:embed="rId11"/>
                    <a:srcRect l="8986" t="7518" r="8574" b="7178"/>
                    <a:stretch>
                      <a:fillRect/>
                    </a:stretch>
                  </pic:blipFill>
                  <pic:spPr>
                    <a:xfrm>
                      <a:off x="0" y="0"/>
                      <a:ext cx="5761355" cy="843534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5408" behindDoc="0" locked="0" layoutInCell="1" allowOverlap="1">
            <wp:simplePos x="0" y="0"/>
            <wp:positionH relativeFrom="margin">
              <wp:align>center</wp:align>
            </wp:positionH>
            <wp:positionV relativeFrom="margin">
              <wp:align>center</wp:align>
            </wp:positionV>
            <wp:extent cx="5985510" cy="8309610"/>
            <wp:effectExtent l="0" t="0" r="15240" b="15240"/>
            <wp:wrapSquare wrapText="bothSides"/>
            <wp:docPr id="6" name="图片 7" descr="经信系统行政处罚执法文书_页面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经信系统行政处罚执法文书_页面_06"/>
                    <pic:cNvPicPr>
                      <a:picLocks noChangeAspect="1"/>
                    </pic:cNvPicPr>
                  </pic:nvPicPr>
                  <pic:blipFill>
                    <a:blip r:embed="rId12"/>
                    <a:srcRect l="8395" t="7626" r="9262" b="11583"/>
                    <a:stretch>
                      <a:fillRect/>
                    </a:stretch>
                  </pic:blipFill>
                  <pic:spPr>
                    <a:xfrm>
                      <a:off x="0" y="0"/>
                      <a:ext cx="5985510" cy="830961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6432" behindDoc="0" locked="0" layoutInCell="1" allowOverlap="1">
            <wp:simplePos x="0" y="0"/>
            <wp:positionH relativeFrom="margin">
              <wp:align>center</wp:align>
            </wp:positionH>
            <wp:positionV relativeFrom="margin">
              <wp:align>center</wp:align>
            </wp:positionV>
            <wp:extent cx="5669915" cy="8309610"/>
            <wp:effectExtent l="0" t="0" r="6985" b="15240"/>
            <wp:wrapSquare wrapText="bothSides"/>
            <wp:docPr id="7" name="图片 8" descr="经信系统行政处罚执法文书_页面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经信系统行政处罚执法文书_页面_07"/>
                    <pic:cNvPicPr>
                      <a:picLocks noChangeAspect="1"/>
                    </pic:cNvPicPr>
                  </pic:nvPicPr>
                  <pic:blipFill>
                    <a:blip r:embed="rId13"/>
                    <a:srcRect l="8707" t="7739" r="11508" b="9621"/>
                    <a:stretch>
                      <a:fillRect/>
                    </a:stretch>
                  </pic:blipFill>
                  <pic:spPr>
                    <a:xfrm>
                      <a:off x="0" y="0"/>
                      <a:ext cx="5669915" cy="830961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7456" behindDoc="0" locked="0" layoutInCell="1" allowOverlap="1">
            <wp:simplePos x="0" y="0"/>
            <wp:positionH relativeFrom="margin">
              <wp:align>center</wp:align>
            </wp:positionH>
            <wp:positionV relativeFrom="margin">
              <wp:align>center</wp:align>
            </wp:positionV>
            <wp:extent cx="5835015" cy="8298180"/>
            <wp:effectExtent l="0" t="0" r="13335" b="7620"/>
            <wp:wrapSquare wrapText="bothSides"/>
            <wp:docPr id="8" name="图片 9" descr="经信系统行政处罚执法文书_页面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经信系统行政处罚执法文书_页面_08"/>
                    <pic:cNvPicPr>
                      <a:picLocks noChangeAspect="1"/>
                    </pic:cNvPicPr>
                  </pic:nvPicPr>
                  <pic:blipFill>
                    <a:blip r:embed="rId14"/>
                    <a:srcRect l="8478" t="7883" r="9444" b="9625"/>
                    <a:stretch>
                      <a:fillRect/>
                    </a:stretch>
                  </pic:blipFill>
                  <pic:spPr>
                    <a:xfrm>
                      <a:off x="0" y="0"/>
                      <a:ext cx="5835015" cy="829818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8480" behindDoc="0" locked="0" layoutInCell="1" allowOverlap="1">
            <wp:simplePos x="0" y="0"/>
            <wp:positionH relativeFrom="margin">
              <wp:align>center</wp:align>
            </wp:positionH>
            <wp:positionV relativeFrom="margin">
              <wp:align>center</wp:align>
            </wp:positionV>
            <wp:extent cx="5947410" cy="8332470"/>
            <wp:effectExtent l="0" t="0" r="15240" b="11430"/>
            <wp:wrapSquare wrapText="bothSides"/>
            <wp:docPr id="9" name="图片 10" descr="经信系统行政处罚执法文书_页面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descr="经信系统行政处罚执法文书_页面_09"/>
                    <pic:cNvPicPr>
                      <a:picLocks noChangeAspect="1"/>
                    </pic:cNvPicPr>
                  </pic:nvPicPr>
                  <pic:blipFill>
                    <a:blip r:embed="rId15"/>
                    <a:srcRect l="8217" t="8165" r="7852" b="8733"/>
                    <a:stretch>
                      <a:fillRect/>
                    </a:stretch>
                  </pic:blipFill>
                  <pic:spPr>
                    <a:xfrm>
                      <a:off x="0" y="0"/>
                      <a:ext cx="5947410" cy="833247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69504" behindDoc="0" locked="0" layoutInCell="1" allowOverlap="1">
            <wp:simplePos x="0" y="0"/>
            <wp:positionH relativeFrom="margin">
              <wp:align>center</wp:align>
            </wp:positionH>
            <wp:positionV relativeFrom="margin">
              <wp:align>center</wp:align>
            </wp:positionV>
            <wp:extent cx="5812790" cy="8366760"/>
            <wp:effectExtent l="0" t="0" r="16510" b="15240"/>
            <wp:wrapSquare wrapText="bothSides"/>
            <wp:docPr id="10" name="图片 11" descr="经信系统行政处罚执法文书_页面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descr="经信系统行政处罚执法文书_页面_10"/>
                    <pic:cNvPicPr>
                      <a:picLocks noChangeAspect="1"/>
                    </pic:cNvPicPr>
                  </pic:nvPicPr>
                  <pic:blipFill>
                    <a:blip r:embed="rId16"/>
                    <a:srcRect l="9917" t="7220" r="8569" b="9865"/>
                    <a:stretch>
                      <a:fillRect/>
                    </a:stretch>
                  </pic:blipFill>
                  <pic:spPr>
                    <a:xfrm>
                      <a:off x="0" y="0"/>
                      <a:ext cx="5812790" cy="836676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70528" behindDoc="0" locked="0" layoutInCell="1" allowOverlap="1">
            <wp:simplePos x="0" y="0"/>
            <wp:positionH relativeFrom="margin">
              <wp:align>center</wp:align>
            </wp:positionH>
            <wp:positionV relativeFrom="margin">
              <wp:align>center</wp:align>
            </wp:positionV>
            <wp:extent cx="5871210" cy="8366760"/>
            <wp:effectExtent l="0" t="0" r="15240" b="15240"/>
            <wp:wrapSquare wrapText="bothSides"/>
            <wp:docPr id="11" name="图片 12" descr="经信系统行政处罚执法文书_页面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descr="经信系统行政处罚执法文书_页面_11"/>
                    <pic:cNvPicPr>
                      <a:picLocks noChangeAspect="1"/>
                    </pic:cNvPicPr>
                  </pic:nvPicPr>
                  <pic:blipFill>
                    <a:blip r:embed="rId17"/>
                    <a:srcRect l="8804" t="7762" r="9120" b="9581"/>
                    <a:stretch>
                      <a:fillRect/>
                    </a:stretch>
                  </pic:blipFill>
                  <pic:spPr>
                    <a:xfrm>
                      <a:off x="0" y="0"/>
                      <a:ext cx="5871210" cy="836676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71552" behindDoc="0" locked="0" layoutInCell="1" allowOverlap="1">
            <wp:simplePos x="0" y="0"/>
            <wp:positionH relativeFrom="margin">
              <wp:align>center</wp:align>
            </wp:positionH>
            <wp:positionV relativeFrom="margin">
              <wp:align>center</wp:align>
            </wp:positionV>
            <wp:extent cx="5894070" cy="8355330"/>
            <wp:effectExtent l="0" t="0" r="11430" b="7620"/>
            <wp:wrapSquare wrapText="bothSides"/>
            <wp:docPr id="12" name="图片 13" descr="经信系统行政处罚执法文书_页面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descr="经信系统行政处罚执法文书_页面_12"/>
                    <pic:cNvPicPr>
                      <a:picLocks noChangeAspect="1"/>
                    </pic:cNvPicPr>
                  </pic:nvPicPr>
                  <pic:blipFill>
                    <a:blip r:embed="rId18"/>
                    <a:srcRect l="9697" t="7889" r="7962" b="9612"/>
                    <a:stretch>
                      <a:fillRect/>
                    </a:stretch>
                  </pic:blipFill>
                  <pic:spPr>
                    <a:xfrm>
                      <a:off x="0" y="0"/>
                      <a:ext cx="5894070" cy="835533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72576" behindDoc="0" locked="0" layoutInCell="1" allowOverlap="1">
            <wp:simplePos x="0" y="0"/>
            <wp:positionH relativeFrom="margin">
              <wp:align>center</wp:align>
            </wp:positionH>
            <wp:positionV relativeFrom="margin">
              <wp:align>center</wp:align>
            </wp:positionV>
            <wp:extent cx="5746750" cy="8401050"/>
            <wp:effectExtent l="0" t="0" r="6350" b="0"/>
            <wp:wrapSquare wrapText="bothSides"/>
            <wp:docPr id="13" name="图片 14" descr="经信系统行政处罚执法文书_页面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descr="经信系统行政处罚执法文书_页面_13"/>
                    <pic:cNvPicPr>
                      <a:picLocks noChangeAspect="1"/>
                    </pic:cNvPicPr>
                  </pic:nvPicPr>
                  <pic:blipFill>
                    <a:blip r:embed="rId19"/>
                    <a:srcRect l="8698" t="7158" r="8667" b="7471"/>
                    <a:stretch>
                      <a:fillRect/>
                    </a:stretch>
                  </pic:blipFill>
                  <pic:spPr>
                    <a:xfrm>
                      <a:off x="0" y="0"/>
                      <a:ext cx="5746750" cy="840105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73600" behindDoc="0" locked="0" layoutInCell="1" allowOverlap="1">
            <wp:simplePos x="0" y="0"/>
            <wp:positionH relativeFrom="margin">
              <wp:align>center</wp:align>
            </wp:positionH>
            <wp:positionV relativeFrom="margin">
              <wp:align>center</wp:align>
            </wp:positionV>
            <wp:extent cx="5789295" cy="8389620"/>
            <wp:effectExtent l="0" t="0" r="1905" b="11430"/>
            <wp:wrapSquare wrapText="bothSides"/>
            <wp:docPr id="14" name="图片 15" descr="经信系统行政处罚执法文书_页面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descr="经信系统行政处罚执法文书_页面_14"/>
                    <pic:cNvPicPr>
                      <a:picLocks noChangeAspect="1"/>
                    </pic:cNvPicPr>
                  </pic:nvPicPr>
                  <pic:blipFill>
                    <a:blip r:embed="rId20"/>
                    <a:srcRect l="8807" t="6851" r="9119" b="9090"/>
                    <a:stretch>
                      <a:fillRect/>
                    </a:stretch>
                  </pic:blipFill>
                  <pic:spPr>
                    <a:xfrm>
                      <a:off x="0" y="0"/>
                      <a:ext cx="5789295" cy="8389620"/>
                    </a:xfrm>
                    <a:prstGeom prst="rect">
                      <a:avLst/>
                    </a:prstGeom>
                    <a:noFill/>
                    <a:ln>
                      <a:noFill/>
                    </a:ln>
                  </pic:spPr>
                </pic:pic>
              </a:graphicData>
            </a:graphic>
          </wp:anchor>
        </w:drawing>
      </w:r>
    </w:p>
    <w:p>
      <w:pPr>
        <w:rPr>
          <w:rFonts w:hint="eastAsia" w:ascii="仿宋_GB2312" w:hAnsi="仿宋_GB2312" w:eastAsia="仿宋_GB2312" w:cs="仿宋_GB2312"/>
          <w:bCs/>
          <w:color w:val="auto"/>
          <w:sz w:val="32"/>
          <w:szCs w:val="32"/>
          <w:shd w:val="clear" w:color="auto" w:fill="FFFFFF"/>
        </w:rPr>
      </w:pPr>
      <w:r>
        <w:rPr>
          <w:rFonts w:hint="eastAsia" w:ascii="仿宋_GB2312" w:hAnsi="仿宋_GB2312" w:eastAsia="仿宋_GB2312" w:cs="仿宋_GB2312"/>
          <w:bCs/>
          <w:color w:val="auto"/>
          <w:sz w:val="32"/>
          <w:szCs w:val="32"/>
          <w:shd w:val="clear" w:color="auto" w:fill="FFFFFF"/>
        </w:rPr>
        <w:drawing>
          <wp:anchor distT="0" distB="0" distL="114300" distR="114300" simplePos="0" relativeHeight="251674624" behindDoc="0" locked="0" layoutInCell="1" allowOverlap="1">
            <wp:simplePos x="0" y="0"/>
            <wp:positionH relativeFrom="margin">
              <wp:align>center</wp:align>
            </wp:positionH>
            <wp:positionV relativeFrom="margin">
              <wp:align>center</wp:align>
            </wp:positionV>
            <wp:extent cx="5725795" cy="8412480"/>
            <wp:effectExtent l="0" t="0" r="8255" b="7620"/>
            <wp:wrapSquare wrapText="bothSides"/>
            <wp:docPr id="15" name="图片 16" descr="经信系统行政处罚执法文书_页面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经信系统行政处罚执法文书_页面_15"/>
                    <pic:cNvPicPr>
                      <a:picLocks noChangeAspect="1"/>
                    </pic:cNvPicPr>
                  </pic:nvPicPr>
                  <pic:blipFill>
                    <a:blip r:embed="rId21"/>
                    <a:srcRect l="9859" t="7600" r="9088" b="8240"/>
                    <a:stretch>
                      <a:fillRect/>
                    </a:stretch>
                  </pic:blipFill>
                  <pic:spPr>
                    <a:xfrm>
                      <a:off x="0" y="0"/>
                      <a:ext cx="5725795" cy="8412480"/>
                    </a:xfrm>
                    <a:prstGeom prst="rect">
                      <a:avLst/>
                    </a:prstGeom>
                    <a:noFill/>
                    <a:ln>
                      <a:noFill/>
                    </a:ln>
                  </pic:spPr>
                </pic:pic>
              </a:graphicData>
            </a:graphic>
          </wp:anchor>
        </w:drawing>
      </w:r>
    </w:p>
    <w:p>
      <w:pPr>
        <w:spacing w:line="576" w:lineRule="exact"/>
        <w:ind w:firstLine="640" w:firstLineChars="200"/>
        <w:rPr>
          <w:rFonts w:hint="eastAsia" w:ascii="楷体_GB2312" w:hAnsi="仿宋_GB2312" w:eastAsia="楷体_GB2312" w:cs="仿宋_GB2312"/>
          <w:color w:val="auto"/>
          <w:sz w:val="32"/>
          <w:szCs w:val="32"/>
        </w:rPr>
      </w:pPr>
      <w:r>
        <w:rPr>
          <w:rFonts w:hint="eastAsia" w:ascii="楷体_GB2312" w:hAnsi="仿宋_GB2312" w:eastAsia="楷体_GB2312" w:cs="仿宋_GB2312"/>
          <w:color w:val="auto"/>
          <w:sz w:val="32"/>
          <w:szCs w:val="32"/>
        </w:rPr>
        <w:t>（二）行政执法检查通知书</w:t>
      </w:r>
    </w:p>
    <w:p>
      <w:pPr>
        <w:jc w:val="center"/>
        <w:rPr>
          <w:rFonts w:ascii="方正小标宋简体" w:hAnsi="仿宋_GB2312" w:eastAsia="方正小标宋简体" w:cs="仿宋_GB2312"/>
          <w:color w:val="auto"/>
          <w:sz w:val="44"/>
          <w:szCs w:val="44"/>
        </w:rPr>
      </w:pPr>
      <w:r>
        <w:rPr>
          <w:rFonts w:hint="eastAsia" w:ascii="方正小标宋简体" w:hAnsi="仿宋_GB2312" w:eastAsia="方正小标宋简体" w:cs="仿宋_GB2312"/>
          <w:color w:val="auto"/>
          <w:sz w:val="44"/>
          <w:szCs w:val="44"/>
        </w:rPr>
        <w:t>行政执法检查通知书</w:t>
      </w:r>
    </w:p>
    <w:tbl>
      <w:tblPr>
        <w:tblStyle w:val="5"/>
        <w:tblW w:w="9364" w:type="dxa"/>
        <w:jc w:val="center"/>
        <w:tblLayout w:type="fixed"/>
        <w:tblCellMar>
          <w:top w:w="15" w:type="dxa"/>
          <w:left w:w="15" w:type="dxa"/>
          <w:bottom w:w="15" w:type="dxa"/>
          <w:right w:w="15" w:type="dxa"/>
        </w:tblCellMar>
      </w:tblPr>
      <w:tblGrid>
        <w:gridCol w:w="2872"/>
        <w:gridCol w:w="6492"/>
      </w:tblGrid>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color w:val="auto"/>
                <w:sz w:val="24"/>
                <w:szCs w:val="24"/>
              </w:rPr>
            </w:pPr>
            <w:r>
              <w:rPr>
                <w:rFonts w:hint="eastAsia" w:ascii="宋体" w:hAnsi="宋体" w:eastAsia="宋体" w:cs="仿宋_GB2312"/>
                <w:color w:val="auto"/>
                <w:sz w:val="24"/>
                <w:szCs w:val="24"/>
              </w:rPr>
              <w:t>执法检查单位</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color w:val="auto"/>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color w:val="auto"/>
                <w:sz w:val="24"/>
                <w:szCs w:val="24"/>
              </w:rPr>
            </w:pPr>
            <w:r>
              <w:rPr>
                <w:rFonts w:hint="eastAsia" w:ascii="宋体" w:hAnsi="宋体" w:eastAsia="宋体" w:cs="仿宋_GB2312"/>
                <w:color w:val="auto"/>
                <w:sz w:val="24"/>
                <w:szCs w:val="24"/>
              </w:rPr>
              <w:t>执法检查时间</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color w:val="auto"/>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color w:val="auto"/>
                <w:sz w:val="24"/>
                <w:szCs w:val="24"/>
              </w:rPr>
            </w:pPr>
            <w:r>
              <w:rPr>
                <w:rFonts w:hint="eastAsia" w:ascii="宋体" w:hAnsi="宋体" w:eastAsia="宋体" w:cs="仿宋_GB2312"/>
                <w:color w:val="auto"/>
                <w:sz w:val="24"/>
                <w:szCs w:val="24"/>
              </w:rPr>
              <w:t>执法检查地点</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color w:val="auto"/>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color w:val="auto"/>
                <w:sz w:val="24"/>
                <w:szCs w:val="24"/>
              </w:rPr>
            </w:pPr>
            <w:r>
              <w:rPr>
                <w:rFonts w:hint="eastAsia" w:ascii="宋体" w:hAnsi="宋体" w:eastAsia="宋体" w:cs="仿宋_GB2312"/>
                <w:color w:val="auto"/>
                <w:sz w:val="24"/>
                <w:szCs w:val="24"/>
              </w:rPr>
              <w:t>执法检查人员</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color w:val="auto"/>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480"/>
              <w:rPr>
                <w:rFonts w:ascii="宋体" w:hAnsi="宋体" w:eastAsia="宋体" w:cs="仿宋_GB2312"/>
                <w:color w:val="auto"/>
                <w:sz w:val="24"/>
                <w:szCs w:val="24"/>
              </w:rPr>
            </w:pPr>
            <w:r>
              <w:rPr>
                <w:rFonts w:hint="eastAsia" w:ascii="宋体" w:hAnsi="宋体" w:eastAsia="宋体" w:cs="仿宋_GB2312"/>
                <w:color w:val="auto"/>
                <w:sz w:val="24"/>
                <w:szCs w:val="24"/>
              </w:rPr>
              <w:t>执法检查原因</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color w:val="auto"/>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ind w:left="165"/>
              <w:jc w:val="center"/>
              <w:rPr>
                <w:rFonts w:ascii="宋体" w:hAnsi="宋体" w:eastAsia="宋体" w:cs="仿宋_GB2312"/>
                <w:color w:val="auto"/>
                <w:sz w:val="24"/>
                <w:szCs w:val="24"/>
              </w:rPr>
            </w:pPr>
            <w:r>
              <w:rPr>
                <w:rFonts w:hint="eastAsia" w:ascii="宋体" w:hAnsi="宋体" w:eastAsia="宋体" w:cs="仿宋_GB2312"/>
                <w:color w:val="auto"/>
                <w:sz w:val="24"/>
                <w:szCs w:val="24"/>
              </w:rPr>
              <w:t>需要企业配合事项</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hint="eastAsia" w:ascii="宋体" w:hAnsi="宋体" w:eastAsia="宋体" w:cs="仿宋_GB2312"/>
                <w:color w:val="auto"/>
                <w:sz w:val="24"/>
                <w:szCs w:val="24"/>
              </w:rPr>
            </w:pPr>
          </w:p>
        </w:tc>
      </w:tr>
      <w:tr>
        <w:tblPrEx>
          <w:tblCellMar>
            <w:top w:w="15" w:type="dxa"/>
            <w:left w:w="15" w:type="dxa"/>
            <w:bottom w:w="15" w:type="dxa"/>
            <w:right w:w="15" w:type="dxa"/>
          </w:tblCellMar>
        </w:tblPrEx>
        <w:trPr>
          <w:trHeight w:val="956"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widowControl/>
              <w:ind w:firstLine="480" w:firstLineChars="200"/>
              <w:jc w:val="both"/>
              <w:rPr>
                <w:rFonts w:ascii="宋体" w:hAnsi="宋体" w:eastAsia="宋体" w:cs="仿宋_GB2312"/>
                <w:color w:val="auto"/>
                <w:sz w:val="24"/>
                <w:szCs w:val="24"/>
              </w:rPr>
            </w:pPr>
            <w:r>
              <w:rPr>
                <w:rFonts w:hint="eastAsia" w:ascii="宋体" w:hAnsi="宋体" w:eastAsia="宋体" w:cs="仿宋_GB2312"/>
                <w:color w:val="auto"/>
                <w:sz w:val="24"/>
                <w:szCs w:val="24"/>
              </w:rPr>
              <w:t>企业相关权利</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widowControl/>
              <w:spacing w:line="400" w:lineRule="exact"/>
              <w:ind w:firstLine="480" w:firstLineChars="200"/>
              <w:jc w:val="left"/>
              <w:rPr>
                <w:rFonts w:hint="eastAsia" w:ascii="宋体" w:hAnsi="宋体" w:eastAsia="宋体" w:cs="仿宋_GB2312"/>
                <w:color w:val="auto"/>
                <w:sz w:val="24"/>
                <w:szCs w:val="24"/>
              </w:rPr>
            </w:pPr>
          </w:p>
        </w:tc>
      </w:tr>
      <w:tr>
        <w:tblPrEx>
          <w:tblCellMar>
            <w:top w:w="15" w:type="dxa"/>
            <w:left w:w="15" w:type="dxa"/>
            <w:bottom w:w="15" w:type="dxa"/>
            <w:right w:w="15" w:type="dxa"/>
          </w:tblCellMar>
        </w:tblPrEx>
        <w:trPr>
          <w:trHeight w:val="2593"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jc w:val="center"/>
              <w:rPr>
                <w:rFonts w:ascii="宋体" w:hAnsi="宋体" w:eastAsia="宋体" w:cs="仿宋_GB2312"/>
                <w:color w:val="auto"/>
                <w:sz w:val="24"/>
                <w:szCs w:val="24"/>
              </w:rPr>
            </w:pPr>
            <w:r>
              <w:rPr>
                <w:rFonts w:hint="eastAsia" w:ascii="宋体" w:hAnsi="宋体" w:eastAsia="宋体" w:cs="仿宋_GB2312"/>
                <w:color w:val="auto"/>
                <w:sz w:val="24"/>
                <w:szCs w:val="24"/>
              </w:rPr>
              <w:t>企业收件人</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widowControl/>
              <w:spacing w:line="400" w:lineRule="exact"/>
              <w:ind w:firstLine="480" w:firstLineChars="200"/>
              <w:jc w:val="left"/>
              <w:rPr>
                <w:rFonts w:hint="eastAsia" w:ascii="宋体" w:hAnsi="宋体" w:eastAsia="宋体" w:cs="仿宋_GB2312"/>
                <w:color w:val="auto"/>
                <w:sz w:val="24"/>
                <w:szCs w:val="24"/>
              </w:rPr>
            </w:pPr>
          </w:p>
          <w:p>
            <w:pPr>
              <w:widowControl/>
              <w:spacing w:line="400" w:lineRule="exact"/>
              <w:ind w:firstLine="480" w:firstLineChars="200"/>
              <w:jc w:val="left"/>
              <w:rPr>
                <w:rFonts w:hint="eastAsia" w:ascii="宋体" w:hAnsi="宋体" w:eastAsia="宋体" w:cs="仿宋_GB2312"/>
                <w:color w:val="auto"/>
                <w:sz w:val="24"/>
                <w:szCs w:val="24"/>
              </w:rPr>
            </w:pPr>
          </w:p>
          <w:p>
            <w:pPr>
              <w:widowControl/>
              <w:spacing w:line="400" w:lineRule="exact"/>
              <w:ind w:firstLine="480" w:firstLineChars="200"/>
              <w:jc w:val="left"/>
              <w:rPr>
                <w:rFonts w:hint="eastAsia" w:ascii="宋体" w:hAnsi="宋体" w:eastAsia="宋体" w:cs="仿宋_GB2312"/>
                <w:color w:val="auto"/>
                <w:sz w:val="24"/>
                <w:szCs w:val="24"/>
              </w:rPr>
            </w:pPr>
          </w:p>
          <w:p>
            <w:pPr>
              <w:widowControl/>
              <w:spacing w:line="400" w:lineRule="exact"/>
              <w:ind w:firstLine="480" w:firstLineChars="200"/>
              <w:jc w:val="left"/>
              <w:rPr>
                <w:rFonts w:hint="eastAsia" w:ascii="宋体" w:hAnsi="宋体" w:eastAsia="宋体" w:cs="仿宋_GB2312"/>
                <w:color w:val="auto"/>
                <w:sz w:val="24"/>
                <w:szCs w:val="24"/>
              </w:rPr>
            </w:pPr>
            <w:r>
              <w:rPr>
                <w:rFonts w:hint="eastAsia" w:ascii="宋体" w:hAnsi="宋体" w:eastAsia="宋体" w:cs="仿宋_GB2312"/>
                <w:color w:val="auto"/>
                <w:sz w:val="24"/>
                <w:szCs w:val="24"/>
              </w:rPr>
              <w:t xml:space="preserve">                           </w:t>
            </w:r>
          </w:p>
          <w:p>
            <w:pPr>
              <w:widowControl/>
              <w:spacing w:line="380" w:lineRule="exact"/>
              <w:ind w:firstLine="3360" w:firstLineChars="1400"/>
              <w:jc w:val="left"/>
              <w:rPr>
                <w:rFonts w:ascii="宋体" w:hAnsi="宋体" w:eastAsia="宋体" w:cs="仿宋_GB2312"/>
                <w:color w:val="auto"/>
                <w:sz w:val="24"/>
                <w:szCs w:val="24"/>
              </w:rPr>
            </w:pPr>
          </w:p>
          <w:p>
            <w:pPr>
              <w:widowControl/>
              <w:spacing w:line="380" w:lineRule="exact"/>
              <w:ind w:firstLine="3000" w:firstLineChars="1250"/>
              <w:jc w:val="left"/>
              <w:rPr>
                <w:rFonts w:hint="eastAsia" w:ascii="宋体" w:hAnsi="宋体" w:cs="仿宋_GB2312"/>
                <w:color w:val="auto"/>
                <w:sz w:val="24"/>
                <w:szCs w:val="24"/>
              </w:rPr>
            </w:pPr>
            <w:r>
              <w:rPr>
                <w:rFonts w:hint="eastAsia" w:ascii="宋体" w:hAnsi="宋体" w:eastAsia="宋体" w:cs="仿宋_GB2312"/>
                <w:color w:val="auto"/>
                <w:sz w:val="24"/>
                <w:szCs w:val="24"/>
              </w:rPr>
              <w:t>签字盖章：</w:t>
            </w:r>
          </w:p>
          <w:p>
            <w:pPr>
              <w:widowControl/>
              <w:spacing w:line="380" w:lineRule="exact"/>
              <w:ind w:firstLine="3000" w:firstLineChars="1250"/>
              <w:jc w:val="left"/>
              <w:rPr>
                <w:rFonts w:hint="eastAsia" w:ascii="宋体" w:hAnsi="宋体" w:eastAsia="宋体" w:cs="仿宋_GB2312"/>
                <w:color w:val="auto"/>
                <w:sz w:val="24"/>
                <w:szCs w:val="24"/>
              </w:rPr>
            </w:pPr>
          </w:p>
          <w:p>
            <w:pPr>
              <w:widowControl/>
              <w:spacing w:line="380" w:lineRule="exact"/>
              <w:jc w:val="left"/>
              <w:rPr>
                <w:rFonts w:hint="eastAsia" w:ascii="宋体" w:hAnsi="宋体" w:eastAsia="宋体" w:cs="仿宋_GB2312"/>
                <w:color w:val="auto"/>
                <w:sz w:val="24"/>
                <w:szCs w:val="24"/>
              </w:rPr>
            </w:pPr>
            <w:r>
              <w:rPr>
                <w:rFonts w:hint="eastAsia" w:ascii="宋体" w:hAnsi="宋体" w:eastAsia="宋体" w:cs="仿宋_GB2312"/>
                <w:color w:val="auto"/>
                <w:sz w:val="24"/>
                <w:szCs w:val="24"/>
              </w:rPr>
              <w:t xml:space="preserve">                        年   月  </w:t>
            </w:r>
            <w:r>
              <w:rPr>
                <w:rFonts w:ascii="宋体" w:hAnsi="宋体" w:eastAsia="宋体" w:cs="仿宋_GB2312"/>
                <w:color w:val="auto"/>
                <w:sz w:val="24"/>
                <w:szCs w:val="24"/>
              </w:rPr>
              <w:t xml:space="preserve"> </w:t>
            </w:r>
            <w:r>
              <w:rPr>
                <w:rFonts w:hint="eastAsia" w:ascii="宋体" w:hAnsi="宋体" w:eastAsia="宋体" w:cs="仿宋_GB2312"/>
                <w:color w:val="auto"/>
                <w:sz w:val="24"/>
                <w:szCs w:val="24"/>
              </w:rPr>
              <w:t>日</w:t>
            </w:r>
          </w:p>
        </w:tc>
      </w:tr>
      <w:tr>
        <w:tblPrEx>
          <w:tblCellMar>
            <w:top w:w="15" w:type="dxa"/>
            <w:left w:w="15" w:type="dxa"/>
            <w:bottom w:w="15" w:type="dxa"/>
            <w:right w:w="15" w:type="dxa"/>
          </w:tblCellMar>
        </w:tblPrEx>
        <w:trPr>
          <w:trHeight w:val="863" w:hRule="atLeast"/>
          <w:jc w:val="center"/>
        </w:trPr>
        <w:tc>
          <w:tcPr>
            <w:tcW w:w="2872" w:type="dxa"/>
            <w:tcBorders>
              <w:top w:val="single" w:color="auto" w:sz="6" w:space="0"/>
              <w:left w:val="single" w:color="auto" w:sz="6" w:space="0"/>
              <w:bottom w:val="nil"/>
              <w:right w:val="nil"/>
            </w:tcBorders>
            <w:shd w:val="clear" w:color="auto" w:fill="FFFFFF"/>
            <w:noWrap w:val="0"/>
            <w:tcMar>
              <w:top w:w="0" w:type="dxa"/>
              <w:bottom w:w="0" w:type="dxa"/>
            </w:tcMar>
            <w:vAlign w:val="center"/>
          </w:tcPr>
          <w:p>
            <w:pPr>
              <w:pStyle w:val="4"/>
              <w:widowControl/>
              <w:spacing w:line="300" w:lineRule="atLeast"/>
              <w:jc w:val="center"/>
              <w:rPr>
                <w:rFonts w:ascii="宋体" w:hAnsi="宋体" w:eastAsia="宋体" w:cs="仿宋_GB2312"/>
                <w:color w:val="auto"/>
                <w:sz w:val="24"/>
                <w:szCs w:val="24"/>
              </w:rPr>
            </w:pPr>
            <w:r>
              <w:rPr>
                <w:rFonts w:hint="eastAsia" w:ascii="宋体" w:hAnsi="宋体" w:eastAsia="宋体" w:cs="仿宋_GB2312"/>
                <w:color w:val="auto"/>
                <w:sz w:val="24"/>
                <w:szCs w:val="24"/>
              </w:rPr>
              <w:t>备注</w:t>
            </w:r>
          </w:p>
        </w:tc>
        <w:tc>
          <w:tcPr>
            <w:tcW w:w="6492" w:type="dxa"/>
            <w:tcBorders>
              <w:top w:val="single" w:color="auto" w:sz="6" w:space="0"/>
              <w:left w:val="single" w:color="auto" w:sz="6" w:space="0"/>
              <w:bottom w:val="nil"/>
              <w:right w:val="single" w:color="auto" w:sz="6" w:space="0"/>
            </w:tcBorders>
            <w:shd w:val="clear" w:color="auto" w:fill="FFFFFF"/>
            <w:noWrap w:val="0"/>
            <w:tcMar>
              <w:top w:w="0" w:type="dxa"/>
              <w:bottom w:w="0" w:type="dxa"/>
            </w:tcMar>
            <w:vAlign w:val="center"/>
          </w:tcPr>
          <w:p>
            <w:pPr>
              <w:rPr>
                <w:rFonts w:ascii="宋体" w:hAnsi="宋体" w:eastAsia="宋体" w:cs="仿宋_GB2312"/>
                <w:color w:val="auto"/>
                <w:sz w:val="24"/>
                <w:szCs w:val="24"/>
              </w:rPr>
            </w:pPr>
          </w:p>
        </w:tc>
      </w:tr>
      <w:tr>
        <w:tblPrEx>
          <w:tblCellMar>
            <w:top w:w="15" w:type="dxa"/>
            <w:left w:w="15" w:type="dxa"/>
            <w:bottom w:w="15" w:type="dxa"/>
            <w:right w:w="15" w:type="dxa"/>
          </w:tblCellMar>
        </w:tblPrEx>
        <w:trPr>
          <w:trHeight w:val="745" w:hRule="atLeast"/>
          <w:jc w:val="center"/>
        </w:trPr>
        <w:tc>
          <w:tcPr>
            <w:tcW w:w="2872" w:type="dxa"/>
            <w:tcBorders>
              <w:top w:val="single" w:color="auto" w:sz="6" w:space="0"/>
              <w:left w:val="single" w:color="auto" w:sz="6" w:space="0"/>
              <w:bottom w:val="single" w:color="auto" w:sz="6" w:space="0"/>
              <w:right w:val="nil"/>
            </w:tcBorders>
            <w:shd w:val="clear" w:color="auto" w:fill="FFFFFF"/>
            <w:noWrap w:val="0"/>
            <w:tcMar>
              <w:top w:w="0" w:type="dxa"/>
              <w:bottom w:w="0" w:type="dxa"/>
            </w:tcMar>
            <w:vAlign w:val="center"/>
          </w:tcPr>
          <w:p>
            <w:pPr>
              <w:pStyle w:val="4"/>
              <w:widowControl/>
              <w:spacing w:line="300" w:lineRule="atLeast"/>
              <w:jc w:val="center"/>
              <w:rPr>
                <w:rFonts w:ascii="宋体" w:hAnsi="宋体" w:eastAsia="宋体" w:cs="仿宋_GB2312"/>
                <w:color w:val="auto"/>
                <w:sz w:val="24"/>
                <w:szCs w:val="24"/>
              </w:rPr>
            </w:pPr>
            <w:r>
              <w:rPr>
                <w:rFonts w:hint="eastAsia" w:ascii="宋体" w:hAnsi="宋体" w:eastAsia="宋体" w:cs="仿宋_GB2312"/>
                <w:color w:val="auto"/>
                <w:sz w:val="24"/>
                <w:szCs w:val="24"/>
              </w:rPr>
              <w:t>说明</w:t>
            </w:r>
          </w:p>
        </w:tc>
        <w:tc>
          <w:tcPr>
            <w:tcW w:w="6492" w:type="dxa"/>
            <w:tcBorders>
              <w:top w:val="single" w:color="auto" w:sz="6" w:space="0"/>
              <w:left w:val="single" w:color="auto" w:sz="6" w:space="0"/>
              <w:bottom w:val="single" w:color="auto" w:sz="6" w:space="0"/>
              <w:right w:val="single" w:color="auto" w:sz="6" w:space="0"/>
            </w:tcBorders>
            <w:shd w:val="clear" w:color="auto" w:fill="FFFFFF"/>
            <w:noWrap w:val="0"/>
            <w:tcMar>
              <w:top w:w="0" w:type="dxa"/>
              <w:bottom w:w="0" w:type="dxa"/>
            </w:tcMar>
            <w:vAlign w:val="center"/>
          </w:tcPr>
          <w:p>
            <w:pPr>
              <w:pStyle w:val="4"/>
              <w:widowControl/>
              <w:spacing w:line="450" w:lineRule="atLeast"/>
              <w:ind w:firstLine="765"/>
              <w:jc w:val="both"/>
              <w:rPr>
                <w:rFonts w:ascii="宋体" w:hAnsi="宋体" w:eastAsia="宋体" w:cs="仿宋_GB2312"/>
                <w:color w:val="auto"/>
                <w:sz w:val="24"/>
                <w:szCs w:val="24"/>
              </w:rPr>
            </w:pPr>
          </w:p>
        </w:tc>
      </w:tr>
    </w:tbl>
    <w:p>
      <w:pPr>
        <w:spacing w:line="576" w:lineRule="exact"/>
        <w:ind w:firstLine="640" w:firstLineChars="200"/>
        <w:rPr>
          <w:rFonts w:hint="eastAsia" w:ascii="楷体_GB2312" w:hAnsi="仿宋_GB2312" w:eastAsia="楷体_GB2312" w:cs="仿宋_GB2312"/>
          <w:color w:val="auto"/>
          <w:sz w:val="32"/>
          <w:szCs w:val="32"/>
        </w:rPr>
      </w:pPr>
    </w:p>
    <w:p>
      <w:pPr>
        <w:spacing w:line="576" w:lineRule="exact"/>
        <w:ind w:firstLine="640" w:firstLineChars="200"/>
        <w:rPr>
          <w:rFonts w:hint="eastAsia" w:ascii="楷体_GB2312" w:hAnsi="仿宋_GB2312" w:eastAsia="楷体_GB2312" w:cs="仿宋_GB2312"/>
          <w:b/>
          <w:bCs/>
          <w:color w:val="auto"/>
          <w:sz w:val="32"/>
          <w:szCs w:val="32"/>
        </w:rPr>
      </w:pPr>
      <w:r>
        <w:rPr>
          <w:rFonts w:hint="eastAsia" w:ascii="楷体_GB2312" w:hAnsi="仿宋_GB2312" w:eastAsia="楷体_GB2312" w:cs="仿宋_GB2312"/>
          <w:color w:val="auto"/>
          <w:sz w:val="32"/>
          <w:szCs w:val="32"/>
        </w:rPr>
        <w:t>（三）节能监察执法文书</w:t>
      </w:r>
    </w:p>
    <w:p>
      <w:pPr>
        <w:spacing w:before="312" w:beforeLines="100" w:after="156" w:afterLines="50" w:line="560" w:lineRule="exact"/>
        <w:jc w:val="center"/>
        <w:rPr>
          <w:rFonts w:hint="eastAsia" w:ascii="方正小标宋简体" w:eastAsia="方正小标宋简体"/>
          <w:color w:val="auto"/>
          <w:sz w:val="44"/>
          <w:szCs w:val="44"/>
        </w:rPr>
      </w:pPr>
      <w:r>
        <w:rPr>
          <w:rFonts w:hint="eastAsia" w:ascii="方正小标宋简体" w:hAnsi="宋体" w:eastAsia="方正小标宋简体"/>
          <w:color w:val="auto"/>
          <w:sz w:val="44"/>
          <w:szCs w:val="44"/>
        </w:rPr>
        <w:t>四川省节能监察执法文书</w:t>
      </w:r>
    </w:p>
    <w:p>
      <w:pPr>
        <w:spacing w:after="156" w:afterLines="50" w:line="560" w:lineRule="exact"/>
        <w:ind w:right="0"/>
        <w:jc w:val="center"/>
        <w:rPr>
          <w:rFonts w:ascii="方正小标宋简体" w:hAnsi="宋体" w:eastAsia="方正小标宋简体"/>
          <w:color w:val="auto"/>
          <w:sz w:val="44"/>
          <w:szCs w:val="44"/>
        </w:rPr>
      </w:pPr>
      <w:r>
        <w:rPr>
          <w:rFonts w:ascii="方正小标宋简体" w:hAnsi="宋体" w:eastAsia="方正小标宋简体"/>
          <w:color w:val="auto"/>
          <w:sz w:val="44"/>
          <w:szCs w:val="44"/>
        </w:rPr>
        <w:t>节能监察登记表</w:t>
      </w:r>
    </w:p>
    <w:p>
      <w:pPr>
        <w:wordWrap w:val="0"/>
        <w:spacing w:after="156" w:afterLines="50" w:line="560" w:lineRule="exact"/>
        <w:ind w:right="118"/>
        <w:jc w:val="right"/>
        <w:rPr>
          <w:rFonts w:ascii="宋体" w:hAnsi="宋体" w:eastAsia="宋体"/>
          <w:color w:val="auto"/>
          <w:sz w:val="24"/>
        </w:rPr>
      </w:pPr>
      <w:r>
        <w:rPr>
          <w:rFonts w:ascii="宋体" w:hAnsi="宋体" w:eastAsia="宋体"/>
          <w:color w:val="auto"/>
          <w:sz w:val="24"/>
        </w:rPr>
        <w:t>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7"/>
        <w:gridCol w:w="1190"/>
        <w:gridCol w:w="864"/>
        <w:gridCol w:w="2053"/>
        <w:gridCol w:w="880"/>
        <w:gridCol w:w="20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937" w:type="dxa"/>
            <w:noWrap w:val="0"/>
            <w:vAlign w:val="top"/>
          </w:tcPr>
          <w:p>
            <w:pPr>
              <w:spacing w:line="440" w:lineRule="exact"/>
              <w:jc w:val="center"/>
              <w:rPr>
                <w:rFonts w:ascii="宋体" w:hAnsi="宋体"/>
                <w:color w:val="auto"/>
                <w:sz w:val="24"/>
                <w:szCs w:val="24"/>
              </w:rPr>
            </w:pPr>
            <w:r>
              <w:rPr>
                <w:rFonts w:ascii="宋体" w:hAnsi="宋体"/>
                <w:color w:val="auto"/>
                <w:sz w:val="24"/>
                <w:szCs w:val="24"/>
              </w:rPr>
              <w:t>被监察单位</w:t>
            </w:r>
          </w:p>
        </w:tc>
        <w:tc>
          <w:tcPr>
            <w:tcW w:w="7011" w:type="dxa"/>
            <w:gridSpan w:val="5"/>
            <w:noWrap w:val="0"/>
            <w:vAlign w:val="top"/>
          </w:tcPr>
          <w:p>
            <w:pPr>
              <w:spacing w:line="44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1937" w:type="dxa"/>
            <w:noWrap w:val="0"/>
            <w:vAlign w:val="top"/>
          </w:tcPr>
          <w:p>
            <w:pPr>
              <w:spacing w:line="440" w:lineRule="exact"/>
              <w:jc w:val="center"/>
              <w:rPr>
                <w:rFonts w:ascii="宋体" w:hAnsi="宋体"/>
                <w:color w:val="auto"/>
                <w:sz w:val="24"/>
                <w:szCs w:val="24"/>
              </w:rPr>
            </w:pPr>
            <w:r>
              <w:rPr>
                <w:rFonts w:ascii="宋体" w:hAnsi="宋体"/>
                <w:color w:val="auto"/>
                <w:sz w:val="24"/>
                <w:szCs w:val="24"/>
              </w:rPr>
              <w:t>单位地址</w:t>
            </w:r>
          </w:p>
        </w:tc>
        <w:tc>
          <w:tcPr>
            <w:tcW w:w="7011" w:type="dxa"/>
            <w:gridSpan w:val="5"/>
            <w:noWrap w:val="0"/>
            <w:vAlign w:val="top"/>
          </w:tcPr>
          <w:p>
            <w:pPr>
              <w:spacing w:line="44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atLeast"/>
          <w:jc w:val="center"/>
        </w:trPr>
        <w:tc>
          <w:tcPr>
            <w:tcW w:w="1937" w:type="dxa"/>
            <w:noWrap w:val="0"/>
            <w:vAlign w:val="top"/>
          </w:tcPr>
          <w:p>
            <w:pPr>
              <w:spacing w:line="440" w:lineRule="exact"/>
              <w:jc w:val="center"/>
              <w:rPr>
                <w:rFonts w:ascii="宋体" w:hAnsi="宋体"/>
                <w:color w:val="auto"/>
                <w:sz w:val="24"/>
                <w:szCs w:val="24"/>
              </w:rPr>
            </w:pPr>
            <w:r>
              <w:rPr>
                <w:rFonts w:ascii="宋体" w:hAnsi="宋体"/>
                <w:color w:val="auto"/>
                <w:sz w:val="24"/>
                <w:szCs w:val="24"/>
              </w:rPr>
              <w:t>联系人</w:t>
            </w:r>
          </w:p>
        </w:tc>
        <w:tc>
          <w:tcPr>
            <w:tcW w:w="1190" w:type="dxa"/>
            <w:noWrap w:val="0"/>
            <w:vAlign w:val="top"/>
          </w:tcPr>
          <w:p>
            <w:pPr>
              <w:spacing w:line="440" w:lineRule="exact"/>
              <w:jc w:val="center"/>
              <w:rPr>
                <w:rFonts w:ascii="宋体" w:hAnsi="宋体"/>
                <w:color w:val="auto"/>
                <w:sz w:val="24"/>
                <w:szCs w:val="24"/>
              </w:rPr>
            </w:pPr>
          </w:p>
        </w:tc>
        <w:tc>
          <w:tcPr>
            <w:tcW w:w="864" w:type="dxa"/>
            <w:noWrap w:val="0"/>
            <w:vAlign w:val="top"/>
          </w:tcPr>
          <w:p>
            <w:pPr>
              <w:spacing w:line="440" w:lineRule="exact"/>
              <w:jc w:val="center"/>
              <w:rPr>
                <w:rFonts w:ascii="宋体" w:hAnsi="宋体"/>
                <w:color w:val="auto"/>
                <w:sz w:val="24"/>
                <w:szCs w:val="24"/>
              </w:rPr>
            </w:pPr>
            <w:r>
              <w:rPr>
                <w:rFonts w:ascii="宋体" w:hAnsi="宋体"/>
                <w:color w:val="auto"/>
                <w:sz w:val="24"/>
                <w:szCs w:val="24"/>
              </w:rPr>
              <w:t>电话</w:t>
            </w:r>
          </w:p>
        </w:tc>
        <w:tc>
          <w:tcPr>
            <w:tcW w:w="2053" w:type="dxa"/>
            <w:noWrap w:val="0"/>
            <w:vAlign w:val="top"/>
          </w:tcPr>
          <w:p>
            <w:pPr>
              <w:spacing w:line="440" w:lineRule="exact"/>
              <w:jc w:val="center"/>
              <w:rPr>
                <w:rFonts w:ascii="宋体" w:hAnsi="宋体"/>
                <w:color w:val="auto"/>
                <w:sz w:val="24"/>
                <w:szCs w:val="24"/>
              </w:rPr>
            </w:pPr>
          </w:p>
        </w:tc>
        <w:tc>
          <w:tcPr>
            <w:tcW w:w="880" w:type="dxa"/>
            <w:noWrap w:val="0"/>
            <w:vAlign w:val="top"/>
          </w:tcPr>
          <w:p>
            <w:pPr>
              <w:spacing w:line="440" w:lineRule="exact"/>
              <w:jc w:val="center"/>
              <w:rPr>
                <w:rFonts w:ascii="宋体" w:hAnsi="宋体"/>
                <w:color w:val="auto"/>
                <w:sz w:val="24"/>
                <w:szCs w:val="24"/>
              </w:rPr>
            </w:pPr>
            <w:r>
              <w:rPr>
                <w:rFonts w:ascii="宋体" w:hAnsi="宋体"/>
                <w:color w:val="auto"/>
                <w:sz w:val="24"/>
                <w:szCs w:val="24"/>
              </w:rPr>
              <w:t>传真</w:t>
            </w:r>
          </w:p>
        </w:tc>
        <w:tc>
          <w:tcPr>
            <w:tcW w:w="2024" w:type="dxa"/>
            <w:noWrap w:val="0"/>
            <w:vAlign w:val="top"/>
          </w:tcPr>
          <w:p>
            <w:pPr>
              <w:spacing w:line="44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1937" w:type="dxa"/>
            <w:noWrap w:val="0"/>
            <w:vAlign w:val="top"/>
          </w:tcPr>
          <w:p>
            <w:pPr>
              <w:spacing w:line="440" w:lineRule="exact"/>
              <w:jc w:val="center"/>
              <w:rPr>
                <w:rFonts w:ascii="宋体" w:hAnsi="宋体"/>
                <w:color w:val="auto"/>
                <w:sz w:val="24"/>
                <w:szCs w:val="24"/>
              </w:rPr>
            </w:pPr>
            <w:r>
              <w:rPr>
                <w:rFonts w:ascii="宋体" w:hAnsi="宋体"/>
                <w:color w:val="auto"/>
                <w:sz w:val="24"/>
                <w:szCs w:val="24"/>
              </w:rPr>
              <w:t>拟监察日期</w:t>
            </w:r>
          </w:p>
        </w:tc>
        <w:tc>
          <w:tcPr>
            <w:tcW w:w="7011" w:type="dxa"/>
            <w:gridSpan w:val="5"/>
            <w:noWrap w:val="0"/>
            <w:vAlign w:val="center"/>
          </w:tcPr>
          <w:p>
            <w:pPr>
              <w:spacing w:line="440" w:lineRule="exact"/>
              <w:jc w:val="center"/>
              <w:rPr>
                <w:rFonts w:ascii="宋体" w:hAnsi="宋体"/>
                <w:color w:val="auto"/>
                <w:sz w:val="24"/>
                <w:szCs w:val="24"/>
              </w:rPr>
            </w:pPr>
            <w:r>
              <w:rPr>
                <w:rFonts w:ascii="宋体" w:hAnsi="宋体"/>
                <w:color w:val="auto"/>
                <w:sz w:val="24"/>
                <w:szCs w:val="24"/>
              </w:rPr>
              <w:t xml:space="preserve">年  </w:t>
            </w:r>
            <w:r>
              <w:rPr>
                <w:rFonts w:hint="eastAsia" w:ascii="宋体" w:hAnsi="宋体"/>
                <w:color w:val="auto"/>
                <w:sz w:val="24"/>
                <w:szCs w:val="24"/>
              </w:rPr>
              <w:t>月</w:t>
            </w:r>
            <w:r>
              <w:rPr>
                <w:rFonts w:ascii="宋体" w:hAnsi="宋体"/>
                <w:color w:val="auto"/>
                <w:sz w:val="24"/>
                <w:szCs w:val="24"/>
              </w:rPr>
              <w:t xml:space="preserve">  </w:t>
            </w:r>
            <w:r>
              <w:rPr>
                <w:rFonts w:hint="eastAsia" w:ascii="宋体" w:hAnsi="宋体"/>
                <w:color w:val="auto"/>
                <w:sz w:val="24"/>
                <w:szCs w:val="24"/>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937" w:type="dxa"/>
            <w:noWrap w:val="0"/>
            <w:vAlign w:val="center"/>
          </w:tcPr>
          <w:p>
            <w:pPr>
              <w:spacing w:line="440" w:lineRule="exact"/>
              <w:jc w:val="center"/>
              <w:rPr>
                <w:rFonts w:ascii="宋体" w:hAnsi="宋体"/>
                <w:color w:val="auto"/>
                <w:sz w:val="24"/>
                <w:szCs w:val="24"/>
              </w:rPr>
            </w:pPr>
            <w:r>
              <w:rPr>
                <w:rFonts w:ascii="宋体" w:hAnsi="宋体"/>
                <w:color w:val="auto"/>
                <w:spacing w:val="-20"/>
                <w:sz w:val="24"/>
                <w:szCs w:val="24"/>
              </w:rPr>
              <w:t>节能监察人员</w:t>
            </w:r>
          </w:p>
        </w:tc>
        <w:tc>
          <w:tcPr>
            <w:tcW w:w="7011" w:type="dxa"/>
            <w:gridSpan w:val="5"/>
            <w:noWrap w:val="0"/>
            <w:vAlign w:val="top"/>
          </w:tcPr>
          <w:p>
            <w:pPr>
              <w:spacing w:line="44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19" w:hRule="atLeast"/>
          <w:jc w:val="center"/>
        </w:trPr>
        <w:tc>
          <w:tcPr>
            <w:tcW w:w="1937" w:type="dxa"/>
            <w:noWrap w:val="0"/>
            <w:textDirection w:val="tbRlV"/>
            <w:vAlign w:val="center"/>
          </w:tcPr>
          <w:p>
            <w:pPr>
              <w:spacing w:line="440" w:lineRule="exact"/>
              <w:jc w:val="center"/>
              <w:rPr>
                <w:rFonts w:ascii="宋体" w:hAnsi="宋体"/>
                <w:color w:val="auto"/>
                <w:sz w:val="24"/>
                <w:szCs w:val="24"/>
              </w:rPr>
            </w:pPr>
            <w:r>
              <w:rPr>
                <w:rFonts w:ascii="宋体" w:hAnsi="宋体"/>
                <w:color w:val="auto"/>
                <w:sz w:val="24"/>
                <w:szCs w:val="24"/>
              </w:rPr>
              <w:t>监察内容</w:t>
            </w:r>
          </w:p>
        </w:tc>
        <w:tc>
          <w:tcPr>
            <w:tcW w:w="7011" w:type="dxa"/>
            <w:gridSpan w:val="5"/>
            <w:noWrap w:val="0"/>
            <w:vAlign w:val="center"/>
          </w:tcPr>
          <w:p>
            <w:pPr>
              <w:autoSpaceDE w:val="0"/>
              <w:autoSpaceDN w:val="0"/>
              <w:spacing w:line="440" w:lineRule="exact"/>
              <w:ind w:firstLine="480" w:firstLineChars="200"/>
              <w:rPr>
                <w:rFonts w:ascii="宋体" w:hAnsi="宋体"/>
                <w:color w:val="auto"/>
                <w:sz w:val="24"/>
                <w:szCs w:val="24"/>
              </w:rPr>
            </w:pPr>
            <w:r>
              <w:rPr>
                <w:rFonts w:hint="eastAsia" w:ascii="宋体" w:hAnsi="宋体"/>
                <w:color w:val="auto"/>
                <w:kern w:val="0"/>
                <w:sz w:val="24"/>
                <w:szCs w:val="24"/>
              </w:rPr>
              <w:t>根据《节约能源法》及四川实施办法、有关国家标准对磷化工企业实施专项监察。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80" w:hRule="atLeast"/>
          <w:jc w:val="center"/>
        </w:trPr>
        <w:tc>
          <w:tcPr>
            <w:tcW w:w="1937" w:type="dxa"/>
            <w:noWrap w:val="0"/>
            <w:textDirection w:val="tbRlV"/>
            <w:vAlign w:val="center"/>
          </w:tcPr>
          <w:p>
            <w:pPr>
              <w:spacing w:line="440" w:lineRule="exact"/>
              <w:jc w:val="center"/>
              <w:rPr>
                <w:rFonts w:ascii="宋体" w:hAnsi="宋体"/>
                <w:color w:val="auto"/>
                <w:sz w:val="24"/>
                <w:szCs w:val="24"/>
              </w:rPr>
            </w:pPr>
            <w:r>
              <w:rPr>
                <w:rFonts w:ascii="宋体" w:hAnsi="宋体"/>
                <w:color w:val="auto"/>
                <w:sz w:val="24"/>
                <w:szCs w:val="24"/>
              </w:rPr>
              <w:t>审核意见</w:t>
            </w:r>
          </w:p>
        </w:tc>
        <w:tc>
          <w:tcPr>
            <w:tcW w:w="7011" w:type="dxa"/>
            <w:gridSpan w:val="5"/>
            <w:noWrap w:val="0"/>
            <w:vAlign w:val="top"/>
          </w:tcPr>
          <w:p>
            <w:pPr>
              <w:spacing w:line="440" w:lineRule="exact"/>
              <w:ind w:firstLine="3360" w:firstLineChars="1400"/>
              <w:jc w:val="center"/>
              <w:rPr>
                <w:rFonts w:ascii="宋体" w:hAnsi="宋体"/>
                <w:color w:val="auto"/>
                <w:sz w:val="24"/>
                <w:szCs w:val="24"/>
              </w:rPr>
            </w:pPr>
          </w:p>
          <w:p>
            <w:pPr>
              <w:tabs>
                <w:tab w:val="left" w:pos="5543"/>
                <w:tab w:val="left" w:pos="6488"/>
              </w:tabs>
              <w:spacing w:line="440" w:lineRule="exact"/>
              <w:rPr>
                <w:rFonts w:ascii="宋体" w:hAnsi="宋体"/>
                <w:color w:val="auto"/>
                <w:sz w:val="24"/>
                <w:szCs w:val="24"/>
              </w:rPr>
            </w:pPr>
            <w:r>
              <w:rPr>
                <w:rFonts w:ascii="宋体" w:hAnsi="宋体"/>
                <w:color w:val="auto"/>
                <w:sz w:val="24"/>
                <w:szCs w:val="24"/>
              </w:rPr>
              <w:t>同意开展现场节能监察。</w:t>
            </w:r>
          </w:p>
          <w:p>
            <w:pPr>
              <w:tabs>
                <w:tab w:val="left" w:pos="5543"/>
                <w:tab w:val="left" w:pos="6488"/>
              </w:tabs>
              <w:spacing w:line="440" w:lineRule="exact"/>
              <w:ind w:firstLine="1200" w:firstLineChars="500"/>
              <w:jc w:val="center"/>
              <w:rPr>
                <w:rFonts w:ascii="宋体" w:hAnsi="宋体"/>
                <w:color w:val="auto"/>
                <w:sz w:val="24"/>
                <w:szCs w:val="24"/>
              </w:rPr>
            </w:pPr>
          </w:p>
          <w:p>
            <w:pPr>
              <w:tabs>
                <w:tab w:val="left" w:pos="5543"/>
                <w:tab w:val="left" w:pos="6488"/>
              </w:tabs>
              <w:spacing w:line="440" w:lineRule="exact"/>
              <w:ind w:firstLine="1680" w:firstLineChars="700"/>
              <w:jc w:val="left"/>
              <w:rPr>
                <w:rFonts w:ascii="宋体" w:hAnsi="宋体"/>
                <w:color w:val="auto"/>
                <w:sz w:val="24"/>
                <w:szCs w:val="24"/>
              </w:rPr>
            </w:pPr>
            <w:r>
              <w:rPr>
                <w:rFonts w:ascii="宋体" w:hAnsi="宋体"/>
                <w:color w:val="auto"/>
                <w:sz w:val="24"/>
                <w:szCs w:val="24"/>
              </w:rPr>
              <w:t>审核人签名：</w:t>
            </w:r>
          </w:p>
          <w:p>
            <w:pPr>
              <w:tabs>
                <w:tab w:val="left" w:pos="5543"/>
                <w:tab w:val="left" w:pos="6488"/>
              </w:tabs>
              <w:spacing w:line="440" w:lineRule="exact"/>
              <w:ind w:firstLine="1680" w:firstLineChars="700"/>
              <w:jc w:val="center"/>
              <w:rPr>
                <w:rFonts w:ascii="宋体" w:hAnsi="宋体"/>
                <w:color w:val="auto"/>
                <w:sz w:val="24"/>
                <w:szCs w:val="24"/>
              </w:rPr>
            </w:pPr>
            <w:r>
              <w:rPr>
                <w:rFonts w:ascii="宋体" w:hAnsi="宋体"/>
                <w:color w:val="auto"/>
                <w:sz w:val="24"/>
                <w:szCs w:val="24"/>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59" w:hRule="atLeast"/>
          <w:jc w:val="center"/>
        </w:trPr>
        <w:tc>
          <w:tcPr>
            <w:tcW w:w="1937" w:type="dxa"/>
            <w:noWrap w:val="0"/>
            <w:textDirection w:val="tbRlV"/>
            <w:vAlign w:val="center"/>
          </w:tcPr>
          <w:p>
            <w:pPr>
              <w:spacing w:line="440" w:lineRule="exact"/>
              <w:jc w:val="center"/>
              <w:rPr>
                <w:rFonts w:ascii="宋体" w:hAnsi="宋体"/>
                <w:color w:val="auto"/>
                <w:sz w:val="24"/>
                <w:szCs w:val="24"/>
              </w:rPr>
            </w:pPr>
            <w:r>
              <w:rPr>
                <w:rFonts w:ascii="宋体" w:hAnsi="宋体"/>
                <w:color w:val="auto"/>
                <w:sz w:val="24"/>
                <w:szCs w:val="24"/>
              </w:rPr>
              <w:t>审批意见</w:t>
            </w:r>
          </w:p>
        </w:tc>
        <w:tc>
          <w:tcPr>
            <w:tcW w:w="7011" w:type="dxa"/>
            <w:gridSpan w:val="5"/>
            <w:noWrap w:val="0"/>
            <w:vAlign w:val="top"/>
          </w:tcPr>
          <w:p>
            <w:pPr>
              <w:spacing w:line="440" w:lineRule="exact"/>
              <w:jc w:val="center"/>
              <w:rPr>
                <w:rFonts w:ascii="宋体" w:hAnsi="宋体"/>
                <w:color w:val="auto"/>
                <w:sz w:val="24"/>
                <w:szCs w:val="24"/>
              </w:rPr>
            </w:pPr>
          </w:p>
          <w:p>
            <w:pPr>
              <w:tabs>
                <w:tab w:val="left" w:pos="2018"/>
                <w:tab w:val="left" w:pos="2648"/>
                <w:tab w:val="left" w:pos="5093"/>
              </w:tabs>
              <w:spacing w:line="440" w:lineRule="exact"/>
              <w:rPr>
                <w:rFonts w:ascii="宋体" w:hAnsi="宋体"/>
                <w:color w:val="auto"/>
                <w:sz w:val="24"/>
                <w:szCs w:val="24"/>
              </w:rPr>
            </w:pPr>
            <w:r>
              <w:rPr>
                <w:rFonts w:ascii="宋体" w:hAnsi="宋体"/>
                <w:color w:val="auto"/>
                <w:sz w:val="24"/>
                <w:szCs w:val="24"/>
              </w:rPr>
              <w:t>同意开展现场节能监察。</w:t>
            </w:r>
          </w:p>
          <w:p>
            <w:pPr>
              <w:tabs>
                <w:tab w:val="left" w:pos="2018"/>
                <w:tab w:val="left" w:pos="2648"/>
                <w:tab w:val="left" w:pos="5093"/>
              </w:tabs>
              <w:spacing w:line="440" w:lineRule="exact"/>
              <w:jc w:val="center"/>
              <w:rPr>
                <w:rFonts w:ascii="宋体" w:hAnsi="宋体"/>
                <w:color w:val="auto"/>
                <w:sz w:val="24"/>
                <w:szCs w:val="24"/>
              </w:rPr>
            </w:pPr>
          </w:p>
          <w:p>
            <w:pPr>
              <w:tabs>
                <w:tab w:val="left" w:pos="2018"/>
                <w:tab w:val="left" w:pos="2648"/>
                <w:tab w:val="left" w:pos="3453"/>
                <w:tab w:val="left" w:pos="5093"/>
                <w:tab w:val="left" w:pos="5483"/>
              </w:tabs>
              <w:spacing w:line="440" w:lineRule="exact"/>
              <w:jc w:val="left"/>
              <w:rPr>
                <w:rFonts w:ascii="宋体" w:hAnsi="宋体"/>
                <w:color w:val="auto"/>
                <w:sz w:val="24"/>
                <w:szCs w:val="24"/>
              </w:rPr>
            </w:pPr>
            <w:r>
              <w:rPr>
                <w:rFonts w:ascii="宋体" w:hAnsi="宋体"/>
                <w:color w:val="auto"/>
                <w:sz w:val="24"/>
                <w:szCs w:val="24"/>
              </w:rPr>
              <w:t>审批人签名：</w:t>
            </w:r>
          </w:p>
          <w:p>
            <w:pPr>
              <w:tabs>
                <w:tab w:val="left" w:pos="2018"/>
                <w:tab w:val="left" w:pos="2648"/>
                <w:tab w:val="left" w:pos="3453"/>
                <w:tab w:val="left" w:pos="5093"/>
                <w:tab w:val="left" w:pos="5483"/>
              </w:tabs>
              <w:spacing w:line="440" w:lineRule="exact"/>
              <w:jc w:val="left"/>
              <w:rPr>
                <w:rFonts w:ascii="宋体" w:hAnsi="宋体"/>
                <w:color w:val="auto"/>
                <w:sz w:val="24"/>
                <w:szCs w:val="24"/>
              </w:rPr>
            </w:pPr>
          </w:p>
          <w:p>
            <w:pPr>
              <w:tabs>
                <w:tab w:val="left" w:pos="5543"/>
                <w:tab w:val="left" w:pos="6488"/>
              </w:tabs>
              <w:spacing w:line="440" w:lineRule="exact"/>
              <w:ind w:firstLine="1680" w:firstLineChars="700"/>
              <w:jc w:val="center"/>
              <w:rPr>
                <w:rFonts w:ascii="宋体" w:hAnsi="宋体"/>
                <w:color w:val="auto"/>
                <w:sz w:val="24"/>
                <w:szCs w:val="24"/>
              </w:rPr>
            </w:pPr>
            <w:r>
              <w:rPr>
                <w:rFonts w:ascii="宋体" w:hAnsi="宋体"/>
                <w:color w:val="auto"/>
                <w:sz w:val="24"/>
                <w:szCs w:val="24"/>
              </w:rPr>
              <w:t xml:space="preserve">  年  月  日</w:t>
            </w:r>
          </w:p>
        </w:tc>
      </w:tr>
    </w:tbl>
    <w:p>
      <w:pPr>
        <w:spacing w:after="156" w:afterLines="50" w:line="240" w:lineRule="exact"/>
        <w:jc w:val="center"/>
        <w:rPr>
          <w:rFonts w:eastAsia="方正小标宋简体"/>
          <w:color w:val="auto"/>
          <w:sz w:val="36"/>
          <w:szCs w:val="32"/>
        </w:rPr>
      </w:pPr>
    </w:p>
    <w:p>
      <w:pPr>
        <w:widowControl/>
        <w:jc w:val="center"/>
        <w:rPr>
          <w:rFonts w:hint="eastAsia" w:ascii="方正小标宋简体" w:eastAsia="方正小标宋简体"/>
          <w:color w:val="auto"/>
          <w:sz w:val="44"/>
          <w:szCs w:val="44"/>
        </w:rPr>
      </w:pPr>
      <w:r>
        <w:rPr>
          <w:rFonts w:hint="eastAsia" w:ascii="方正小标宋简体" w:hAnsi="宋体" w:eastAsia="方正小标宋简体"/>
          <w:color w:val="auto"/>
          <w:sz w:val="44"/>
          <w:szCs w:val="44"/>
        </w:rPr>
        <w:t>四川省节能监察执法文书</w:t>
      </w:r>
    </w:p>
    <w:p>
      <w:pPr>
        <w:spacing w:after="156" w:afterLines="50" w:line="560" w:lineRule="exact"/>
        <w:ind w:right="0"/>
        <w:jc w:val="center"/>
        <w:rPr>
          <w:rFonts w:ascii="方正小标宋简体" w:hAnsi="宋体" w:eastAsia="方正小标宋简体"/>
          <w:color w:val="auto"/>
          <w:sz w:val="44"/>
          <w:szCs w:val="44"/>
        </w:rPr>
      </w:pPr>
      <w:r>
        <w:rPr>
          <w:rFonts w:ascii="方正小标宋简体" w:hAnsi="宋体" w:eastAsia="方正小标宋简体"/>
          <w:color w:val="auto"/>
          <w:sz w:val="44"/>
          <w:szCs w:val="44"/>
        </w:rPr>
        <w:t>节能监察实施方案</w:t>
      </w:r>
    </w:p>
    <w:p>
      <w:pPr>
        <w:wordWrap w:val="0"/>
        <w:spacing w:line="560" w:lineRule="exact"/>
        <w:jc w:val="right"/>
        <w:rPr>
          <w:rFonts w:ascii="宋体" w:hAnsi="宋体" w:eastAsia="宋体"/>
          <w:color w:val="auto"/>
          <w:sz w:val="24"/>
        </w:rPr>
      </w:pPr>
      <w:r>
        <w:rPr>
          <w:rFonts w:ascii="宋体" w:hAnsi="宋体" w:eastAsia="宋体"/>
          <w:color w:val="auto"/>
          <w:sz w:val="24"/>
        </w:rPr>
        <w:t>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0"/>
        <w:gridCol w:w="833"/>
        <w:gridCol w:w="971"/>
        <w:gridCol w:w="57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3314" w:type="dxa"/>
            <w:gridSpan w:val="3"/>
            <w:noWrap w:val="0"/>
            <w:vAlign w:val="center"/>
          </w:tcPr>
          <w:p>
            <w:pPr>
              <w:jc w:val="center"/>
              <w:rPr>
                <w:rFonts w:ascii="宋体" w:hAnsi="宋体"/>
                <w:color w:val="auto"/>
                <w:sz w:val="24"/>
                <w:szCs w:val="24"/>
              </w:rPr>
            </w:pPr>
            <w:r>
              <w:rPr>
                <w:rFonts w:ascii="宋体" w:hAnsi="宋体"/>
                <w:color w:val="auto"/>
                <w:sz w:val="24"/>
                <w:szCs w:val="24"/>
              </w:rPr>
              <w:t>被监察工业企业名称</w:t>
            </w:r>
          </w:p>
        </w:tc>
        <w:tc>
          <w:tcPr>
            <w:tcW w:w="5711" w:type="dxa"/>
            <w:noWrap w:val="0"/>
            <w:vAlign w:val="top"/>
          </w:tcPr>
          <w:p>
            <w:pPr>
              <w:jc w:val="center"/>
              <w:rPr>
                <w:rFonts w:ascii="宋体" w:hAnsi="宋体"/>
                <w:color w:val="auto"/>
                <w:sz w:val="24"/>
                <w:szCs w:val="24"/>
              </w:rPr>
            </w:pPr>
            <w:r>
              <w:rPr>
                <w:rFonts w:ascii="宋体" w:hAnsi="宋体"/>
                <w:color w:val="auto"/>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color w:val="auto"/>
                <w:sz w:val="24"/>
                <w:szCs w:val="24"/>
              </w:rPr>
            </w:pPr>
            <w:r>
              <w:rPr>
                <w:rFonts w:ascii="宋体" w:hAnsi="宋体"/>
                <w:color w:val="auto"/>
                <w:sz w:val="24"/>
                <w:szCs w:val="24"/>
              </w:rPr>
              <w:t>依据</w:t>
            </w:r>
          </w:p>
        </w:tc>
        <w:tc>
          <w:tcPr>
            <w:tcW w:w="7515" w:type="dxa"/>
            <w:gridSpan w:val="3"/>
            <w:noWrap w:val="0"/>
            <w:vAlign w:val="top"/>
          </w:tcPr>
          <w:p>
            <w:pPr>
              <w:spacing w:line="400" w:lineRule="exact"/>
              <w:rPr>
                <w:rFonts w:ascii="宋体" w:hAnsi="宋体"/>
                <w:color w:val="auto"/>
                <w:sz w:val="24"/>
                <w:szCs w:val="24"/>
              </w:rPr>
            </w:pPr>
            <w:r>
              <w:rPr>
                <w:rFonts w:hint="eastAsia" w:ascii="宋体" w:hAnsi="宋体"/>
                <w:color w:val="auto"/>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color w:val="auto"/>
                <w:sz w:val="24"/>
                <w:szCs w:val="24"/>
              </w:rPr>
            </w:pPr>
            <w:r>
              <w:rPr>
                <w:rFonts w:ascii="宋体" w:hAnsi="宋体"/>
                <w:color w:val="auto"/>
                <w:sz w:val="24"/>
                <w:szCs w:val="24"/>
              </w:rPr>
              <w:t>目的</w:t>
            </w:r>
          </w:p>
        </w:tc>
        <w:tc>
          <w:tcPr>
            <w:tcW w:w="7515" w:type="dxa"/>
            <w:gridSpan w:val="3"/>
            <w:noWrap w:val="0"/>
            <w:vAlign w:val="center"/>
          </w:tcPr>
          <w:p>
            <w:pPr>
              <w:jc w:val="left"/>
              <w:rPr>
                <w:rFonts w:ascii="宋体" w:hAnsi="宋体"/>
                <w:color w:val="auto"/>
                <w:sz w:val="24"/>
                <w:szCs w:val="24"/>
              </w:rPr>
            </w:pPr>
            <w:r>
              <w:rPr>
                <w:rFonts w:hint="eastAsia" w:ascii="宋体" w:hAnsi="宋体"/>
                <w:color w:val="auto"/>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color w:val="auto"/>
                <w:sz w:val="24"/>
                <w:szCs w:val="24"/>
              </w:rPr>
            </w:pPr>
            <w:r>
              <w:rPr>
                <w:rFonts w:ascii="宋体" w:hAnsi="宋体"/>
                <w:color w:val="auto"/>
                <w:sz w:val="24"/>
                <w:szCs w:val="24"/>
              </w:rPr>
              <w:t>时间</w:t>
            </w:r>
          </w:p>
        </w:tc>
        <w:tc>
          <w:tcPr>
            <w:tcW w:w="7515" w:type="dxa"/>
            <w:gridSpan w:val="3"/>
            <w:noWrap w:val="0"/>
            <w:vAlign w:val="top"/>
          </w:tcPr>
          <w:p>
            <w:pPr>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color w:val="auto"/>
                <w:sz w:val="24"/>
                <w:szCs w:val="24"/>
              </w:rPr>
            </w:pPr>
            <w:r>
              <w:rPr>
                <w:rFonts w:ascii="宋体" w:hAnsi="宋体"/>
                <w:color w:val="auto"/>
                <w:sz w:val="24"/>
                <w:szCs w:val="24"/>
              </w:rPr>
              <w:t>内容</w:t>
            </w:r>
          </w:p>
        </w:tc>
        <w:tc>
          <w:tcPr>
            <w:tcW w:w="7515" w:type="dxa"/>
            <w:gridSpan w:val="3"/>
            <w:noWrap w:val="0"/>
            <w:vAlign w:val="top"/>
          </w:tcPr>
          <w:p>
            <w:pPr>
              <w:jc w:val="center"/>
              <w:rPr>
                <w:rFonts w:ascii="宋体" w:hAnsi="宋体"/>
                <w:color w:val="auto"/>
                <w:spacing w:val="-2"/>
                <w:sz w:val="24"/>
                <w:szCs w:val="24"/>
              </w:rPr>
            </w:pPr>
            <w:r>
              <w:rPr>
                <w:rFonts w:hint="eastAsia" w:ascii="宋体" w:hAnsi="宋体"/>
                <w:b/>
                <w:color w:val="auto"/>
                <w:spacing w:val="-2"/>
                <w:kern w:val="0"/>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510" w:type="dxa"/>
            <w:noWrap w:val="0"/>
            <w:vAlign w:val="center"/>
          </w:tcPr>
          <w:p>
            <w:pPr>
              <w:jc w:val="center"/>
              <w:rPr>
                <w:rFonts w:ascii="宋体" w:hAnsi="宋体"/>
                <w:color w:val="auto"/>
                <w:sz w:val="24"/>
                <w:szCs w:val="24"/>
              </w:rPr>
            </w:pPr>
            <w:r>
              <w:rPr>
                <w:rFonts w:ascii="宋体" w:hAnsi="宋体"/>
                <w:color w:val="auto"/>
                <w:sz w:val="24"/>
                <w:szCs w:val="24"/>
              </w:rPr>
              <w:t>方式</w:t>
            </w:r>
          </w:p>
        </w:tc>
        <w:tc>
          <w:tcPr>
            <w:tcW w:w="7515" w:type="dxa"/>
            <w:gridSpan w:val="3"/>
            <w:noWrap w:val="0"/>
            <w:vAlign w:val="top"/>
          </w:tcPr>
          <w:p>
            <w:pPr>
              <w:jc w:val="center"/>
              <w:rPr>
                <w:rFonts w:ascii="宋体" w:hAnsi="宋体"/>
                <w:color w:val="auto"/>
                <w:sz w:val="24"/>
                <w:szCs w:val="24"/>
              </w:rPr>
            </w:pPr>
            <w:r>
              <w:rPr>
                <w:rFonts w:hint="eastAsia" w:ascii="宋体" w:hAnsi="宋体"/>
                <w:color w:val="auto"/>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8" w:hRule="atLeast"/>
          <w:jc w:val="center"/>
        </w:trPr>
        <w:tc>
          <w:tcPr>
            <w:tcW w:w="2343" w:type="dxa"/>
            <w:gridSpan w:val="2"/>
            <w:noWrap w:val="0"/>
            <w:vAlign w:val="center"/>
          </w:tcPr>
          <w:p>
            <w:pPr>
              <w:jc w:val="center"/>
              <w:rPr>
                <w:rFonts w:ascii="宋体" w:hAnsi="宋体"/>
                <w:color w:val="auto"/>
                <w:sz w:val="24"/>
                <w:szCs w:val="24"/>
              </w:rPr>
            </w:pPr>
            <w:r>
              <w:rPr>
                <w:rFonts w:ascii="宋体" w:hAnsi="宋体"/>
                <w:color w:val="auto"/>
                <w:sz w:val="24"/>
                <w:szCs w:val="24"/>
              </w:rPr>
              <w:t>监察人员分工</w:t>
            </w:r>
          </w:p>
        </w:tc>
        <w:tc>
          <w:tcPr>
            <w:tcW w:w="6682" w:type="dxa"/>
            <w:gridSpan w:val="2"/>
            <w:noWrap w:val="0"/>
            <w:vAlign w:val="center"/>
          </w:tcPr>
          <w:p>
            <w:pPr>
              <w:jc w:val="left"/>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2" w:hRule="atLeast"/>
          <w:jc w:val="center"/>
        </w:trPr>
        <w:tc>
          <w:tcPr>
            <w:tcW w:w="2343" w:type="dxa"/>
            <w:gridSpan w:val="2"/>
            <w:noWrap w:val="0"/>
            <w:vAlign w:val="center"/>
          </w:tcPr>
          <w:p>
            <w:pPr>
              <w:jc w:val="center"/>
              <w:rPr>
                <w:rFonts w:ascii="宋体" w:hAnsi="宋体"/>
                <w:color w:val="auto"/>
                <w:sz w:val="24"/>
                <w:szCs w:val="24"/>
              </w:rPr>
            </w:pPr>
            <w:r>
              <w:rPr>
                <w:rFonts w:ascii="宋体" w:hAnsi="宋体"/>
                <w:color w:val="auto"/>
                <w:sz w:val="24"/>
                <w:szCs w:val="24"/>
              </w:rPr>
              <w:t>方案制作人</w:t>
            </w:r>
          </w:p>
        </w:tc>
        <w:tc>
          <w:tcPr>
            <w:tcW w:w="6682" w:type="dxa"/>
            <w:gridSpan w:val="2"/>
            <w:noWrap w:val="0"/>
            <w:vAlign w:val="center"/>
          </w:tcPr>
          <w:p>
            <w:pPr>
              <w:rPr>
                <w:rFonts w:ascii="宋体" w:hAnsi="宋体"/>
                <w:color w:val="auto"/>
                <w:sz w:val="24"/>
                <w:szCs w:val="24"/>
              </w:rPr>
            </w:pPr>
          </w:p>
          <w:p>
            <w:pP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3" w:hRule="atLeast"/>
          <w:jc w:val="center"/>
        </w:trPr>
        <w:tc>
          <w:tcPr>
            <w:tcW w:w="2343" w:type="dxa"/>
            <w:gridSpan w:val="2"/>
            <w:noWrap w:val="0"/>
            <w:vAlign w:val="center"/>
          </w:tcPr>
          <w:p>
            <w:pPr>
              <w:jc w:val="center"/>
              <w:rPr>
                <w:rFonts w:ascii="宋体" w:hAnsi="宋体"/>
                <w:color w:val="auto"/>
                <w:sz w:val="24"/>
                <w:szCs w:val="24"/>
              </w:rPr>
            </w:pPr>
            <w:r>
              <w:rPr>
                <w:rFonts w:ascii="宋体" w:hAnsi="宋体"/>
                <w:color w:val="auto"/>
                <w:sz w:val="24"/>
                <w:szCs w:val="24"/>
              </w:rPr>
              <w:t>方案批准人</w:t>
            </w:r>
          </w:p>
        </w:tc>
        <w:tc>
          <w:tcPr>
            <w:tcW w:w="6682" w:type="dxa"/>
            <w:gridSpan w:val="2"/>
            <w:noWrap w:val="0"/>
            <w:vAlign w:val="center"/>
          </w:tcPr>
          <w:p>
            <w:pPr>
              <w:rPr>
                <w:rFonts w:ascii="宋体" w:hAnsi="宋体"/>
                <w:color w:val="auto"/>
                <w:sz w:val="24"/>
                <w:szCs w:val="24"/>
              </w:rPr>
            </w:pPr>
          </w:p>
          <w:p>
            <w:pPr>
              <w:rPr>
                <w:rFonts w:ascii="宋体" w:hAnsi="宋体"/>
                <w:color w:val="auto"/>
                <w:sz w:val="24"/>
                <w:szCs w:val="24"/>
              </w:rPr>
            </w:pPr>
          </w:p>
        </w:tc>
      </w:tr>
    </w:tbl>
    <w:p>
      <w:pPr>
        <w:widowControl/>
        <w:jc w:val="left"/>
        <w:rPr>
          <w:rFonts w:eastAsia="仿宋_GB2312"/>
          <w:color w:val="auto"/>
          <w:sz w:val="36"/>
          <w:szCs w:val="32"/>
        </w:rPr>
        <w:sectPr>
          <w:pgSz w:w="11906" w:h="16838"/>
          <w:pgMar w:top="1588" w:right="1474" w:bottom="1588" w:left="1588" w:header="851" w:footer="992" w:gutter="0"/>
          <w:cols w:space="720" w:num="1"/>
          <w:titlePg/>
          <w:docGrid w:type="lines" w:linePitch="312" w:charSpace="0"/>
        </w:sectPr>
      </w:pPr>
    </w:p>
    <w:p>
      <w:pPr>
        <w:widowControl/>
        <w:jc w:val="center"/>
        <w:rPr>
          <w:rFonts w:ascii="方正小标宋简体" w:hAnsi="宋体" w:eastAsia="方正小标宋简体"/>
          <w:color w:val="auto"/>
          <w:sz w:val="44"/>
          <w:szCs w:val="44"/>
        </w:rPr>
      </w:pPr>
      <w:r>
        <w:rPr>
          <w:rFonts w:ascii="方正小标宋简体" w:hAnsi="宋体" w:eastAsia="方正小标宋简体"/>
          <w:color w:val="auto"/>
          <w:sz w:val="44"/>
          <w:szCs w:val="44"/>
        </w:rPr>
        <w:t>四川省节能监察执法文书</w:t>
      </w:r>
    </w:p>
    <w:p>
      <w:pPr>
        <w:spacing w:after="156" w:afterLines="50" w:line="560" w:lineRule="exact"/>
        <w:ind w:right="0"/>
        <w:jc w:val="center"/>
        <w:rPr>
          <w:rFonts w:ascii="方正小标宋简体" w:hAnsi="宋体" w:eastAsia="方正小标宋简体"/>
          <w:color w:val="auto"/>
          <w:sz w:val="44"/>
          <w:szCs w:val="44"/>
        </w:rPr>
      </w:pPr>
      <w:r>
        <w:rPr>
          <w:rFonts w:ascii="方正小标宋简体" w:hAnsi="宋体" w:eastAsia="方正小标宋简体"/>
          <w:color w:val="auto"/>
          <w:sz w:val="44"/>
          <w:szCs w:val="44"/>
        </w:rPr>
        <w:t>节能监察通知书</w:t>
      </w:r>
    </w:p>
    <w:p>
      <w:pPr>
        <w:spacing w:after="156" w:afterLines="50"/>
        <w:ind w:right="118"/>
        <w:jc w:val="right"/>
        <w:rPr>
          <w:rFonts w:ascii="宋体" w:hAnsi="宋体" w:eastAsia="宋体"/>
          <w:color w:val="auto"/>
          <w:sz w:val="24"/>
        </w:rPr>
      </w:pPr>
      <w:r>
        <w:rPr>
          <w:rFonts w:ascii="宋体" w:hAnsi="宋体" w:eastAsia="宋体"/>
          <w:color w:val="auto"/>
          <w:sz w:val="24"/>
        </w:rPr>
        <w:t>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3"/>
        <w:gridCol w:w="3323"/>
        <w:gridCol w:w="1539"/>
        <w:gridCol w:w="3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8" w:hRule="atLeast"/>
          <w:jc w:val="center"/>
        </w:trPr>
        <w:tc>
          <w:tcPr>
            <w:tcW w:w="9968" w:type="dxa"/>
            <w:gridSpan w:val="4"/>
            <w:noWrap w:val="0"/>
            <w:vAlign w:val="center"/>
          </w:tcPr>
          <w:p>
            <w:pPr>
              <w:spacing w:line="440" w:lineRule="exact"/>
              <w:jc w:val="left"/>
              <w:rPr>
                <w:rFonts w:ascii="宋体" w:hAnsi="宋体"/>
                <w:color w:val="auto"/>
                <w:sz w:val="24"/>
                <w:szCs w:val="24"/>
              </w:rPr>
            </w:pPr>
            <w:r>
              <w:rPr>
                <w:rFonts w:hint="eastAsia" w:ascii="宋体" w:hAnsi="宋体"/>
                <w:color w:val="auto"/>
                <w:kern w:val="0"/>
                <w:sz w:val="24"/>
                <w:szCs w:val="24"/>
              </w:rPr>
              <w:t>****公司</w:t>
            </w:r>
            <w:r>
              <w:rPr>
                <w:rFonts w:ascii="宋体" w:hAnsi="宋体"/>
                <w:color w:val="auto"/>
                <w:sz w:val="24"/>
                <w:szCs w:val="24"/>
              </w:rPr>
              <w:t>：</w:t>
            </w:r>
          </w:p>
          <w:p>
            <w:pPr>
              <w:spacing w:line="440" w:lineRule="exact"/>
              <w:ind w:firstLine="480" w:firstLineChars="200"/>
              <w:jc w:val="left"/>
              <w:rPr>
                <w:rFonts w:ascii="宋体" w:hAnsi="宋体" w:eastAsia="宋体"/>
                <w:color w:val="auto"/>
                <w:sz w:val="24"/>
                <w:szCs w:val="24"/>
              </w:rPr>
            </w:pPr>
          </w:p>
          <w:p>
            <w:pPr>
              <w:spacing w:line="440" w:lineRule="exact"/>
              <w:ind w:firstLine="480" w:firstLineChars="200"/>
              <w:jc w:val="left"/>
              <w:rPr>
                <w:rFonts w:ascii="宋体" w:hAnsi="宋体" w:eastAsia="宋体"/>
                <w:color w:val="auto"/>
                <w:sz w:val="24"/>
                <w:szCs w:val="24"/>
              </w:rPr>
            </w:pPr>
          </w:p>
          <w:p>
            <w:pPr>
              <w:spacing w:line="440" w:lineRule="exact"/>
              <w:ind w:firstLine="480" w:firstLineChars="200"/>
              <w:jc w:val="left"/>
              <w:rPr>
                <w:rFonts w:ascii="宋体" w:hAnsi="宋体" w:eastAsia="宋体"/>
                <w:color w:val="auto"/>
                <w:sz w:val="24"/>
                <w:szCs w:val="24"/>
              </w:rPr>
            </w:pPr>
          </w:p>
          <w:p>
            <w:pPr>
              <w:spacing w:line="440" w:lineRule="exact"/>
              <w:ind w:firstLine="480" w:firstLineChars="200"/>
              <w:jc w:val="left"/>
              <w:rPr>
                <w:rFonts w:ascii="宋体" w:hAnsi="宋体" w:eastAsia="宋体"/>
                <w:color w:val="auto"/>
                <w:sz w:val="24"/>
                <w:szCs w:val="24"/>
              </w:rPr>
            </w:pPr>
          </w:p>
          <w:p>
            <w:pPr>
              <w:spacing w:line="440" w:lineRule="exact"/>
              <w:ind w:firstLine="480" w:firstLineChars="200"/>
              <w:jc w:val="left"/>
              <w:rPr>
                <w:rFonts w:ascii="宋体" w:hAnsi="宋体" w:eastAsia="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7" w:hRule="atLeast"/>
          <w:jc w:val="center"/>
        </w:trPr>
        <w:tc>
          <w:tcPr>
            <w:tcW w:w="1533" w:type="dxa"/>
            <w:noWrap w:val="0"/>
            <w:textDirection w:val="tbRlV"/>
            <w:vAlign w:val="center"/>
          </w:tcPr>
          <w:p>
            <w:pPr>
              <w:spacing w:line="440" w:lineRule="exact"/>
              <w:jc w:val="center"/>
              <w:rPr>
                <w:rFonts w:ascii="宋体" w:hAnsi="宋体"/>
                <w:color w:val="auto"/>
                <w:spacing w:val="20"/>
                <w:sz w:val="24"/>
                <w:szCs w:val="24"/>
              </w:rPr>
            </w:pPr>
            <w:r>
              <w:rPr>
                <w:rFonts w:ascii="宋体" w:hAnsi="宋体"/>
                <w:color w:val="auto"/>
                <w:spacing w:val="20"/>
                <w:sz w:val="24"/>
                <w:szCs w:val="24"/>
              </w:rPr>
              <w:t>内容监察</w:t>
            </w:r>
          </w:p>
        </w:tc>
        <w:tc>
          <w:tcPr>
            <w:tcW w:w="8435" w:type="dxa"/>
            <w:gridSpan w:val="3"/>
            <w:noWrap w:val="0"/>
            <w:vAlign w:val="center"/>
          </w:tcPr>
          <w:p>
            <w:pPr>
              <w:spacing w:line="440" w:lineRule="exact"/>
              <w:jc w:val="center"/>
              <w:rPr>
                <w:rFonts w:ascii="宋体" w:hAnsi="宋体" w:eastAsia="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1" w:hRule="atLeast"/>
          <w:jc w:val="center"/>
        </w:trPr>
        <w:tc>
          <w:tcPr>
            <w:tcW w:w="1533" w:type="dxa"/>
            <w:noWrap w:val="0"/>
            <w:textDirection w:val="tbRlV"/>
            <w:vAlign w:val="center"/>
          </w:tcPr>
          <w:p>
            <w:pPr>
              <w:spacing w:line="440" w:lineRule="exact"/>
              <w:jc w:val="center"/>
              <w:rPr>
                <w:rFonts w:ascii="宋体" w:hAnsi="宋体"/>
                <w:color w:val="auto"/>
                <w:spacing w:val="20"/>
                <w:sz w:val="24"/>
                <w:szCs w:val="24"/>
              </w:rPr>
            </w:pPr>
            <w:r>
              <w:rPr>
                <w:rFonts w:ascii="宋体" w:hAnsi="宋体"/>
                <w:color w:val="auto"/>
                <w:spacing w:val="20"/>
                <w:sz w:val="24"/>
                <w:szCs w:val="24"/>
              </w:rPr>
              <w:t>提供的材料</w:t>
            </w:r>
          </w:p>
          <w:p>
            <w:pPr>
              <w:spacing w:line="440" w:lineRule="exact"/>
              <w:jc w:val="center"/>
              <w:rPr>
                <w:rFonts w:ascii="宋体" w:hAnsi="宋体"/>
                <w:color w:val="auto"/>
                <w:spacing w:val="20"/>
                <w:sz w:val="24"/>
                <w:szCs w:val="24"/>
              </w:rPr>
            </w:pPr>
            <w:r>
              <w:rPr>
                <w:rFonts w:ascii="宋体" w:hAnsi="宋体"/>
                <w:color w:val="auto"/>
                <w:spacing w:val="20"/>
                <w:sz w:val="24"/>
                <w:szCs w:val="24"/>
              </w:rPr>
              <w:t>工业企业需</w:t>
            </w:r>
          </w:p>
        </w:tc>
        <w:tc>
          <w:tcPr>
            <w:tcW w:w="8435" w:type="dxa"/>
            <w:gridSpan w:val="3"/>
            <w:noWrap w:val="0"/>
            <w:vAlign w:val="center"/>
          </w:tcPr>
          <w:p>
            <w:pPr>
              <w:spacing w:line="440" w:lineRule="exact"/>
              <w:jc w:val="left"/>
              <w:rPr>
                <w:rFonts w:ascii="宋体" w:hAnsi="宋体"/>
                <w:color w:val="auto"/>
                <w:sz w:val="24"/>
                <w:szCs w:val="24"/>
              </w:rPr>
            </w:pPr>
          </w:p>
          <w:p>
            <w:pPr>
              <w:spacing w:line="440" w:lineRule="exact"/>
              <w:jc w:val="left"/>
              <w:rPr>
                <w:rFonts w:ascii="宋体" w:hAnsi="宋体"/>
                <w:color w:val="auto"/>
                <w:sz w:val="24"/>
                <w:szCs w:val="24"/>
              </w:rPr>
            </w:pPr>
          </w:p>
          <w:p>
            <w:pPr>
              <w:spacing w:line="440" w:lineRule="exact"/>
              <w:jc w:val="left"/>
              <w:rPr>
                <w:rFonts w:ascii="宋体" w:hAnsi="宋体"/>
                <w:color w:val="auto"/>
                <w:sz w:val="24"/>
                <w:szCs w:val="24"/>
              </w:rPr>
            </w:pPr>
          </w:p>
          <w:p>
            <w:pPr>
              <w:spacing w:line="440" w:lineRule="exact"/>
              <w:jc w:val="left"/>
              <w:rPr>
                <w:rFonts w:ascii="宋体" w:hAnsi="宋体"/>
                <w:color w:val="auto"/>
                <w:sz w:val="24"/>
                <w:szCs w:val="24"/>
              </w:rPr>
            </w:pPr>
          </w:p>
          <w:p>
            <w:pPr>
              <w:spacing w:line="440" w:lineRule="exact"/>
              <w:jc w:val="left"/>
              <w:rPr>
                <w:rFonts w:ascii="宋体" w:hAnsi="宋体"/>
                <w:color w:val="auto"/>
                <w:sz w:val="24"/>
                <w:szCs w:val="24"/>
              </w:rPr>
            </w:pPr>
          </w:p>
          <w:p>
            <w:pPr>
              <w:spacing w:line="440" w:lineRule="exact"/>
              <w:jc w:val="left"/>
              <w:rPr>
                <w:rFonts w:ascii="宋体" w:hAnsi="宋体"/>
                <w:color w:val="auto"/>
                <w:sz w:val="24"/>
                <w:szCs w:val="24"/>
              </w:rPr>
            </w:pPr>
          </w:p>
          <w:p>
            <w:pPr>
              <w:spacing w:line="440" w:lineRule="exact"/>
              <w:jc w:val="left"/>
              <w:rPr>
                <w:rFonts w:ascii="宋体" w:hAnsi="宋体"/>
                <w:color w:val="auto"/>
                <w:sz w:val="24"/>
                <w:szCs w:val="24"/>
              </w:rPr>
            </w:pPr>
          </w:p>
          <w:p>
            <w:pPr>
              <w:spacing w:line="440" w:lineRule="exact"/>
              <w:jc w:val="left"/>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33" w:type="dxa"/>
            <w:noWrap w:val="0"/>
            <w:vAlign w:val="center"/>
          </w:tcPr>
          <w:p>
            <w:pPr>
              <w:spacing w:line="440" w:lineRule="exact"/>
              <w:jc w:val="center"/>
              <w:rPr>
                <w:rFonts w:ascii="宋体" w:hAnsi="宋体" w:eastAsia="宋体"/>
                <w:color w:val="auto"/>
                <w:sz w:val="24"/>
                <w:szCs w:val="24"/>
              </w:rPr>
            </w:pPr>
            <w:r>
              <w:rPr>
                <w:rFonts w:ascii="宋体" w:hAnsi="宋体" w:eastAsia="宋体"/>
                <w:color w:val="auto"/>
                <w:sz w:val="24"/>
                <w:szCs w:val="24"/>
              </w:rPr>
              <w:t>联系地址</w:t>
            </w:r>
          </w:p>
        </w:tc>
        <w:tc>
          <w:tcPr>
            <w:tcW w:w="8435" w:type="dxa"/>
            <w:gridSpan w:val="3"/>
            <w:noWrap w:val="0"/>
            <w:vAlign w:val="center"/>
          </w:tcPr>
          <w:p>
            <w:pPr>
              <w:spacing w:line="440" w:lineRule="exact"/>
              <w:jc w:val="left"/>
              <w:rPr>
                <w:rFonts w:ascii="宋体" w:hAnsi="宋体" w:eastAsia="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533" w:type="dxa"/>
            <w:noWrap w:val="0"/>
            <w:vAlign w:val="center"/>
          </w:tcPr>
          <w:p>
            <w:pPr>
              <w:spacing w:line="440" w:lineRule="exact"/>
              <w:jc w:val="center"/>
              <w:rPr>
                <w:rFonts w:ascii="宋体" w:hAnsi="宋体" w:eastAsia="宋体"/>
                <w:color w:val="auto"/>
                <w:sz w:val="24"/>
                <w:szCs w:val="24"/>
              </w:rPr>
            </w:pPr>
            <w:r>
              <w:rPr>
                <w:rFonts w:ascii="宋体" w:hAnsi="宋体" w:eastAsia="宋体"/>
                <w:color w:val="auto"/>
                <w:sz w:val="24"/>
                <w:szCs w:val="24"/>
              </w:rPr>
              <w:t>联系人</w:t>
            </w:r>
          </w:p>
        </w:tc>
        <w:tc>
          <w:tcPr>
            <w:tcW w:w="3323" w:type="dxa"/>
            <w:noWrap w:val="0"/>
            <w:vAlign w:val="center"/>
          </w:tcPr>
          <w:p>
            <w:pPr>
              <w:spacing w:line="440" w:lineRule="exact"/>
              <w:jc w:val="center"/>
              <w:rPr>
                <w:rFonts w:ascii="宋体" w:hAnsi="宋体" w:eastAsia="宋体"/>
                <w:color w:val="auto"/>
                <w:sz w:val="24"/>
                <w:szCs w:val="24"/>
              </w:rPr>
            </w:pPr>
          </w:p>
        </w:tc>
        <w:tc>
          <w:tcPr>
            <w:tcW w:w="1539" w:type="dxa"/>
            <w:noWrap w:val="0"/>
            <w:vAlign w:val="center"/>
          </w:tcPr>
          <w:p>
            <w:pPr>
              <w:spacing w:line="440" w:lineRule="exact"/>
              <w:jc w:val="center"/>
              <w:rPr>
                <w:rFonts w:ascii="宋体" w:hAnsi="宋体" w:eastAsia="宋体"/>
                <w:color w:val="auto"/>
                <w:sz w:val="24"/>
                <w:szCs w:val="24"/>
              </w:rPr>
            </w:pPr>
            <w:r>
              <w:rPr>
                <w:rFonts w:ascii="宋体" w:hAnsi="宋体" w:eastAsia="宋体"/>
                <w:color w:val="auto"/>
                <w:sz w:val="24"/>
                <w:szCs w:val="24"/>
              </w:rPr>
              <w:t>联系电话</w:t>
            </w:r>
          </w:p>
        </w:tc>
        <w:tc>
          <w:tcPr>
            <w:tcW w:w="3573" w:type="dxa"/>
            <w:noWrap w:val="0"/>
            <w:vAlign w:val="center"/>
          </w:tcPr>
          <w:p>
            <w:pPr>
              <w:spacing w:line="440" w:lineRule="exact"/>
              <w:jc w:val="center"/>
              <w:rPr>
                <w:rFonts w:ascii="宋体" w:hAnsi="宋体" w:eastAsia="宋体"/>
                <w:color w:val="auto"/>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533" w:type="dxa"/>
            <w:noWrap w:val="0"/>
            <w:vAlign w:val="center"/>
          </w:tcPr>
          <w:p>
            <w:pPr>
              <w:spacing w:line="440" w:lineRule="exact"/>
              <w:jc w:val="center"/>
              <w:rPr>
                <w:rFonts w:ascii="宋体" w:hAnsi="宋体" w:eastAsia="宋体"/>
                <w:color w:val="auto"/>
                <w:sz w:val="24"/>
                <w:szCs w:val="24"/>
              </w:rPr>
            </w:pPr>
            <w:r>
              <w:rPr>
                <w:rFonts w:ascii="宋体" w:hAnsi="宋体" w:eastAsia="宋体"/>
                <w:color w:val="auto"/>
                <w:sz w:val="24"/>
                <w:szCs w:val="24"/>
              </w:rPr>
              <w:t>传真</w:t>
            </w:r>
          </w:p>
        </w:tc>
        <w:tc>
          <w:tcPr>
            <w:tcW w:w="3323" w:type="dxa"/>
            <w:noWrap w:val="0"/>
            <w:vAlign w:val="center"/>
          </w:tcPr>
          <w:p>
            <w:pPr>
              <w:spacing w:line="440" w:lineRule="exact"/>
              <w:jc w:val="center"/>
              <w:rPr>
                <w:rFonts w:ascii="宋体" w:hAnsi="宋体" w:eastAsia="宋体"/>
                <w:color w:val="auto"/>
                <w:sz w:val="24"/>
                <w:szCs w:val="24"/>
              </w:rPr>
            </w:pPr>
          </w:p>
        </w:tc>
        <w:tc>
          <w:tcPr>
            <w:tcW w:w="1539" w:type="dxa"/>
            <w:noWrap w:val="0"/>
            <w:vAlign w:val="center"/>
          </w:tcPr>
          <w:p>
            <w:pPr>
              <w:spacing w:line="440" w:lineRule="exact"/>
              <w:jc w:val="center"/>
              <w:rPr>
                <w:rFonts w:ascii="宋体" w:hAnsi="宋体" w:eastAsia="宋体"/>
                <w:color w:val="auto"/>
                <w:sz w:val="24"/>
                <w:szCs w:val="24"/>
              </w:rPr>
            </w:pPr>
            <w:r>
              <w:rPr>
                <w:rFonts w:ascii="宋体" w:hAnsi="宋体" w:eastAsia="宋体"/>
                <w:color w:val="auto"/>
                <w:sz w:val="24"/>
                <w:szCs w:val="24"/>
              </w:rPr>
              <w:t>邮编</w:t>
            </w:r>
          </w:p>
        </w:tc>
        <w:tc>
          <w:tcPr>
            <w:tcW w:w="3573" w:type="dxa"/>
            <w:noWrap w:val="0"/>
            <w:vAlign w:val="center"/>
          </w:tcPr>
          <w:p>
            <w:pPr>
              <w:spacing w:line="440" w:lineRule="exact"/>
              <w:jc w:val="center"/>
              <w:rPr>
                <w:rFonts w:ascii="宋体" w:hAnsi="宋体" w:eastAsia="宋体"/>
                <w:color w:val="auto"/>
                <w:sz w:val="24"/>
                <w:szCs w:val="24"/>
              </w:rPr>
            </w:pPr>
          </w:p>
        </w:tc>
      </w:tr>
    </w:tbl>
    <w:p>
      <w:pPr>
        <w:ind w:right="41"/>
        <w:rPr>
          <w:rFonts w:eastAsia="仿宋_GB2312"/>
          <w:color w:val="auto"/>
          <w:sz w:val="24"/>
        </w:rPr>
      </w:pPr>
    </w:p>
    <w:p>
      <w:pPr>
        <w:spacing w:line="400" w:lineRule="exact"/>
        <w:ind w:right="161"/>
        <w:jc w:val="right"/>
        <w:rPr>
          <w:rFonts w:ascii="宋体" w:hAnsi="宋体" w:eastAsia="宋体"/>
          <w:color w:val="auto"/>
          <w:sz w:val="24"/>
        </w:rPr>
      </w:pPr>
      <w:r>
        <w:rPr>
          <w:rFonts w:ascii="宋体" w:hAnsi="宋体" w:eastAsia="宋体"/>
          <w:color w:val="auto"/>
          <w:sz w:val="24"/>
        </w:rPr>
        <w:t>广元市节能监察中心</w:t>
      </w:r>
    </w:p>
    <w:p>
      <w:pPr>
        <w:spacing w:line="400" w:lineRule="exact"/>
        <w:ind w:right="360" w:firstLine="7080" w:firstLineChars="2950"/>
        <w:rPr>
          <w:rFonts w:ascii="宋体" w:hAnsi="宋体" w:eastAsia="宋体"/>
          <w:color w:val="auto"/>
          <w:sz w:val="24"/>
        </w:rPr>
      </w:pPr>
      <w:r>
        <w:rPr>
          <w:rFonts w:ascii="宋体" w:hAnsi="宋体" w:eastAsia="宋体"/>
          <w:color w:val="auto"/>
          <w:sz w:val="24"/>
        </w:rPr>
        <w:t>年</w:t>
      </w:r>
      <w:r>
        <w:rPr>
          <w:rFonts w:hint="eastAsia" w:ascii="宋体" w:hAnsi="宋体" w:eastAsia="宋体"/>
          <w:color w:val="auto"/>
          <w:sz w:val="24"/>
        </w:rPr>
        <w:t xml:space="preserve">  </w:t>
      </w:r>
      <w:r>
        <w:rPr>
          <w:rFonts w:ascii="宋体" w:hAnsi="宋体" w:eastAsia="宋体"/>
          <w:color w:val="auto"/>
          <w:sz w:val="24"/>
        </w:rPr>
        <w:t>月</w:t>
      </w:r>
      <w:r>
        <w:rPr>
          <w:rFonts w:hint="eastAsia" w:ascii="宋体" w:hAnsi="宋体" w:eastAsia="宋体"/>
          <w:color w:val="auto"/>
          <w:sz w:val="24"/>
        </w:rPr>
        <w:t xml:space="preserve">  </w:t>
      </w:r>
      <w:r>
        <w:rPr>
          <w:rFonts w:ascii="宋体" w:hAnsi="宋体" w:eastAsia="宋体"/>
          <w:color w:val="auto"/>
          <w:sz w:val="24"/>
        </w:rPr>
        <w:t>日</w:t>
      </w:r>
    </w:p>
    <w:p>
      <w:pPr>
        <w:spacing w:line="400" w:lineRule="exact"/>
        <w:rPr>
          <w:rFonts w:hint="eastAsia" w:ascii="宋体" w:hAnsi="宋体"/>
          <w:color w:val="auto"/>
          <w:sz w:val="24"/>
        </w:rPr>
      </w:pPr>
    </w:p>
    <w:p>
      <w:pPr>
        <w:spacing w:line="400" w:lineRule="exact"/>
        <w:rPr>
          <w:rFonts w:ascii="宋体" w:hAnsi="宋体"/>
          <w:color w:val="auto"/>
          <w:sz w:val="24"/>
        </w:rPr>
      </w:pPr>
      <w:r>
        <w:rPr>
          <w:rFonts w:ascii="宋体" w:hAnsi="宋体"/>
          <w:color w:val="auto"/>
          <w:sz w:val="24"/>
        </w:rPr>
        <w:t>注：1</w:t>
      </w:r>
      <w:r>
        <w:rPr>
          <w:rFonts w:hint="eastAsia" w:ascii="宋体" w:hAnsi="宋体"/>
          <w:color w:val="auto"/>
          <w:sz w:val="24"/>
        </w:rPr>
        <w:t>.</w:t>
      </w:r>
      <w:r>
        <w:rPr>
          <w:rFonts w:ascii="宋体" w:hAnsi="宋体"/>
          <w:color w:val="auto"/>
          <w:sz w:val="24"/>
        </w:rPr>
        <w:t>接到本通知书后请及时与联系人联系；</w:t>
      </w:r>
    </w:p>
    <w:p>
      <w:pPr>
        <w:spacing w:line="400" w:lineRule="exact"/>
        <w:ind w:right="0" w:firstLine="480" w:firstLineChars="200"/>
        <w:jc w:val="both"/>
        <w:rPr>
          <w:rFonts w:hAnsi="宋体"/>
          <w:color w:val="auto"/>
          <w:sz w:val="18"/>
          <w:szCs w:val="18"/>
        </w:rPr>
        <w:sectPr>
          <w:pgSz w:w="11906" w:h="16838"/>
          <w:pgMar w:top="1588" w:right="1474" w:bottom="1588" w:left="1588" w:header="851" w:footer="992" w:gutter="0"/>
          <w:cols w:space="720" w:num="1"/>
          <w:docGrid w:type="lines" w:linePitch="312" w:charSpace="0"/>
        </w:sectPr>
      </w:pPr>
      <w:r>
        <w:rPr>
          <w:rFonts w:ascii="宋体" w:hAnsi="宋体"/>
          <w:color w:val="auto"/>
          <w:sz w:val="24"/>
        </w:rPr>
        <w:t>2</w:t>
      </w:r>
      <w:r>
        <w:rPr>
          <w:rFonts w:hint="eastAsia" w:ascii="宋体" w:hAnsi="宋体"/>
          <w:color w:val="auto"/>
          <w:sz w:val="24"/>
        </w:rPr>
        <w:t>.</w:t>
      </w:r>
      <w:r>
        <w:rPr>
          <w:rFonts w:ascii="宋体" w:hAnsi="宋体"/>
          <w:color w:val="auto"/>
          <w:sz w:val="24"/>
        </w:rPr>
        <w:t>本通知书一式两份，一份送达企业，一份存档。</w:t>
      </w:r>
    </w:p>
    <w:p>
      <w:pPr>
        <w:spacing w:after="156" w:afterLines="50" w:line="560" w:lineRule="exact"/>
        <w:jc w:val="center"/>
        <w:rPr>
          <w:rFonts w:hint="eastAsia" w:ascii="方正小标宋简体" w:eastAsia="方正小标宋简体"/>
          <w:color w:val="auto"/>
          <w:sz w:val="44"/>
          <w:szCs w:val="44"/>
        </w:rPr>
      </w:pPr>
      <w:r>
        <w:rPr>
          <w:rFonts w:hint="eastAsia" w:ascii="方正小标宋简体" w:hAnsi="宋体" w:eastAsia="方正小标宋简体"/>
          <w:color w:val="auto"/>
          <w:sz w:val="44"/>
          <w:szCs w:val="44"/>
        </w:rPr>
        <w:t>四川省节能监察执法文书</w:t>
      </w:r>
    </w:p>
    <w:p>
      <w:pPr>
        <w:spacing w:after="156" w:afterLines="50" w:line="560" w:lineRule="exact"/>
        <w:ind w:right="0"/>
        <w:jc w:val="center"/>
        <w:rPr>
          <w:rFonts w:ascii="方正小标宋简体" w:hAnsi="宋体" w:eastAsia="方正小标宋简体"/>
          <w:color w:val="auto"/>
          <w:sz w:val="44"/>
          <w:szCs w:val="44"/>
        </w:rPr>
      </w:pPr>
      <w:r>
        <w:rPr>
          <w:rFonts w:ascii="方正小标宋简体" w:hAnsi="宋体" w:eastAsia="方正小标宋简体"/>
          <w:color w:val="auto"/>
          <w:sz w:val="44"/>
          <w:szCs w:val="44"/>
        </w:rPr>
        <w:t>送达回证</w:t>
      </w:r>
    </w:p>
    <w:p>
      <w:pPr>
        <w:wordWrap w:val="0"/>
        <w:spacing w:after="156" w:afterLines="50" w:line="560" w:lineRule="exact"/>
        <w:ind w:right="358"/>
        <w:jc w:val="right"/>
        <w:rPr>
          <w:rFonts w:ascii="宋体" w:hAnsi="宋体" w:eastAsia="宋体"/>
          <w:color w:val="auto"/>
          <w:sz w:val="24"/>
        </w:rPr>
      </w:pPr>
      <w:r>
        <w:rPr>
          <w:rFonts w:ascii="宋体" w:hAnsi="宋体" w:eastAsia="宋体"/>
          <w:color w:val="auto"/>
          <w:sz w:val="24"/>
        </w:rPr>
        <w:t>监察编号：川（H）-</w:t>
      </w:r>
    </w:p>
    <w:tbl>
      <w:tblPr>
        <w:tblStyle w:val="5"/>
        <w:tblW w:w="87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5"/>
        <w:gridCol w:w="2767"/>
        <w:gridCol w:w="2481"/>
        <w:gridCol w:w="1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2005" w:type="dxa"/>
            <w:noWrap w:val="0"/>
            <w:vAlign w:val="center"/>
          </w:tcPr>
          <w:p>
            <w:pPr>
              <w:spacing w:line="560" w:lineRule="exact"/>
              <w:jc w:val="center"/>
              <w:rPr>
                <w:rFonts w:ascii="宋体" w:hAnsi="宋体"/>
                <w:b/>
                <w:color w:val="auto"/>
                <w:sz w:val="24"/>
                <w:szCs w:val="24"/>
              </w:rPr>
            </w:pPr>
            <w:r>
              <w:rPr>
                <w:rFonts w:ascii="宋体" w:hAnsi="宋体"/>
                <w:b/>
                <w:color w:val="auto"/>
                <w:sz w:val="24"/>
                <w:szCs w:val="24"/>
              </w:rPr>
              <w:t>受送达单位：</w:t>
            </w:r>
          </w:p>
        </w:tc>
        <w:tc>
          <w:tcPr>
            <w:tcW w:w="6752" w:type="dxa"/>
            <w:gridSpan w:val="3"/>
            <w:noWrap w:val="0"/>
            <w:vAlign w:val="top"/>
          </w:tcPr>
          <w:p>
            <w:pPr>
              <w:spacing w:line="56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2005" w:type="dxa"/>
            <w:noWrap w:val="0"/>
            <w:vAlign w:val="center"/>
          </w:tcPr>
          <w:p>
            <w:pPr>
              <w:spacing w:line="560" w:lineRule="exact"/>
              <w:jc w:val="center"/>
              <w:rPr>
                <w:rFonts w:ascii="宋体" w:hAnsi="宋体"/>
                <w:b/>
                <w:color w:val="auto"/>
                <w:sz w:val="24"/>
                <w:szCs w:val="24"/>
              </w:rPr>
            </w:pPr>
            <w:r>
              <w:rPr>
                <w:rFonts w:ascii="宋体" w:hAnsi="宋体"/>
                <w:b/>
                <w:color w:val="auto"/>
                <w:sz w:val="24"/>
                <w:szCs w:val="24"/>
              </w:rPr>
              <w:t>送达地点：</w:t>
            </w:r>
          </w:p>
        </w:tc>
        <w:tc>
          <w:tcPr>
            <w:tcW w:w="6752" w:type="dxa"/>
            <w:gridSpan w:val="3"/>
            <w:noWrap w:val="0"/>
            <w:vAlign w:val="top"/>
          </w:tcPr>
          <w:p>
            <w:pPr>
              <w:spacing w:line="56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2005" w:type="dxa"/>
            <w:noWrap w:val="0"/>
            <w:vAlign w:val="center"/>
          </w:tcPr>
          <w:p>
            <w:pPr>
              <w:spacing w:line="560" w:lineRule="exact"/>
              <w:jc w:val="center"/>
              <w:rPr>
                <w:rFonts w:ascii="宋体" w:hAnsi="宋体"/>
                <w:b/>
                <w:color w:val="auto"/>
                <w:sz w:val="24"/>
                <w:szCs w:val="24"/>
              </w:rPr>
            </w:pPr>
            <w:r>
              <w:rPr>
                <w:rFonts w:ascii="宋体" w:hAnsi="宋体"/>
                <w:b/>
                <w:color w:val="auto"/>
                <w:sz w:val="24"/>
                <w:szCs w:val="24"/>
              </w:rPr>
              <w:t>送达方式：</w:t>
            </w:r>
          </w:p>
        </w:tc>
        <w:tc>
          <w:tcPr>
            <w:tcW w:w="6752" w:type="dxa"/>
            <w:gridSpan w:val="3"/>
            <w:noWrap w:val="0"/>
            <w:vAlign w:val="center"/>
          </w:tcPr>
          <w:p>
            <w:pPr>
              <w:widowControl/>
              <w:spacing w:line="560" w:lineRule="exact"/>
              <w:jc w:val="center"/>
              <w:rPr>
                <w:rFonts w:ascii="宋体" w:hAnsi="宋体"/>
                <w:color w:val="auto"/>
                <w:sz w:val="24"/>
                <w:szCs w:val="24"/>
              </w:rPr>
            </w:pPr>
            <w:r>
              <w:rPr>
                <w:rFonts w:ascii="宋体" w:hAnsi="宋体"/>
                <w:color w:val="auto"/>
                <w:sz w:val="24"/>
                <w:szCs w:val="24"/>
              </w:rPr>
              <w:t>直接送达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4772" w:type="dxa"/>
            <w:gridSpan w:val="2"/>
            <w:noWrap w:val="0"/>
            <w:vAlign w:val="center"/>
          </w:tcPr>
          <w:p>
            <w:pPr>
              <w:spacing w:line="560" w:lineRule="exact"/>
              <w:jc w:val="center"/>
              <w:rPr>
                <w:rFonts w:ascii="宋体" w:hAnsi="宋体"/>
                <w:b/>
                <w:color w:val="auto"/>
                <w:sz w:val="24"/>
                <w:szCs w:val="24"/>
              </w:rPr>
            </w:pPr>
            <w:r>
              <w:rPr>
                <w:rFonts w:ascii="宋体" w:hAnsi="宋体"/>
                <w:b/>
                <w:color w:val="auto"/>
                <w:sz w:val="24"/>
                <w:szCs w:val="24"/>
              </w:rPr>
              <w:t>法律文书编号</w:t>
            </w:r>
          </w:p>
        </w:tc>
        <w:tc>
          <w:tcPr>
            <w:tcW w:w="2481" w:type="dxa"/>
            <w:noWrap w:val="0"/>
            <w:vAlign w:val="center"/>
          </w:tcPr>
          <w:p>
            <w:pPr>
              <w:spacing w:line="560" w:lineRule="exact"/>
              <w:jc w:val="center"/>
              <w:rPr>
                <w:rFonts w:ascii="宋体" w:hAnsi="宋体"/>
                <w:b/>
                <w:color w:val="auto"/>
                <w:sz w:val="24"/>
                <w:szCs w:val="24"/>
              </w:rPr>
            </w:pPr>
            <w:r>
              <w:rPr>
                <w:rFonts w:ascii="宋体" w:hAnsi="宋体"/>
                <w:b/>
                <w:color w:val="auto"/>
                <w:sz w:val="24"/>
                <w:szCs w:val="24"/>
              </w:rPr>
              <w:t>文书名</w:t>
            </w:r>
          </w:p>
        </w:tc>
        <w:tc>
          <w:tcPr>
            <w:tcW w:w="1505" w:type="dxa"/>
            <w:noWrap w:val="0"/>
            <w:vAlign w:val="center"/>
          </w:tcPr>
          <w:p>
            <w:pPr>
              <w:spacing w:line="560" w:lineRule="exact"/>
              <w:jc w:val="center"/>
              <w:rPr>
                <w:rFonts w:ascii="宋体" w:hAnsi="宋体"/>
                <w:b/>
                <w:color w:val="auto"/>
                <w:sz w:val="24"/>
                <w:szCs w:val="24"/>
              </w:rPr>
            </w:pPr>
            <w:r>
              <w:rPr>
                <w:rFonts w:ascii="宋体" w:hAnsi="宋体"/>
                <w:b/>
                <w:color w:val="auto"/>
                <w:sz w:val="24"/>
                <w:szCs w:val="24"/>
              </w:rPr>
              <w:t>文件页数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64" w:hRule="atLeast"/>
          <w:jc w:val="center"/>
        </w:trPr>
        <w:tc>
          <w:tcPr>
            <w:tcW w:w="4772" w:type="dxa"/>
            <w:gridSpan w:val="2"/>
            <w:noWrap w:val="0"/>
            <w:vAlign w:val="center"/>
          </w:tcPr>
          <w:p>
            <w:pPr>
              <w:spacing w:after="156" w:afterLines="50" w:line="560" w:lineRule="exact"/>
              <w:ind w:right="478"/>
              <w:jc w:val="center"/>
              <w:rPr>
                <w:rFonts w:ascii="宋体" w:hAnsi="宋体"/>
                <w:color w:val="auto"/>
                <w:sz w:val="24"/>
                <w:szCs w:val="24"/>
              </w:rPr>
            </w:pPr>
            <w:r>
              <w:rPr>
                <w:rFonts w:ascii="宋体" w:hAnsi="宋体"/>
                <w:color w:val="auto"/>
                <w:sz w:val="24"/>
                <w:szCs w:val="24"/>
              </w:rPr>
              <w:t>川（H）-</w:t>
            </w:r>
          </w:p>
        </w:tc>
        <w:tc>
          <w:tcPr>
            <w:tcW w:w="2481" w:type="dxa"/>
            <w:noWrap w:val="0"/>
            <w:vAlign w:val="center"/>
          </w:tcPr>
          <w:p>
            <w:pPr>
              <w:spacing w:line="560" w:lineRule="exact"/>
              <w:jc w:val="center"/>
              <w:rPr>
                <w:rFonts w:ascii="宋体" w:hAnsi="宋体"/>
                <w:color w:val="auto"/>
                <w:sz w:val="24"/>
                <w:szCs w:val="24"/>
              </w:rPr>
            </w:pPr>
            <w:r>
              <w:rPr>
                <w:rFonts w:ascii="宋体" w:hAnsi="宋体"/>
                <w:color w:val="auto"/>
                <w:sz w:val="24"/>
                <w:szCs w:val="24"/>
              </w:rPr>
              <w:t>节能监察通知书</w:t>
            </w:r>
          </w:p>
        </w:tc>
        <w:tc>
          <w:tcPr>
            <w:tcW w:w="1505" w:type="dxa"/>
            <w:noWrap w:val="0"/>
            <w:vAlign w:val="center"/>
          </w:tcPr>
          <w:p>
            <w:pPr>
              <w:spacing w:line="56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1" w:hRule="atLeast"/>
          <w:jc w:val="center"/>
        </w:trPr>
        <w:tc>
          <w:tcPr>
            <w:tcW w:w="8757" w:type="dxa"/>
            <w:gridSpan w:val="4"/>
            <w:noWrap w:val="0"/>
            <w:vAlign w:val="center"/>
          </w:tcPr>
          <w:p>
            <w:pPr>
              <w:spacing w:line="560" w:lineRule="exact"/>
              <w:jc w:val="left"/>
              <w:rPr>
                <w:rFonts w:ascii="宋体" w:hAnsi="宋体"/>
                <w:color w:val="auto"/>
                <w:sz w:val="24"/>
                <w:szCs w:val="24"/>
              </w:rPr>
            </w:pPr>
            <w:r>
              <w:rPr>
                <w:rFonts w:ascii="宋体" w:hAnsi="宋体"/>
                <w:color w:val="auto"/>
                <w:sz w:val="24"/>
                <w:szCs w:val="24"/>
              </w:rPr>
              <w:t>备注：</w:t>
            </w:r>
          </w:p>
          <w:p>
            <w:pPr>
              <w:spacing w:line="560" w:lineRule="exact"/>
              <w:jc w:val="left"/>
              <w:rPr>
                <w:rFonts w:ascii="宋体" w:hAnsi="宋体"/>
                <w:color w:val="auto"/>
                <w:sz w:val="24"/>
                <w:szCs w:val="24"/>
              </w:rPr>
            </w:pPr>
          </w:p>
          <w:p>
            <w:pPr>
              <w:spacing w:line="560" w:lineRule="exact"/>
              <w:jc w:val="left"/>
              <w:rPr>
                <w:rFonts w:ascii="宋体" w:hAnsi="宋体"/>
                <w:color w:val="auto"/>
                <w:sz w:val="24"/>
                <w:szCs w:val="24"/>
              </w:rPr>
            </w:pPr>
          </w:p>
          <w:p>
            <w:pPr>
              <w:spacing w:line="560" w:lineRule="exact"/>
              <w:jc w:val="left"/>
              <w:rPr>
                <w:rFonts w:ascii="宋体" w:hAnsi="宋体"/>
                <w:color w:val="auto"/>
                <w:sz w:val="24"/>
                <w:szCs w:val="24"/>
              </w:rPr>
            </w:pPr>
          </w:p>
        </w:tc>
      </w:tr>
    </w:tbl>
    <w:p>
      <w:pPr>
        <w:spacing w:line="560" w:lineRule="exact"/>
        <w:rPr>
          <w:rFonts w:eastAsia="仿宋"/>
          <w:color w:val="auto"/>
          <w:sz w:val="24"/>
        </w:rPr>
        <w:sectPr>
          <w:pgSz w:w="11906" w:h="16838"/>
          <w:pgMar w:top="1588" w:right="1474" w:bottom="1588" w:left="1588" w:header="851" w:footer="992" w:gutter="0"/>
          <w:cols w:space="720" w:num="1"/>
          <w:docGrid w:type="lines" w:linePitch="312" w:charSpace="0"/>
        </w:sectPr>
      </w:pPr>
    </w:p>
    <w:p>
      <w:pPr>
        <w:spacing w:line="360" w:lineRule="auto"/>
        <w:rPr>
          <w:rFonts w:eastAsia="仿宋_GB2312"/>
          <w:color w:val="auto"/>
          <w:sz w:val="24"/>
          <w:szCs w:val="22"/>
        </w:rPr>
      </w:pPr>
    </w:p>
    <w:p>
      <w:pPr>
        <w:spacing w:line="360" w:lineRule="auto"/>
        <w:rPr>
          <w:rFonts w:hAnsi="宋体"/>
          <w:color w:val="auto"/>
          <w:sz w:val="28"/>
          <w:szCs w:val="44"/>
        </w:rPr>
        <w:sectPr>
          <w:type w:val="continuous"/>
          <w:pgSz w:w="11906" w:h="16838"/>
          <w:pgMar w:top="1440" w:right="1800" w:bottom="1440" w:left="1800" w:header="851" w:footer="992" w:gutter="0"/>
          <w:cols w:space="720" w:num="1"/>
          <w:docGrid w:type="lines" w:linePitch="312" w:charSpace="0"/>
        </w:sectPr>
      </w:pPr>
    </w:p>
    <w:p>
      <w:pPr>
        <w:spacing w:line="400" w:lineRule="exact"/>
        <w:rPr>
          <w:rFonts w:hAnsi="宋体"/>
          <w:color w:val="auto"/>
          <w:sz w:val="24"/>
          <w:szCs w:val="24"/>
        </w:rPr>
      </w:pPr>
      <w:r>
        <w:rPr>
          <w:rFonts w:hAnsi="宋体"/>
          <w:color w:val="auto"/>
          <w:sz w:val="24"/>
          <w:szCs w:val="24"/>
        </w:rPr>
        <w:t>送达人（签名）：</w:t>
      </w:r>
    </w:p>
    <w:p>
      <w:pPr>
        <w:spacing w:line="400" w:lineRule="exact"/>
        <w:rPr>
          <w:rFonts w:hAnsi="宋体"/>
          <w:color w:val="auto"/>
          <w:sz w:val="24"/>
          <w:szCs w:val="24"/>
        </w:rPr>
      </w:pPr>
    </w:p>
    <w:p>
      <w:pPr>
        <w:spacing w:line="400" w:lineRule="exact"/>
        <w:rPr>
          <w:rFonts w:hAnsi="宋体"/>
          <w:color w:val="auto"/>
          <w:sz w:val="24"/>
          <w:szCs w:val="24"/>
        </w:rPr>
      </w:pPr>
    </w:p>
    <w:p>
      <w:pPr>
        <w:spacing w:line="400" w:lineRule="exact"/>
        <w:rPr>
          <w:rFonts w:hAnsi="宋体"/>
          <w:color w:val="auto"/>
          <w:sz w:val="24"/>
          <w:szCs w:val="24"/>
        </w:rPr>
      </w:pPr>
    </w:p>
    <w:p>
      <w:pPr>
        <w:spacing w:line="400" w:lineRule="exact"/>
        <w:rPr>
          <w:rFonts w:hAnsi="宋体"/>
          <w:color w:val="auto"/>
          <w:sz w:val="24"/>
          <w:szCs w:val="24"/>
        </w:rPr>
      </w:pPr>
      <w:r>
        <w:rPr>
          <w:rFonts w:hAnsi="宋体"/>
          <w:color w:val="auto"/>
          <w:sz w:val="24"/>
          <w:szCs w:val="24"/>
        </w:rPr>
        <w:t>广元市节能监察中心（印章）</w:t>
      </w:r>
    </w:p>
    <w:p>
      <w:pPr>
        <w:spacing w:line="400" w:lineRule="exact"/>
        <w:ind w:firstLine="480" w:firstLineChars="200"/>
        <w:rPr>
          <w:rFonts w:hAnsi="宋体"/>
          <w:color w:val="auto"/>
          <w:sz w:val="24"/>
          <w:szCs w:val="24"/>
        </w:rPr>
      </w:pPr>
      <w:r>
        <w:rPr>
          <w:rFonts w:hAnsi="宋体"/>
          <w:color w:val="auto"/>
          <w:sz w:val="24"/>
          <w:szCs w:val="24"/>
        </w:rPr>
        <w:t>年</w:t>
      </w:r>
      <w:r>
        <w:rPr>
          <w:rFonts w:hint="eastAsia" w:hAnsi="宋体"/>
          <w:color w:val="auto"/>
          <w:sz w:val="24"/>
          <w:szCs w:val="24"/>
        </w:rPr>
        <w:t xml:space="preserve"> 月 日</w:t>
      </w:r>
    </w:p>
    <w:p>
      <w:pPr>
        <w:spacing w:line="400" w:lineRule="exact"/>
        <w:rPr>
          <w:rFonts w:hAnsi="宋体"/>
          <w:color w:val="auto"/>
          <w:sz w:val="24"/>
          <w:szCs w:val="24"/>
        </w:rPr>
      </w:pPr>
      <w:r>
        <w:rPr>
          <w:rFonts w:hAnsi="宋体"/>
          <w:color w:val="auto"/>
          <w:sz w:val="24"/>
          <w:szCs w:val="24"/>
        </w:rPr>
        <w:t>受送达人（签名）：</w:t>
      </w:r>
    </w:p>
    <w:p>
      <w:pPr>
        <w:spacing w:line="400" w:lineRule="exact"/>
        <w:rPr>
          <w:rFonts w:hAnsi="宋体"/>
          <w:color w:val="auto"/>
          <w:sz w:val="24"/>
          <w:szCs w:val="24"/>
        </w:rPr>
      </w:pPr>
    </w:p>
    <w:p>
      <w:pPr>
        <w:spacing w:line="400" w:lineRule="exact"/>
        <w:rPr>
          <w:rFonts w:hAnsi="宋体"/>
          <w:color w:val="auto"/>
          <w:sz w:val="24"/>
          <w:szCs w:val="24"/>
        </w:rPr>
      </w:pPr>
    </w:p>
    <w:p>
      <w:pPr>
        <w:spacing w:line="400" w:lineRule="exact"/>
        <w:rPr>
          <w:rFonts w:hAnsi="宋体"/>
          <w:color w:val="auto"/>
          <w:sz w:val="24"/>
          <w:szCs w:val="24"/>
        </w:rPr>
      </w:pPr>
    </w:p>
    <w:p>
      <w:pPr>
        <w:spacing w:line="400" w:lineRule="exact"/>
        <w:ind w:firstLine="480" w:firstLineChars="200"/>
        <w:rPr>
          <w:rFonts w:hAnsi="宋体"/>
          <w:color w:val="auto"/>
          <w:sz w:val="24"/>
          <w:szCs w:val="24"/>
        </w:rPr>
      </w:pPr>
      <w:r>
        <w:rPr>
          <w:rFonts w:hAnsi="宋体"/>
          <w:color w:val="auto"/>
          <w:sz w:val="24"/>
          <w:szCs w:val="24"/>
        </w:rPr>
        <w:t>受送达单位（印章）</w:t>
      </w:r>
    </w:p>
    <w:p>
      <w:pPr>
        <w:spacing w:line="400" w:lineRule="exact"/>
        <w:ind w:firstLine="720" w:firstLineChars="300"/>
        <w:rPr>
          <w:color w:val="auto"/>
          <w:sz w:val="24"/>
          <w:szCs w:val="24"/>
        </w:rPr>
        <w:sectPr>
          <w:type w:val="continuous"/>
          <w:pgSz w:w="11906" w:h="16838"/>
          <w:pgMar w:top="1440" w:right="1800" w:bottom="1440" w:left="1800" w:header="851" w:footer="992" w:gutter="0"/>
          <w:cols w:space="425" w:num="2"/>
          <w:docGrid w:type="lines" w:linePitch="312" w:charSpace="0"/>
        </w:sectPr>
      </w:pPr>
      <w:r>
        <w:rPr>
          <w:rFonts w:hAnsi="宋体"/>
          <w:color w:val="auto"/>
          <w:sz w:val="24"/>
          <w:szCs w:val="24"/>
        </w:rPr>
        <w:t>年</w:t>
      </w:r>
      <w:r>
        <w:rPr>
          <w:rFonts w:hint="eastAsia" w:hAnsi="宋体"/>
          <w:color w:val="auto"/>
          <w:sz w:val="24"/>
          <w:szCs w:val="24"/>
        </w:rPr>
        <w:t xml:space="preserve"> 月  日</w:t>
      </w:r>
    </w:p>
    <w:p>
      <w:pPr>
        <w:spacing w:before="156" w:beforeLines="50" w:line="560" w:lineRule="exact"/>
        <w:ind w:right="480" w:firstLine="720" w:firstLineChars="300"/>
        <w:jc w:val="center"/>
        <w:rPr>
          <w:color w:val="auto"/>
          <w:sz w:val="24"/>
          <w:szCs w:val="24"/>
        </w:rPr>
      </w:pPr>
    </w:p>
    <w:p>
      <w:pPr>
        <w:spacing w:after="0" w:afterLines="0" w:line="576" w:lineRule="exact"/>
        <w:jc w:val="center"/>
        <w:rPr>
          <w:rFonts w:hint="eastAsia" w:ascii="方正小标宋简体" w:eastAsia="方正小标宋简体"/>
          <w:color w:val="auto"/>
          <w:sz w:val="44"/>
          <w:szCs w:val="44"/>
        </w:rPr>
      </w:pPr>
      <w:r>
        <w:rPr>
          <w:rFonts w:hint="eastAsia" w:ascii="方正小标宋简体" w:hAnsi="宋体" w:eastAsia="方正小标宋简体"/>
          <w:color w:val="auto"/>
          <w:sz w:val="44"/>
          <w:szCs w:val="44"/>
        </w:rPr>
        <w:t>四川省节能监察执法文书</w:t>
      </w:r>
    </w:p>
    <w:p>
      <w:pPr>
        <w:spacing w:after="0" w:afterLines="0" w:line="576" w:lineRule="exact"/>
        <w:ind w:right="0"/>
        <w:jc w:val="center"/>
        <w:rPr>
          <w:rFonts w:hint="eastAsia" w:ascii="方正小标宋简体" w:eastAsia="方正小标宋简体"/>
          <w:color w:val="auto"/>
          <w:sz w:val="44"/>
          <w:szCs w:val="44"/>
        </w:rPr>
      </w:pPr>
      <w:r>
        <w:rPr>
          <w:rFonts w:hint="eastAsia" w:ascii="方正小标宋简体" w:eastAsia="方正小标宋简体"/>
          <w:color w:val="auto"/>
          <w:sz w:val="44"/>
          <w:szCs w:val="44"/>
        </w:rPr>
        <w:t>节能监察现场告知书</w:t>
      </w:r>
    </w:p>
    <w:p>
      <w:pPr>
        <w:spacing w:after="0" w:afterLines="0" w:line="576" w:lineRule="exact"/>
        <w:ind w:right="0"/>
        <w:jc w:val="center"/>
        <w:rPr>
          <w:rFonts w:hint="eastAsia" w:ascii="方正小标宋简体" w:eastAsia="方正小标宋简体"/>
          <w:color w:val="auto"/>
          <w:sz w:val="44"/>
          <w:szCs w:val="44"/>
        </w:rPr>
      </w:pPr>
    </w:p>
    <w:p>
      <w:pPr>
        <w:spacing w:after="0" w:afterLines="0" w:line="576" w:lineRule="exact"/>
        <w:ind w:right="0"/>
        <w:jc w:val="right"/>
        <w:rPr>
          <w:rFonts w:hint="eastAsia" w:ascii="仿宋_GB2312" w:eastAsia="仿宋_GB2312"/>
          <w:color w:val="auto"/>
          <w:sz w:val="32"/>
          <w:szCs w:val="32"/>
        </w:rPr>
      </w:pPr>
      <w:r>
        <w:rPr>
          <w:rFonts w:hint="eastAsia" w:ascii="仿宋_GB2312" w:eastAsia="仿宋_GB2312"/>
          <w:color w:val="auto"/>
          <w:sz w:val="32"/>
          <w:szCs w:val="32"/>
        </w:rPr>
        <w:t>监察编号：川（H）-</w:t>
      </w:r>
    </w:p>
    <w:p>
      <w:pPr>
        <w:spacing w:after="0" w:afterLines="0" w:line="576" w:lineRule="exact"/>
        <w:ind w:right="0"/>
        <w:jc w:val="right"/>
        <w:rPr>
          <w:rFonts w:hint="eastAsia" w:ascii="仿宋_GB2312" w:eastAsia="仿宋_GB2312"/>
          <w:color w:val="auto"/>
          <w:sz w:val="32"/>
          <w:szCs w:val="32"/>
        </w:rPr>
      </w:pPr>
    </w:p>
    <w:p>
      <w:pPr>
        <w:spacing w:line="576" w:lineRule="exact"/>
        <w:ind w:firstLine="640" w:firstLineChars="200"/>
        <w:rPr>
          <w:rFonts w:hint="eastAsia" w:ascii="仿宋_GB2312" w:eastAsia="仿宋_GB2312"/>
          <w:color w:val="auto"/>
          <w:sz w:val="32"/>
          <w:szCs w:val="32"/>
        </w:rPr>
      </w:pPr>
      <w:r>
        <w:rPr>
          <w:rFonts w:hint="eastAsia" w:ascii="仿宋_GB2312" w:hAnsi="宋体" w:eastAsia="仿宋_GB2312"/>
          <w:color w:val="auto"/>
          <w:sz w:val="32"/>
          <w:szCs w:val="32"/>
        </w:rPr>
        <w:t>我们是广元市节能监察中心监察人员***、***、***，行政执法证编号为川</w:t>
      </w:r>
      <w:r>
        <w:rPr>
          <w:rFonts w:hint="eastAsia" w:ascii="仿宋_GB2312" w:eastAsia="仿宋_GB2312"/>
          <w:color w:val="auto"/>
          <w:sz w:val="32"/>
          <w:szCs w:val="32"/>
        </w:rPr>
        <w:t>H0500**</w:t>
      </w:r>
      <w:r>
        <w:rPr>
          <w:rFonts w:hint="eastAsia" w:ascii="仿宋_GB2312" w:hAnsi="宋体" w:eastAsia="仿宋_GB2312"/>
          <w:color w:val="auto"/>
          <w:sz w:val="32"/>
          <w:szCs w:val="32"/>
        </w:rPr>
        <w:t>、川</w:t>
      </w:r>
      <w:r>
        <w:rPr>
          <w:rFonts w:hint="eastAsia" w:ascii="仿宋_GB2312" w:eastAsia="仿宋_GB2312"/>
          <w:color w:val="auto"/>
          <w:sz w:val="32"/>
          <w:szCs w:val="32"/>
        </w:rPr>
        <w:t>H0500**、</w:t>
      </w:r>
      <w:r>
        <w:rPr>
          <w:rFonts w:hint="eastAsia" w:ascii="仿宋_GB2312" w:hAnsi="宋体" w:eastAsia="仿宋_GB2312"/>
          <w:color w:val="auto"/>
          <w:sz w:val="32"/>
          <w:szCs w:val="32"/>
        </w:rPr>
        <w:t>川</w:t>
      </w:r>
      <w:r>
        <w:rPr>
          <w:rFonts w:hint="eastAsia" w:ascii="仿宋_GB2312" w:eastAsia="仿宋_GB2312"/>
          <w:color w:val="auto"/>
          <w:sz w:val="32"/>
          <w:szCs w:val="32"/>
        </w:rPr>
        <w:t>H0500**</w:t>
      </w:r>
      <w:r>
        <w:rPr>
          <w:rFonts w:hint="eastAsia" w:ascii="仿宋_GB2312" w:hAnsi="宋体" w:eastAsia="仿宋_GB2312"/>
          <w:color w:val="auto"/>
          <w:sz w:val="32"/>
          <w:szCs w:val="32"/>
        </w:rPr>
        <w:t>。我们依据《中华人民共和国节约能源法》《工业节能管理办法》、</w:t>
      </w:r>
      <w:r>
        <w:rPr>
          <w:rFonts w:hint="eastAsia" w:ascii="仿宋_GB2312" w:eastAsia="仿宋_GB2312"/>
          <w:color w:val="auto"/>
          <w:sz w:val="32"/>
          <w:szCs w:val="32"/>
        </w:rPr>
        <w:t>工业和信息化部《关于印发&lt;2019年工业节能监察重点工作计划&gt;的通知》（工信部节函[2019]77号）、四川省经济和信息化厅《关于印发2019年四川省节能监察工作方案的通知》（川经信办[2019]24号）</w:t>
      </w:r>
      <w:r>
        <w:rPr>
          <w:rFonts w:hint="eastAsia" w:ascii="仿宋_GB2312" w:hAnsi="宋体" w:eastAsia="仿宋_GB2312"/>
          <w:color w:val="auto"/>
          <w:sz w:val="32"/>
          <w:szCs w:val="32"/>
        </w:rPr>
        <w:t>相关规定实施此次监察，现向你（单位）告知如下：</w:t>
      </w:r>
    </w:p>
    <w:p>
      <w:pPr>
        <w:spacing w:line="576" w:lineRule="exact"/>
        <w:ind w:firstLine="640" w:firstLineChars="200"/>
        <w:rPr>
          <w:rFonts w:hint="eastAsia" w:ascii="仿宋_GB2312" w:eastAsia="仿宋_GB2312"/>
          <w:color w:val="auto"/>
          <w:sz w:val="32"/>
          <w:szCs w:val="32"/>
        </w:rPr>
      </w:pPr>
      <w:r>
        <w:rPr>
          <w:rFonts w:hint="eastAsia" w:ascii="仿宋_GB2312" w:hAnsi="宋体" w:eastAsia="仿宋_GB2312"/>
          <w:color w:val="auto"/>
          <w:sz w:val="32"/>
          <w:szCs w:val="32"/>
        </w:rPr>
        <w:t>一、节能监察人员实施监察时应当两人以上，并向企业有关人员出示《行政执法证》。</w:t>
      </w:r>
    </w:p>
    <w:p>
      <w:pPr>
        <w:spacing w:line="576" w:lineRule="exact"/>
        <w:ind w:firstLine="640" w:firstLineChars="200"/>
        <w:rPr>
          <w:rFonts w:hint="eastAsia" w:ascii="仿宋_GB2312" w:eastAsia="仿宋_GB2312"/>
          <w:color w:val="auto"/>
          <w:sz w:val="32"/>
          <w:szCs w:val="32"/>
        </w:rPr>
      </w:pPr>
      <w:r>
        <w:rPr>
          <w:rFonts w:hint="eastAsia" w:ascii="仿宋_GB2312" w:hAnsi="宋体" w:eastAsia="仿宋_GB2312"/>
          <w:color w:val="auto"/>
          <w:sz w:val="32"/>
          <w:szCs w:val="32"/>
        </w:rPr>
        <w:t>二、节能监察人员在执法中不准接受礼品、礼金、礼券；不准参加宴请或者营业性娱乐；不准利用工作之便私人中介项目、参与营销活动。节能监察人员对工业企业合法的技术及经营管理情况有保密义务。</w:t>
      </w:r>
    </w:p>
    <w:p>
      <w:pPr>
        <w:spacing w:line="576" w:lineRule="exact"/>
        <w:ind w:firstLine="640" w:firstLineChars="200"/>
        <w:rPr>
          <w:rFonts w:hint="eastAsia" w:ascii="仿宋_GB2312" w:eastAsia="仿宋_GB2312"/>
          <w:color w:val="auto"/>
          <w:sz w:val="32"/>
          <w:szCs w:val="32"/>
        </w:rPr>
      </w:pPr>
      <w:r>
        <w:rPr>
          <w:rFonts w:hint="eastAsia" w:ascii="仿宋_GB2312" w:hAnsi="宋体" w:eastAsia="仿宋_GB2312"/>
          <w:color w:val="auto"/>
          <w:sz w:val="32"/>
          <w:szCs w:val="32"/>
        </w:rPr>
        <w:t>三、你（单位）有权对节能监察过程进行监督，对节能监察人员的违法违纪行为，可以向监察组长提出，也可以向四川省纪委监委驻经济和信息化厅纪检监察组举报投诉，地址：成都市青羊区人民东路66号，举报电话：028―86262040，邮编：610041。</w:t>
      </w:r>
    </w:p>
    <w:p>
      <w:pPr>
        <w:spacing w:line="576" w:lineRule="exact"/>
        <w:ind w:firstLine="640" w:firstLineChars="200"/>
        <w:rPr>
          <w:rFonts w:hint="eastAsia" w:ascii="仿宋_GB2312" w:eastAsia="仿宋_GB2312"/>
          <w:color w:val="auto"/>
          <w:spacing w:val="-6"/>
          <w:sz w:val="32"/>
          <w:szCs w:val="32"/>
        </w:rPr>
      </w:pPr>
      <w:r>
        <w:rPr>
          <w:rFonts w:hint="eastAsia" w:ascii="仿宋_GB2312" w:hAnsi="宋体" w:eastAsia="仿宋_GB2312"/>
          <w:color w:val="auto"/>
          <w:sz w:val="32"/>
          <w:szCs w:val="32"/>
        </w:rPr>
        <w:t>四、对</w:t>
      </w:r>
      <w:r>
        <w:rPr>
          <w:rFonts w:hint="eastAsia" w:ascii="仿宋_GB2312" w:hAnsi="宋体" w:eastAsia="仿宋_GB2312"/>
          <w:color w:val="auto"/>
          <w:spacing w:val="-6"/>
          <w:sz w:val="32"/>
          <w:szCs w:val="32"/>
        </w:rPr>
        <w:t>于本次监察，贵公司（有□无□）要求回避的监察人员。</w:t>
      </w:r>
    </w:p>
    <w:p>
      <w:pPr>
        <w:spacing w:line="576" w:lineRule="exact"/>
        <w:ind w:firstLine="640" w:firstLineChars="200"/>
        <w:rPr>
          <w:rFonts w:hint="eastAsia" w:ascii="仿宋_GB2312" w:eastAsia="仿宋_GB2312"/>
          <w:color w:val="auto"/>
          <w:sz w:val="32"/>
          <w:szCs w:val="32"/>
        </w:rPr>
      </w:pPr>
      <w:r>
        <w:rPr>
          <w:rFonts w:hint="eastAsia" w:ascii="仿宋_GB2312" w:hAnsi="宋体" w:eastAsia="仿宋_GB2312"/>
          <w:color w:val="auto"/>
          <w:sz w:val="32"/>
          <w:szCs w:val="32"/>
        </w:rPr>
        <w:t>五、你（单位）应当配合节能监察，无正当理由拒绝、阻碍节能监察工作，否则依据相关规定处理。</w:t>
      </w:r>
    </w:p>
    <w:p>
      <w:pPr>
        <w:spacing w:line="576" w:lineRule="exact"/>
        <w:ind w:firstLine="640" w:firstLineChars="200"/>
        <w:rPr>
          <w:rFonts w:hint="eastAsia" w:ascii="仿宋_GB2312" w:eastAsia="仿宋_GB2312"/>
          <w:color w:val="auto"/>
          <w:sz w:val="32"/>
          <w:szCs w:val="32"/>
        </w:rPr>
      </w:pPr>
    </w:p>
    <w:p>
      <w:pPr>
        <w:spacing w:line="576" w:lineRule="exact"/>
        <w:ind w:firstLine="640" w:firstLineChars="200"/>
        <w:rPr>
          <w:rFonts w:hint="eastAsia" w:ascii="仿宋_GB2312" w:eastAsia="仿宋_GB2312"/>
          <w:color w:val="auto"/>
          <w:sz w:val="32"/>
          <w:szCs w:val="32"/>
        </w:rPr>
      </w:pPr>
    </w:p>
    <w:p>
      <w:pPr>
        <w:spacing w:line="576" w:lineRule="exact"/>
        <w:ind w:firstLine="640" w:firstLineChars="200"/>
        <w:rPr>
          <w:rFonts w:hint="eastAsia" w:ascii="仿宋_GB2312" w:eastAsia="仿宋_GB2312"/>
          <w:color w:val="auto"/>
          <w:sz w:val="32"/>
          <w:szCs w:val="32"/>
        </w:rPr>
      </w:pPr>
    </w:p>
    <w:p>
      <w:pPr>
        <w:spacing w:before="0" w:beforeLines="0" w:line="576" w:lineRule="exact"/>
        <w:ind w:firstLine="640" w:firstLineChars="200"/>
        <w:jc w:val="both"/>
        <w:rPr>
          <w:rFonts w:hint="eastAsia" w:ascii="仿宋_GB2312" w:eastAsia="仿宋_GB2312"/>
          <w:color w:val="auto"/>
          <w:sz w:val="32"/>
          <w:szCs w:val="32"/>
        </w:rPr>
      </w:pPr>
      <w:r>
        <w:rPr>
          <w:rFonts w:hint="eastAsia" w:ascii="仿宋_GB2312" w:hAnsi="宋体" w:eastAsia="仿宋_GB2312"/>
          <w:color w:val="auto"/>
          <w:sz w:val="32"/>
          <w:szCs w:val="32"/>
        </w:rPr>
        <w:t>告知人（签名）：               被告知人（签名）：</w:t>
      </w:r>
    </w:p>
    <w:p>
      <w:pPr>
        <w:spacing w:before="0" w:beforeLines="0" w:line="576" w:lineRule="exact"/>
        <w:ind w:firstLine="640" w:firstLineChars="200"/>
        <w:jc w:val="both"/>
        <w:rPr>
          <w:rFonts w:hint="eastAsia" w:ascii="仿宋_GB2312" w:eastAsia="仿宋_GB2312"/>
          <w:color w:val="auto"/>
          <w:sz w:val="32"/>
          <w:szCs w:val="32"/>
        </w:rPr>
      </w:pPr>
      <w:r>
        <w:rPr>
          <w:rFonts w:hint="eastAsia" w:ascii="仿宋_GB2312" w:eastAsia="仿宋_GB2312"/>
          <w:color w:val="auto"/>
          <w:sz w:val="32"/>
          <w:szCs w:val="32"/>
        </w:rPr>
        <w:t>年  月  日                 年  月  日</w:t>
      </w:r>
    </w:p>
    <w:p>
      <w:pPr>
        <w:spacing w:after="156" w:afterLines="50" w:line="560" w:lineRule="exact"/>
        <w:jc w:val="center"/>
        <w:rPr>
          <w:b/>
          <w:color w:val="auto"/>
          <w:sz w:val="36"/>
          <w:szCs w:val="28"/>
        </w:rPr>
        <w:sectPr>
          <w:footerReference r:id="rId5" w:type="default"/>
          <w:pgSz w:w="11906" w:h="16838"/>
          <w:pgMar w:top="1440" w:right="1800" w:bottom="1440" w:left="1800" w:header="851" w:footer="992" w:gutter="0"/>
          <w:pgNumType w:fmt="numberInDash"/>
          <w:cols w:space="720" w:num="1"/>
          <w:docGrid w:type="lines" w:linePitch="312" w:charSpace="0"/>
        </w:sectPr>
      </w:pPr>
    </w:p>
    <w:p>
      <w:pPr>
        <w:spacing w:after="156" w:afterLines="50" w:line="560" w:lineRule="exact"/>
        <w:jc w:val="center"/>
        <w:rPr>
          <w:rFonts w:hint="eastAsia" w:ascii="方正小标宋简体" w:eastAsia="方正小标宋简体"/>
          <w:b w:val="0"/>
          <w:color w:val="auto"/>
          <w:sz w:val="44"/>
          <w:szCs w:val="44"/>
        </w:rPr>
      </w:pPr>
      <w:r>
        <w:rPr>
          <w:rFonts w:hint="eastAsia" w:ascii="方正小标宋简体" w:eastAsia="方正小标宋简体"/>
          <w:b w:val="0"/>
          <w:color w:val="auto"/>
          <w:sz w:val="44"/>
          <w:szCs w:val="44"/>
        </w:rPr>
        <w:t>四川省节能监察执法文书</w:t>
      </w:r>
    </w:p>
    <w:p>
      <w:pPr>
        <w:spacing w:after="156" w:afterLines="50" w:line="560" w:lineRule="exact"/>
        <w:jc w:val="center"/>
        <w:rPr>
          <w:rFonts w:hint="eastAsia" w:ascii="方正小标宋简体" w:eastAsia="方正小标宋简体"/>
          <w:color w:val="auto"/>
          <w:sz w:val="44"/>
          <w:szCs w:val="44"/>
        </w:rPr>
      </w:pPr>
      <w:r>
        <w:rPr>
          <w:rFonts w:hint="eastAsia" w:ascii="方正小标宋简体" w:eastAsia="方正小标宋简体"/>
          <w:color w:val="auto"/>
          <w:sz w:val="44"/>
          <w:szCs w:val="44"/>
        </w:rPr>
        <w:t>节能监察工作廉政承诺书</w:t>
      </w:r>
    </w:p>
    <w:p>
      <w:pPr>
        <w:wordWrap w:val="0"/>
        <w:spacing w:after="156" w:afterLines="50" w:line="560" w:lineRule="exact"/>
        <w:ind w:right="118"/>
        <w:jc w:val="right"/>
        <w:rPr>
          <w:rFonts w:ascii="宋体" w:hAnsi="宋体" w:eastAsia="宋体"/>
          <w:color w:val="auto"/>
          <w:sz w:val="24"/>
        </w:rPr>
      </w:pPr>
      <w:r>
        <w:rPr>
          <w:rFonts w:ascii="宋体" w:hAnsi="宋体" w:eastAsia="宋体"/>
          <w:color w:val="auto"/>
          <w:sz w:val="24"/>
        </w:rPr>
        <w:t>监察编号：川（H）-</w:t>
      </w:r>
    </w:p>
    <w:tbl>
      <w:tblPr>
        <w:tblStyle w:val="5"/>
        <w:tblW w:w="951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31"/>
        <w:gridCol w:w="993"/>
        <w:gridCol w:w="1806"/>
        <w:gridCol w:w="1211"/>
        <w:gridCol w:w="360"/>
        <w:gridCol w:w="1210"/>
        <w:gridCol w:w="18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72" w:hRule="atLeast"/>
          <w:jc w:val="center"/>
        </w:trPr>
        <w:tc>
          <w:tcPr>
            <w:tcW w:w="2131" w:type="dxa"/>
            <w:noWrap w:val="0"/>
            <w:vAlign w:val="center"/>
          </w:tcPr>
          <w:p>
            <w:pPr>
              <w:jc w:val="center"/>
              <w:rPr>
                <w:rFonts w:ascii="宋体" w:hAnsi="宋体"/>
                <w:b/>
                <w:color w:val="auto"/>
                <w:sz w:val="24"/>
                <w:szCs w:val="24"/>
              </w:rPr>
            </w:pPr>
            <w:r>
              <w:rPr>
                <w:rFonts w:ascii="宋体" w:hAnsi="宋体"/>
                <w:b/>
                <w:color w:val="auto"/>
                <w:sz w:val="24"/>
                <w:szCs w:val="24"/>
              </w:rPr>
              <w:t>企业名称</w:t>
            </w:r>
          </w:p>
        </w:tc>
        <w:tc>
          <w:tcPr>
            <w:tcW w:w="2799" w:type="dxa"/>
            <w:gridSpan w:val="2"/>
            <w:noWrap w:val="0"/>
            <w:vAlign w:val="center"/>
          </w:tcPr>
          <w:p>
            <w:pPr>
              <w:jc w:val="left"/>
              <w:rPr>
                <w:rFonts w:ascii="宋体" w:hAnsi="宋体"/>
                <w:b/>
                <w:color w:val="auto"/>
                <w:spacing w:val="-12"/>
                <w:sz w:val="24"/>
                <w:szCs w:val="24"/>
              </w:rPr>
            </w:pPr>
          </w:p>
        </w:tc>
        <w:tc>
          <w:tcPr>
            <w:tcW w:w="1571" w:type="dxa"/>
            <w:gridSpan w:val="2"/>
            <w:noWrap w:val="0"/>
            <w:vAlign w:val="center"/>
          </w:tcPr>
          <w:p>
            <w:pPr>
              <w:jc w:val="center"/>
              <w:rPr>
                <w:rFonts w:ascii="宋体" w:hAnsi="宋体"/>
                <w:color w:val="auto"/>
                <w:sz w:val="24"/>
                <w:szCs w:val="24"/>
              </w:rPr>
            </w:pPr>
            <w:r>
              <w:rPr>
                <w:rFonts w:ascii="宋体" w:hAnsi="宋体"/>
                <w:b/>
                <w:color w:val="auto"/>
                <w:sz w:val="24"/>
                <w:szCs w:val="24"/>
              </w:rPr>
              <w:t>核查时间</w:t>
            </w:r>
          </w:p>
        </w:tc>
        <w:tc>
          <w:tcPr>
            <w:tcW w:w="3013" w:type="dxa"/>
            <w:gridSpan w:val="2"/>
            <w:noWrap w:val="0"/>
            <w:vAlign w:val="center"/>
          </w:tcPr>
          <w:p>
            <w:pPr>
              <w:snapToGrid w:val="0"/>
              <w:spacing w:line="380" w:lineRule="exact"/>
              <w:jc w:val="right"/>
              <w:rPr>
                <w:rFonts w:hint="eastAsia" w:ascii="宋体" w:hAnsi="宋体"/>
                <w:color w:val="auto"/>
                <w:sz w:val="24"/>
                <w:szCs w:val="24"/>
              </w:rPr>
            </w:pPr>
            <w:r>
              <w:rPr>
                <w:rFonts w:ascii="宋体" w:hAnsi="宋体"/>
                <w:color w:val="auto"/>
                <w:sz w:val="24"/>
                <w:szCs w:val="24"/>
              </w:rPr>
              <w:t>年  月  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7" w:hRule="atLeast"/>
          <w:jc w:val="center"/>
        </w:trPr>
        <w:tc>
          <w:tcPr>
            <w:tcW w:w="2131" w:type="dxa"/>
            <w:vMerge w:val="restart"/>
            <w:noWrap w:val="0"/>
            <w:vAlign w:val="center"/>
          </w:tcPr>
          <w:p>
            <w:pPr>
              <w:jc w:val="center"/>
              <w:rPr>
                <w:rFonts w:ascii="宋体" w:hAnsi="宋体"/>
                <w:b/>
                <w:color w:val="auto"/>
                <w:sz w:val="24"/>
                <w:szCs w:val="24"/>
              </w:rPr>
            </w:pPr>
            <w:r>
              <w:rPr>
                <w:rFonts w:ascii="宋体" w:hAnsi="宋体"/>
                <w:b/>
                <w:color w:val="auto"/>
                <w:sz w:val="24"/>
                <w:szCs w:val="24"/>
              </w:rPr>
              <w:t>核查组成员</w:t>
            </w:r>
          </w:p>
        </w:tc>
        <w:tc>
          <w:tcPr>
            <w:tcW w:w="2799" w:type="dxa"/>
            <w:gridSpan w:val="2"/>
            <w:noWrap w:val="0"/>
            <w:vAlign w:val="center"/>
          </w:tcPr>
          <w:p>
            <w:pPr>
              <w:jc w:val="center"/>
              <w:rPr>
                <w:rFonts w:ascii="宋体" w:hAnsi="宋体"/>
                <w:b/>
                <w:color w:val="auto"/>
                <w:sz w:val="24"/>
                <w:szCs w:val="24"/>
              </w:rPr>
            </w:pPr>
            <w:r>
              <w:rPr>
                <w:rFonts w:ascii="宋体" w:hAnsi="宋体"/>
                <w:b/>
                <w:color w:val="auto"/>
                <w:sz w:val="24"/>
                <w:szCs w:val="24"/>
              </w:rPr>
              <w:t>姓名</w:t>
            </w:r>
          </w:p>
        </w:tc>
        <w:tc>
          <w:tcPr>
            <w:tcW w:w="4584" w:type="dxa"/>
            <w:gridSpan w:val="4"/>
            <w:noWrap w:val="0"/>
            <w:vAlign w:val="center"/>
          </w:tcPr>
          <w:p>
            <w:pPr>
              <w:jc w:val="center"/>
              <w:rPr>
                <w:rFonts w:ascii="宋体" w:hAnsi="宋体"/>
                <w:color w:val="auto"/>
                <w:sz w:val="24"/>
                <w:szCs w:val="24"/>
              </w:rPr>
            </w:pPr>
            <w:r>
              <w:rPr>
                <w:rFonts w:ascii="宋体" w:hAnsi="宋体"/>
                <w:b/>
                <w:color w:val="auto"/>
                <w:sz w:val="24"/>
                <w:szCs w:val="24"/>
              </w:rPr>
              <w:t>廉政承诺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85" w:hRule="atLeast"/>
          <w:jc w:val="center"/>
        </w:trPr>
        <w:tc>
          <w:tcPr>
            <w:tcW w:w="2131" w:type="dxa"/>
            <w:vMerge w:val="continue"/>
            <w:noWrap w:val="0"/>
            <w:vAlign w:val="center"/>
          </w:tcPr>
          <w:p>
            <w:pPr>
              <w:jc w:val="center"/>
              <w:rPr>
                <w:rFonts w:ascii="宋体" w:hAnsi="宋体"/>
                <w:b/>
                <w:color w:val="auto"/>
                <w:sz w:val="24"/>
                <w:szCs w:val="24"/>
              </w:rPr>
            </w:pPr>
          </w:p>
        </w:tc>
        <w:tc>
          <w:tcPr>
            <w:tcW w:w="2799" w:type="dxa"/>
            <w:gridSpan w:val="2"/>
            <w:noWrap w:val="0"/>
            <w:vAlign w:val="center"/>
          </w:tcPr>
          <w:p>
            <w:pPr>
              <w:jc w:val="left"/>
              <w:rPr>
                <w:rFonts w:ascii="宋体" w:hAnsi="宋体"/>
                <w:bCs/>
                <w:color w:val="auto"/>
                <w:sz w:val="24"/>
                <w:szCs w:val="24"/>
              </w:rPr>
            </w:pPr>
          </w:p>
        </w:tc>
        <w:tc>
          <w:tcPr>
            <w:tcW w:w="4584" w:type="dxa"/>
            <w:gridSpan w:val="4"/>
            <w:vMerge w:val="restart"/>
            <w:noWrap w:val="0"/>
            <w:vAlign w:val="top"/>
          </w:tcPr>
          <w:p>
            <w:pPr>
              <w:ind w:firstLine="480" w:firstLineChars="200"/>
              <w:rPr>
                <w:rFonts w:ascii="宋体" w:hAnsi="宋体"/>
                <w:color w:val="auto"/>
                <w:sz w:val="24"/>
                <w:szCs w:val="24"/>
              </w:rPr>
            </w:pPr>
            <w:r>
              <w:rPr>
                <w:rFonts w:ascii="宋体" w:hAnsi="宋体"/>
                <w:color w:val="auto"/>
                <w:sz w:val="24"/>
                <w:szCs w:val="24"/>
              </w:rPr>
              <w:t>本人庄重承诺：在到企业进行现场监察工作期间，严格遵守党风廉政有关规定和中央“八项规定”和省委、省政府“十条规定”，不收受现金、商业预付卡、礼品及土特产。</w:t>
            </w:r>
          </w:p>
          <w:p>
            <w:pPr>
              <w:ind w:firstLine="480" w:firstLineChars="200"/>
              <w:rPr>
                <w:rFonts w:ascii="宋体" w:hAnsi="宋体"/>
                <w:color w:val="auto"/>
                <w:sz w:val="24"/>
                <w:szCs w:val="24"/>
              </w:rPr>
            </w:pPr>
            <w:r>
              <w:rPr>
                <w:rFonts w:ascii="宋体" w:hAnsi="宋体"/>
                <w:color w:val="auto"/>
                <w:sz w:val="24"/>
                <w:szCs w:val="24"/>
              </w:rPr>
              <w:t>违反上述承诺，本人自愿承担党纪、政纪责任和法律后果。</w:t>
            </w:r>
          </w:p>
          <w:p>
            <w:pPr>
              <w:ind w:firstLine="480" w:firstLineChars="200"/>
              <w:rPr>
                <w:rFonts w:ascii="宋体" w:hAnsi="宋体"/>
                <w:color w:val="auto"/>
                <w:sz w:val="24"/>
                <w:szCs w:val="24"/>
              </w:rPr>
            </w:pPr>
            <w:r>
              <w:rPr>
                <w:rFonts w:ascii="宋体" w:hAnsi="宋体"/>
                <w:color w:val="auto"/>
                <w:sz w:val="24"/>
                <w:szCs w:val="24"/>
              </w:rPr>
              <w:t>承诺人签名：</w:t>
            </w:r>
          </w:p>
          <w:p>
            <w:pPr>
              <w:ind w:firstLine="480" w:firstLineChars="200"/>
              <w:jc w:val="center"/>
              <w:rPr>
                <w:rFonts w:hint="eastAsia" w:ascii="宋体" w:hAnsi="宋体"/>
                <w:color w:val="auto"/>
                <w:sz w:val="24"/>
                <w:szCs w:val="24"/>
              </w:rPr>
            </w:pPr>
          </w:p>
          <w:p>
            <w:pPr>
              <w:ind w:firstLine="480" w:firstLineChars="200"/>
              <w:jc w:val="center"/>
              <w:rPr>
                <w:rFonts w:hint="eastAsia" w:ascii="宋体" w:hAnsi="宋体"/>
                <w:color w:val="auto"/>
                <w:sz w:val="24"/>
                <w:szCs w:val="24"/>
              </w:rPr>
            </w:pPr>
          </w:p>
          <w:p>
            <w:pPr>
              <w:ind w:firstLine="480" w:firstLineChars="200"/>
              <w:jc w:val="center"/>
              <w:rPr>
                <w:rFonts w:ascii="宋体" w:hAnsi="宋体"/>
                <w:color w:val="auto"/>
                <w:sz w:val="24"/>
                <w:szCs w:val="24"/>
              </w:rPr>
            </w:pPr>
          </w:p>
          <w:p>
            <w:pPr>
              <w:ind w:firstLine="480" w:firstLineChars="200"/>
              <w:jc w:val="center"/>
              <w:rPr>
                <w:rFonts w:ascii="宋体" w:hAnsi="宋体"/>
                <w:color w:val="auto"/>
                <w:sz w:val="24"/>
                <w:szCs w:val="24"/>
              </w:rPr>
            </w:pPr>
          </w:p>
          <w:p>
            <w:pPr>
              <w:jc w:val="center"/>
              <w:rPr>
                <w:rFonts w:ascii="宋体" w:hAnsi="宋体"/>
                <w:color w:val="auto"/>
                <w:sz w:val="24"/>
                <w:szCs w:val="24"/>
              </w:rPr>
            </w:pPr>
            <w:r>
              <w:rPr>
                <w:rFonts w:ascii="宋体" w:hAnsi="宋体"/>
                <w:color w:val="auto"/>
                <w:sz w:val="24"/>
                <w:szCs w:val="24"/>
              </w:rPr>
              <w:t>年  月  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1" w:hRule="atLeast"/>
          <w:jc w:val="center"/>
        </w:trPr>
        <w:tc>
          <w:tcPr>
            <w:tcW w:w="2131" w:type="dxa"/>
            <w:vMerge w:val="restart"/>
            <w:tcBorders>
              <w:top w:val="single" w:color="auto" w:sz="4" w:space="0"/>
            </w:tcBorders>
            <w:noWrap w:val="0"/>
            <w:vAlign w:val="center"/>
          </w:tcPr>
          <w:p>
            <w:pPr>
              <w:jc w:val="center"/>
              <w:rPr>
                <w:rFonts w:ascii="宋体" w:hAnsi="宋体"/>
                <w:b/>
                <w:color w:val="auto"/>
                <w:sz w:val="24"/>
                <w:szCs w:val="24"/>
              </w:rPr>
            </w:pPr>
            <w:r>
              <w:rPr>
                <w:rFonts w:ascii="宋体" w:hAnsi="宋体"/>
                <w:b/>
                <w:color w:val="auto"/>
                <w:sz w:val="24"/>
                <w:szCs w:val="24"/>
              </w:rPr>
              <w:t>市（州）、县（区）经济和信息化委（局）参加人员</w:t>
            </w:r>
          </w:p>
        </w:tc>
        <w:tc>
          <w:tcPr>
            <w:tcW w:w="2799" w:type="dxa"/>
            <w:gridSpan w:val="2"/>
            <w:tcBorders>
              <w:top w:val="single" w:color="auto" w:sz="4" w:space="0"/>
            </w:tcBorders>
            <w:noWrap w:val="0"/>
            <w:vAlign w:val="center"/>
          </w:tcPr>
          <w:p>
            <w:pPr>
              <w:jc w:val="center"/>
              <w:rPr>
                <w:rFonts w:ascii="宋体" w:hAnsi="宋体"/>
                <w:b/>
                <w:color w:val="auto"/>
                <w:sz w:val="24"/>
                <w:szCs w:val="24"/>
              </w:rPr>
            </w:pPr>
            <w:r>
              <w:rPr>
                <w:rFonts w:ascii="宋体" w:hAnsi="宋体"/>
                <w:b/>
                <w:color w:val="auto"/>
                <w:sz w:val="24"/>
                <w:szCs w:val="24"/>
              </w:rPr>
              <w:t>姓名</w:t>
            </w:r>
          </w:p>
        </w:tc>
        <w:tc>
          <w:tcPr>
            <w:tcW w:w="4584" w:type="dxa"/>
            <w:gridSpan w:val="4"/>
            <w:vMerge w:val="continue"/>
            <w:noWrap w:val="0"/>
            <w:vAlign w:val="center"/>
          </w:tcPr>
          <w:p>
            <w:pPr>
              <w:jc w:val="center"/>
              <w:rPr>
                <w:rFonts w:ascii="宋体" w:hAnsi="宋体"/>
                <w:color w:val="auto"/>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4" w:hRule="atLeast"/>
          <w:jc w:val="center"/>
        </w:trPr>
        <w:tc>
          <w:tcPr>
            <w:tcW w:w="2131" w:type="dxa"/>
            <w:vMerge w:val="continue"/>
            <w:noWrap w:val="0"/>
            <w:vAlign w:val="center"/>
          </w:tcPr>
          <w:p>
            <w:pPr>
              <w:jc w:val="center"/>
              <w:rPr>
                <w:rFonts w:ascii="宋体" w:hAnsi="宋体"/>
                <w:b/>
                <w:color w:val="auto"/>
                <w:sz w:val="24"/>
                <w:szCs w:val="24"/>
              </w:rPr>
            </w:pPr>
          </w:p>
        </w:tc>
        <w:tc>
          <w:tcPr>
            <w:tcW w:w="2799" w:type="dxa"/>
            <w:gridSpan w:val="2"/>
            <w:noWrap w:val="0"/>
            <w:vAlign w:val="center"/>
          </w:tcPr>
          <w:p>
            <w:pPr>
              <w:jc w:val="center"/>
              <w:rPr>
                <w:rFonts w:ascii="宋体" w:hAnsi="宋体"/>
                <w:b/>
                <w:color w:val="auto"/>
                <w:sz w:val="24"/>
                <w:szCs w:val="24"/>
              </w:rPr>
            </w:pPr>
          </w:p>
        </w:tc>
        <w:tc>
          <w:tcPr>
            <w:tcW w:w="4584" w:type="dxa"/>
            <w:gridSpan w:val="4"/>
            <w:vMerge w:val="continue"/>
            <w:noWrap w:val="0"/>
            <w:vAlign w:val="center"/>
          </w:tcPr>
          <w:p>
            <w:pPr>
              <w:jc w:val="center"/>
              <w:rPr>
                <w:rFonts w:ascii="宋体" w:hAnsi="宋体"/>
                <w:color w:val="auto"/>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2" w:hRule="atLeast"/>
          <w:jc w:val="center"/>
        </w:trPr>
        <w:tc>
          <w:tcPr>
            <w:tcW w:w="4930" w:type="dxa"/>
            <w:gridSpan w:val="3"/>
            <w:noWrap w:val="0"/>
            <w:vAlign w:val="center"/>
          </w:tcPr>
          <w:p>
            <w:pPr>
              <w:jc w:val="center"/>
              <w:rPr>
                <w:rFonts w:ascii="宋体" w:hAnsi="宋体"/>
                <w:color w:val="auto"/>
                <w:sz w:val="24"/>
                <w:szCs w:val="24"/>
              </w:rPr>
            </w:pPr>
            <w:r>
              <w:rPr>
                <w:rFonts w:ascii="宋体" w:hAnsi="宋体"/>
                <w:b/>
                <w:color w:val="auto"/>
                <w:sz w:val="24"/>
                <w:szCs w:val="24"/>
              </w:rPr>
              <w:t>市（州）、县（区）经济和信息化委意见</w:t>
            </w:r>
          </w:p>
        </w:tc>
        <w:tc>
          <w:tcPr>
            <w:tcW w:w="4584" w:type="dxa"/>
            <w:gridSpan w:val="4"/>
            <w:noWrap w:val="0"/>
            <w:vAlign w:val="center"/>
          </w:tcPr>
          <w:p>
            <w:pPr>
              <w:jc w:val="center"/>
              <w:rPr>
                <w:rFonts w:ascii="宋体" w:hAnsi="宋体"/>
                <w:color w:val="auto"/>
                <w:sz w:val="24"/>
                <w:szCs w:val="24"/>
              </w:rPr>
            </w:pPr>
            <w:r>
              <w:rPr>
                <w:rFonts w:ascii="宋体" w:hAnsi="宋体"/>
                <w:b/>
                <w:color w:val="auto"/>
                <w:sz w:val="24"/>
                <w:szCs w:val="24"/>
              </w:rPr>
              <w:t>企业意见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72" w:hRule="atLeast"/>
          <w:jc w:val="center"/>
        </w:trPr>
        <w:tc>
          <w:tcPr>
            <w:tcW w:w="3124" w:type="dxa"/>
            <w:gridSpan w:val="2"/>
            <w:noWrap w:val="0"/>
            <w:vAlign w:val="center"/>
          </w:tcPr>
          <w:p>
            <w:pPr>
              <w:rPr>
                <w:rFonts w:ascii="宋体" w:hAnsi="宋体"/>
                <w:color w:val="auto"/>
                <w:sz w:val="24"/>
                <w:szCs w:val="24"/>
              </w:rPr>
            </w:pPr>
            <w:r>
              <w:rPr>
                <w:rFonts w:ascii="宋体" w:hAnsi="宋体"/>
                <w:color w:val="auto"/>
                <w:sz w:val="24"/>
                <w:szCs w:val="24"/>
              </w:rPr>
              <w:t>核查人员是否有违反廉政承诺的行为</w:t>
            </w:r>
            <w:r>
              <w:rPr>
                <w:rFonts w:hint="eastAsia" w:ascii="宋体" w:hAnsi="宋体"/>
                <w:color w:val="auto"/>
                <w:sz w:val="24"/>
                <w:szCs w:val="24"/>
              </w:rPr>
              <w:t>（在对应□内画√）</w:t>
            </w:r>
          </w:p>
        </w:tc>
        <w:tc>
          <w:tcPr>
            <w:tcW w:w="1806" w:type="dxa"/>
            <w:noWrap w:val="0"/>
            <w:vAlign w:val="center"/>
          </w:tcPr>
          <w:p>
            <w:pPr>
              <w:jc w:val="center"/>
              <w:rPr>
                <w:rFonts w:ascii="宋体" w:hAnsi="宋体"/>
                <w:color w:val="auto"/>
                <w:sz w:val="24"/>
                <w:szCs w:val="24"/>
              </w:rPr>
            </w:pPr>
            <w:r>
              <w:rPr>
                <w:rFonts w:hint="eastAsia" w:ascii="宋体" w:hAnsi="宋体"/>
                <w:color w:val="auto"/>
                <w:sz w:val="24"/>
                <w:szCs w:val="24"/>
              </w:rPr>
              <w:t>是□否□</w:t>
            </w:r>
          </w:p>
        </w:tc>
        <w:tc>
          <w:tcPr>
            <w:tcW w:w="2781" w:type="dxa"/>
            <w:gridSpan w:val="3"/>
            <w:noWrap w:val="0"/>
            <w:vAlign w:val="center"/>
          </w:tcPr>
          <w:p>
            <w:pPr>
              <w:rPr>
                <w:rFonts w:ascii="宋体" w:hAnsi="宋体"/>
                <w:color w:val="auto"/>
                <w:sz w:val="24"/>
                <w:szCs w:val="24"/>
              </w:rPr>
            </w:pPr>
            <w:r>
              <w:rPr>
                <w:rFonts w:ascii="宋体" w:hAnsi="宋体"/>
                <w:color w:val="auto"/>
                <w:sz w:val="24"/>
                <w:szCs w:val="24"/>
              </w:rPr>
              <w:t>核查人员是否有违反廉政承诺的行为</w:t>
            </w:r>
            <w:r>
              <w:rPr>
                <w:rFonts w:hint="eastAsia" w:ascii="宋体" w:hAnsi="宋体"/>
                <w:color w:val="auto"/>
                <w:sz w:val="24"/>
                <w:szCs w:val="24"/>
              </w:rPr>
              <w:t>（在对应□内画√）</w:t>
            </w:r>
          </w:p>
        </w:tc>
        <w:tc>
          <w:tcPr>
            <w:tcW w:w="1803" w:type="dxa"/>
            <w:noWrap w:val="0"/>
            <w:vAlign w:val="center"/>
          </w:tcPr>
          <w:p>
            <w:pPr>
              <w:jc w:val="center"/>
              <w:rPr>
                <w:rFonts w:ascii="宋体" w:hAnsi="宋体"/>
                <w:color w:val="auto"/>
                <w:sz w:val="24"/>
                <w:szCs w:val="24"/>
              </w:rPr>
            </w:pPr>
            <w:r>
              <w:rPr>
                <w:rFonts w:hint="eastAsia" w:ascii="宋体" w:hAnsi="宋体"/>
                <w:color w:val="auto"/>
                <w:sz w:val="24"/>
                <w:szCs w:val="24"/>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8" w:hRule="atLeast"/>
          <w:jc w:val="center"/>
        </w:trPr>
        <w:tc>
          <w:tcPr>
            <w:tcW w:w="3124" w:type="dxa"/>
            <w:gridSpan w:val="2"/>
            <w:noWrap w:val="0"/>
            <w:vAlign w:val="center"/>
          </w:tcPr>
          <w:p>
            <w:pPr>
              <w:rPr>
                <w:rFonts w:ascii="宋体" w:hAnsi="宋体"/>
                <w:color w:val="auto"/>
                <w:sz w:val="24"/>
                <w:szCs w:val="24"/>
              </w:rPr>
            </w:pPr>
            <w:r>
              <w:rPr>
                <w:rFonts w:ascii="宋体" w:hAnsi="宋体"/>
                <w:color w:val="auto"/>
                <w:sz w:val="24"/>
                <w:szCs w:val="24"/>
              </w:rPr>
              <w:t>对核查组的工作质量是否满意</w:t>
            </w:r>
            <w:r>
              <w:rPr>
                <w:rFonts w:hint="eastAsia" w:ascii="宋体" w:hAnsi="宋体"/>
                <w:color w:val="auto"/>
                <w:sz w:val="24"/>
                <w:szCs w:val="24"/>
              </w:rPr>
              <w:t>（在对应□内画√）</w:t>
            </w:r>
          </w:p>
        </w:tc>
        <w:tc>
          <w:tcPr>
            <w:tcW w:w="1806" w:type="dxa"/>
            <w:noWrap w:val="0"/>
            <w:vAlign w:val="center"/>
          </w:tcPr>
          <w:p>
            <w:pPr>
              <w:jc w:val="center"/>
              <w:rPr>
                <w:rFonts w:ascii="宋体" w:hAnsi="宋体"/>
                <w:color w:val="auto"/>
                <w:sz w:val="24"/>
                <w:szCs w:val="24"/>
              </w:rPr>
            </w:pPr>
            <w:r>
              <w:rPr>
                <w:rFonts w:hint="eastAsia" w:ascii="宋体" w:hAnsi="宋体"/>
                <w:color w:val="auto"/>
                <w:sz w:val="24"/>
                <w:szCs w:val="24"/>
              </w:rPr>
              <w:t>是□否□</w:t>
            </w:r>
          </w:p>
        </w:tc>
        <w:tc>
          <w:tcPr>
            <w:tcW w:w="2781" w:type="dxa"/>
            <w:gridSpan w:val="3"/>
            <w:noWrap w:val="0"/>
            <w:vAlign w:val="center"/>
          </w:tcPr>
          <w:p>
            <w:pPr>
              <w:rPr>
                <w:rFonts w:ascii="宋体" w:hAnsi="宋体"/>
                <w:color w:val="auto"/>
                <w:spacing w:val="-6"/>
                <w:sz w:val="24"/>
                <w:szCs w:val="24"/>
              </w:rPr>
            </w:pPr>
            <w:r>
              <w:rPr>
                <w:rFonts w:ascii="宋体" w:hAnsi="宋体"/>
                <w:color w:val="auto"/>
                <w:spacing w:val="-6"/>
                <w:sz w:val="24"/>
                <w:szCs w:val="24"/>
              </w:rPr>
              <w:t>对核查组的工作质量是否满意</w:t>
            </w:r>
            <w:r>
              <w:rPr>
                <w:rFonts w:hint="eastAsia" w:ascii="宋体" w:hAnsi="宋体"/>
                <w:color w:val="auto"/>
                <w:spacing w:val="-6"/>
                <w:sz w:val="24"/>
                <w:szCs w:val="24"/>
              </w:rPr>
              <w:t>（在对应□内画√）</w:t>
            </w:r>
          </w:p>
        </w:tc>
        <w:tc>
          <w:tcPr>
            <w:tcW w:w="1803" w:type="dxa"/>
            <w:noWrap w:val="0"/>
            <w:vAlign w:val="center"/>
          </w:tcPr>
          <w:p>
            <w:pPr>
              <w:jc w:val="center"/>
              <w:rPr>
                <w:rFonts w:ascii="宋体" w:hAnsi="宋体"/>
                <w:color w:val="auto"/>
                <w:sz w:val="24"/>
                <w:szCs w:val="24"/>
              </w:rPr>
            </w:pPr>
            <w:r>
              <w:rPr>
                <w:rFonts w:hint="eastAsia" w:ascii="宋体" w:hAnsi="宋体"/>
                <w:color w:val="auto"/>
                <w:sz w:val="24"/>
                <w:szCs w:val="24"/>
              </w:rPr>
              <w:t>是□否□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87" w:hRule="atLeast"/>
          <w:jc w:val="center"/>
        </w:trPr>
        <w:tc>
          <w:tcPr>
            <w:tcW w:w="6141" w:type="dxa"/>
            <w:gridSpan w:val="4"/>
            <w:noWrap w:val="0"/>
            <w:vAlign w:val="center"/>
          </w:tcPr>
          <w:p>
            <w:pPr>
              <w:jc w:val="center"/>
              <w:rPr>
                <w:rFonts w:ascii="宋体" w:hAnsi="宋体"/>
                <w:color w:val="auto"/>
                <w:sz w:val="24"/>
                <w:szCs w:val="24"/>
              </w:rPr>
            </w:pPr>
          </w:p>
          <w:p>
            <w:pPr>
              <w:rPr>
                <w:rFonts w:ascii="宋体" w:hAnsi="宋体"/>
                <w:color w:val="auto"/>
                <w:sz w:val="24"/>
                <w:szCs w:val="24"/>
              </w:rPr>
            </w:pPr>
            <w:r>
              <w:rPr>
                <w:rFonts w:ascii="宋体" w:hAnsi="宋体"/>
                <w:color w:val="auto"/>
                <w:sz w:val="24"/>
                <w:szCs w:val="24"/>
              </w:rPr>
              <w:t>科室负责人（签字）：</w:t>
            </w:r>
          </w:p>
          <w:p>
            <w:pPr>
              <w:jc w:val="center"/>
              <w:rPr>
                <w:rFonts w:ascii="宋体" w:hAnsi="宋体"/>
                <w:color w:val="auto"/>
                <w:sz w:val="24"/>
                <w:szCs w:val="24"/>
              </w:rPr>
            </w:pPr>
          </w:p>
          <w:p>
            <w:pPr>
              <w:rPr>
                <w:rFonts w:ascii="宋体" w:hAnsi="宋体"/>
                <w:color w:val="auto"/>
                <w:sz w:val="24"/>
                <w:szCs w:val="24"/>
              </w:rPr>
            </w:pPr>
            <w:r>
              <w:rPr>
                <w:rFonts w:ascii="宋体" w:hAnsi="宋体"/>
                <w:color w:val="auto"/>
                <w:sz w:val="24"/>
                <w:szCs w:val="24"/>
              </w:rPr>
              <w:t>电话：</w:t>
            </w:r>
          </w:p>
          <w:p>
            <w:pPr>
              <w:rPr>
                <w:rFonts w:ascii="宋体" w:hAnsi="宋体"/>
                <w:color w:val="auto"/>
                <w:sz w:val="24"/>
                <w:szCs w:val="24"/>
              </w:rPr>
            </w:pPr>
          </w:p>
          <w:p>
            <w:pPr>
              <w:rPr>
                <w:rFonts w:ascii="宋体" w:hAnsi="宋体"/>
                <w:color w:val="auto"/>
                <w:sz w:val="24"/>
                <w:szCs w:val="24"/>
              </w:rPr>
            </w:pPr>
          </w:p>
          <w:p>
            <w:pPr>
              <w:ind w:firstLine="1077" w:firstLineChars="449"/>
              <w:rPr>
                <w:rFonts w:ascii="宋体" w:hAnsi="宋体"/>
                <w:color w:val="auto"/>
                <w:sz w:val="24"/>
                <w:szCs w:val="24"/>
              </w:rPr>
            </w:pPr>
            <w:r>
              <w:rPr>
                <w:rFonts w:ascii="宋体" w:hAnsi="宋体"/>
                <w:color w:val="auto"/>
                <w:sz w:val="24"/>
                <w:szCs w:val="24"/>
              </w:rPr>
              <w:t>市（州）、县（区）经济和信息化委（局）盖章</w:t>
            </w:r>
          </w:p>
          <w:p>
            <w:pPr>
              <w:rPr>
                <w:rFonts w:ascii="宋体" w:hAnsi="宋体"/>
                <w:color w:val="auto"/>
                <w:sz w:val="24"/>
                <w:szCs w:val="24"/>
              </w:rPr>
            </w:pPr>
          </w:p>
          <w:p>
            <w:pPr>
              <w:ind w:firstLine="3360" w:firstLineChars="1400"/>
              <w:rPr>
                <w:rFonts w:ascii="宋体" w:hAnsi="宋体"/>
                <w:color w:val="auto"/>
                <w:sz w:val="24"/>
                <w:szCs w:val="24"/>
              </w:rPr>
            </w:pPr>
            <w:r>
              <w:rPr>
                <w:rFonts w:ascii="宋体" w:hAnsi="宋体"/>
                <w:color w:val="auto"/>
                <w:sz w:val="24"/>
                <w:szCs w:val="24"/>
              </w:rPr>
              <w:t>年  月  日</w:t>
            </w:r>
          </w:p>
          <w:p>
            <w:pPr>
              <w:ind w:firstLine="3360" w:firstLineChars="1400"/>
              <w:rPr>
                <w:rFonts w:ascii="宋体" w:hAnsi="宋体"/>
                <w:color w:val="auto"/>
                <w:sz w:val="24"/>
                <w:szCs w:val="24"/>
              </w:rPr>
            </w:pPr>
          </w:p>
        </w:tc>
        <w:tc>
          <w:tcPr>
            <w:tcW w:w="3373" w:type="dxa"/>
            <w:gridSpan w:val="3"/>
            <w:noWrap w:val="0"/>
            <w:vAlign w:val="center"/>
          </w:tcPr>
          <w:p>
            <w:pPr>
              <w:rPr>
                <w:rFonts w:ascii="宋体" w:hAnsi="宋体"/>
                <w:color w:val="auto"/>
                <w:sz w:val="24"/>
                <w:szCs w:val="24"/>
              </w:rPr>
            </w:pPr>
          </w:p>
          <w:p>
            <w:pPr>
              <w:rPr>
                <w:rFonts w:ascii="宋体" w:hAnsi="宋体"/>
                <w:color w:val="auto"/>
                <w:sz w:val="24"/>
                <w:szCs w:val="24"/>
              </w:rPr>
            </w:pPr>
            <w:r>
              <w:rPr>
                <w:rFonts w:ascii="宋体" w:hAnsi="宋体"/>
                <w:color w:val="auto"/>
                <w:sz w:val="24"/>
                <w:szCs w:val="24"/>
              </w:rPr>
              <w:t>企业负责人（签字）：</w:t>
            </w:r>
          </w:p>
          <w:p>
            <w:pPr>
              <w:jc w:val="center"/>
              <w:rPr>
                <w:rFonts w:ascii="宋体" w:hAnsi="宋体"/>
                <w:color w:val="auto"/>
                <w:sz w:val="24"/>
                <w:szCs w:val="24"/>
              </w:rPr>
            </w:pPr>
          </w:p>
          <w:p>
            <w:pPr>
              <w:rPr>
                <w:rFonts w:ascii="宋体" w:hAnsi="宋体"/>
                <w:color w:val="auto"/>
                <w:sz w:val="24"/>
                <w:szCs w:val="24"/>
              </w:rPr>
            </w:pPr>
            <w:r>
              <w:rPr>
                <w:rFonts w:ascii="宋体" w:hAnsi="宋体"/>
                <w:color w:val="auto"/>
                <w:sz w:val="24"/>
                <w:szCs w:val="24"/>
              </w:rPr>
              <w:t>电话：</w:t>
            </w:r>
          </w:p>
          <w:p>
            <w:pPr>
              <w:rPr>
                <w:rFonts w:ascii="宋体" w:hAnsi="宋体"/>
                <w:color w:val="auto"/>
                <w:sz w:val="24"/>
                <w:szCs w:val="24"/>
              </w:rPr>
            </w:pPr>
          </w:p>
          <w:p>
            <w:pPr>
              <w:rPr>
                <w:rFonts w:ascii="宋体" w:hAnsi="宋体"/>
                <w:color w:val="auto"/>
                <w:sz w:val="24"/>
                <w:szCs w:val="24"/>
              </w:rPr>
            </w:pPr>
          </w:p>
          <w:p>
            <w:pPr>
              <w:ind w:firstLine="1440" w:firstLineChars="600"/>
              <w:rPr>
                <w:rFonts w:ascii="宋体" w:hAnsi="宋体"/>
                <w:color w:val="auto"/>
                <w:sz w:val="24"/>
                <w:szCs w:val="24"/>
              </w:rPr>
            </w:pPr>
            <w:r>
              <w:rPr>
                <w:rFonts w:ascii="宋体" w:hAnsi="宋体"/>
                <w:color w:val="auto"/>
                <w:sz w:val="24"/>
                <w:szCs w:val="24"/>
              </w:rPr>
              <w:t>（企业盖章）</w:t>
            </w:r>
          </w:p>
          <w:p>
            <w:pPr>
              <w:jc w:val="right"/>
              <w:rPr>
                <w:rFonts w:ascii="宋体" w:hAnsi="宋体"/>
                <w:color w:val="auto"/>
                <w:sz w:val="24"/>
                <w:szCs w:val="24"/>
              </w:rPr>
            </w:pPr>
          </w:p>
          <w:p>
            <w:pPr>
              <w:ind w:firstLine="1920" w:firstLineChars="800"/>
              <w:rPr>
                <w:rFonts w:ascii="宋体" w:hAnsi="宋体"/>
                <w:color w:val="auto"/>
                <w:sz w:val="24"/>
                <w:szCs w:val="24"/>
              </w:rPr>
            </w:pPr>
            <w:r>
              <w:rPr>
                <w:rFonts w:ascii="宋体" w:hAnsi="宋体"/>
                <w:color w:val="auto"/>
                <w:sz w:val="24"/>
                <w:szCs w:val="24"/>
              </w:rPr>
              <w:t>年  月  日</w:t>
            </w:r>
          </w:p>
        </w:tc>
      </w:tr>
    </w:tbl>
    <w:p>
      <w:pPr>
        <w:spacing w:line="560" w:lineRule="exact"/>
        <w:jc w:val="right"/>
        <w:rPr>
          <w:bCs/>
          <w:color w:val="auto"/>
        </w:rPr>
      </w:pPr>
    </w:p>
    <w:p>
      <w:pPr>
        <w:spacing w:after="0" w:afterLines="0" w:line="560" w:lineRule="exact"/>
        <w:jc w:val="center"/>
        <w:rPr>
          <w:rFonts w:hint="eastAsia" w:ascii="方正小标宋简体" w:hAnsi="黑体" w:eastAsia="方正小标宋简体"/>
          <w:color w:val="auto"/>
          <w:sz w:val="44"/>
          <w:szCs w:val="44"/>
        </w:rPr>
      </w:pPr>
      <w:r>
        <w:rPr>
          <w:rFonts w:hint="eastAsia" w:ascii="方正小标宋简体" w:hAnsi="黑体" w:eastAsia="方正小标宋简体"/>
          <w:color w:val="auto"/>
          <w:sz w:val="44"/>
          <w:szCs w:val="44"/>
        </w:rPr>
        <w:t>四川省节能监察执法文书</w:t>
      </w:r>
    </w:p>
    <w:p>
      <w:pPr>
        <w:spacing w:after="0" w:afterLines="0" w:line="560" w:lineRule="exact"/>
        <w:ind w:right="358"/>
        <w:jc w:val="center"/>
        <w:rPr>
          <w:rFonts w:hint="eastAsia" w:ascii="方正小标宋简体" w:eastAsia="方正小标宋简体"/>
          <w:color w:val="auto"/>
          <w:sz w:val="44"/>
          <w:szCs w:val="44"/>
        </w:rPr>
      </w:pPr>
      <w:r>
        <w:rPr>
          <w:rFonts w:hint="eastAsia" w:ascii="方正小标宋简体" w:eastAsia="方正小标宋简体"/>
          <w:color w:val="auto"/>
          <w:sz w:val="44"/>
          <w:szCs w:val="44"/>
        </w:rPr>
        <w:t>监察现场核查表</w:t>
      </w:r>
    </w:p>
    <w:p>
      <w:pPr>
        <w:wordWrap w:val="0"/>
        <w:spacing w:after="156" w:afterLines="50" w:line="560" w:lineRule="exact"/>
        <w:ind w:right="148"/>
        <w:jc w:val="right"/>
        <w:rPr>
          <w:rFonts w:ascii="宋体" w:hAnsi="宋体"/>
          <w:color w:val="auto"/>
          <w:sz w:val="24"/>
          <w:szCs w:val="24"/>
        </w:rPr>
      </w:pPr>
      <w:r>
        <w:rPr>
          <w:rFonts w:hint="eastAsia" w:ascii="宋体" w:hAnsi="宋体"/>
          <w:color w:val="auto"/>
          <w:sz w:val="24"/>
          <w:szCs w:val="24"/>
        </w:rPr>
        <w:t xml:space="preserve"> 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1"/>
        <w:gridCol w:w="2126"/>
        <w:gridCol w:w="1843"/>
        <w:gridCol w:w="3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color w:val="auto"/>
                <w:sz w:val="24"/>
                <w:szCs w:val="24"/>
              </w:rPr>
            </w:pPr>
            <w:r>
              <w:rPr>
                <w:rFonts w:ascii="宋体" w:hAnsi="宋体"/>
                <w:color w:val="auto"/>
                <w:sz w:val="24"/>
                <w:szCs w:val="24"/>
              </w:rPr>
              <mc:AlternateContent>
                <mc:Choice Requires="wps">
                  <w:drawing>
                    <wp:anchor distT="0" distB="0" distL="114300" distR="114300" simplePos="0" relativeHeight="251659264" behindDoc="0" locked="0" layoutInCell="1" allowOverlap="1">
                      <wp:simplePos x="0" y="0"/>
                      <wp:positionH relativeFrom="column">
                        <wp:posOffset>-65405</wp:posOffset>
                      </wp:positionH>
                      <wp:positionV relativeFrom="paragraph">
                        <wp:posOffset>-1376045</wp:posOffset>
                      </wp:positionV>
                      <wp:extent cx="864870" cy="488315"/>
                      <wp:effectExtent l="0" t="0" r="11430" b="6985"/>
                      <wp:wrapNone/>
                      <wp:docPr id="17" name="文本框 17"/>
                      <wp:cNvGraphicFramePr/>
                      <a:graphic xmlns:a="http://schemas.openxmlformats.org/drawingml/2006/main">
                        <a:graphicData uri="http://schemas.microsoft.com/office/word/2010/wordprocessingShape">
                          <wps:wsp>
                            <wps:cNvSpPr txBox="1"/>
                            <wps:spPr>
                              <a:xfrm>
                                <a:off x="0" y="0"/>
                                <a:ext cx="864870" cy="488315"/>
                              </a:xfrm>
                              <a:prstGeom prst="rect">
                                <a:avLst/>
                              </a:prstGeom>
                              <a:solidFill>
                                <a:srgbClr val="FFFFFF"/>
                              </a:solidFill>
                              <a:ln>
                                <a:noFill/>
                              </a:ln>
                            </wps:spPr>
                            <wps:txbx>
                              <w:txbxContent>
                                <w:p>
                                  <w:pPr>
                                    <w:rPr>
                                      <w:rFonts w:ascii="黑体" w:hAnsi="黑体" w:eastAsia="黑体"/>
                                      <w:sz w:val="32"/>
                                      <w:szCs w:val="32"/>
                                    </w:rPr>
                                  </w:pPr>
                                </w:p>
                              </w:txbxContent>
                            </wps:txbx>
                            <wps:bodyPr upright="1"/>
                          </wps:wsp>
                        </a:graphicData>
                      </a:graphic>
                    </wp:anchor>
                  </w:drawing>
                </mc:Choice>
                <mc:Fallback>
                  <w:pict>
                    <v:shape id="_x0000_s1026" o:spid="_x0000_s1026" o:spt="202" type="#_x0000_t202" style="position:absolute;left:0pt;margin-left:-5.15pt;margin-top:-108.35pt;height:38.45pt;width:68.1pt;z-index:251659264;mso-width-relative:page;mso-height-relative:page;" fillcolor="#FFFFFF" filled="t" stroked="f" coordsize="21600,21600" o:gfxdata="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xldKDdoAAAANAQAADwAAAAAAAAABACAAAAAiAAAAZHJzL2Rvd25yZXYu&#10;eG1sUEsBAhQAFAAAAAgAh07iQCrtMEDAAQAAeAMAAA4AAAAAAAAAAQAgAAAAKQEAAGRycy9lMm9E&#10;b2MueG1sUEsFBgAAAAAGAAYAWQEAAFsFAAAAAA==&#10;">
                      <v:fill on="t" focussize="0,0"/>
                      <v:stroke on="f"/>
                      <v:imagedata o:title=""/>
                      <o:lock v:ext="edit" aspectratio="f"/>
                      <v:textbox>
                        <w:txbxContent>
                          <w:p>
                            <w:pPr>
                              <w:rPr>
                                <w:rFonts w:ascii="黑体" w:hAnsi="黑体" w:eastAsia="黑体"/>
                                <w:sz w:val="32"/>
                                <w:szCs w:val="32"/>
                              </w:rPr>
                            </w:pPr>
                          </w:p>
                        </w:txbxContent>
                      </v:textbox>
                    </v:shape>
                  </w:pict>
                </mc:Fallback>
              </mc:AlternateContent>
            </w:r>
            <w:r>
              <w:rPr>
                <w:rFonts w:ascii="宋体" w:hAnsi="宋体"/>
                <w:color w:val="auto"/>
                <w:sz w:val="24"/>
                <w:szCs w:val="24"/>
              </w:rPr>
              <w:t>企业名称</w:t>
            </w:r>
          </w:p>
          <w:p>
            <w:pPr>
              <w:snapToGrid w:val="0"/>
              <w:jc w:val="center"/>
              <w:rPr>
                <w:rFonts w:ascii="宋体" w:hAnsi="宋体"/>
                <w:color w:val="auto"/>
                <w:sz w:val="24"/>
                <w:szCs w:val="24"/>
              </w:rPr>
            </w:pPr>
            <w:r>
              <w:rPr>
                <w:rFonts w:ascii="宋体" w:hAnsi="宋体"/>
                <w:color w:val="auto"/>
                <w:sz w:val="24"/>
                <w:szCs w:val="24"/>
              </w:rPr>
              <w:t>（盖章）</w:t>
            </w:r>
          </w:p>
        </w:tc>
        <w:tc>
          <w:tcPr>
            <w:tcW w:w="7133" w:type="dxa"/>
            <w:gridSpan w:val="3"/>
            <w:tcBorders>
              <w:top w:val="single" w:color="auto" w:sz="4" w:space="0"/>
              <w:left w:val="single" w:color="auto" w:sz="4" w:space="0"/>
              <w:bottom w:val="single" w:color="auto" w:sz="4" w:space="0"/>
              <w:right w:val="single" w:color="auto" w:sz="4" w:space="0"/>
            </w:tcBorders>
            <w:noWrap w:val="0"/>
            <w:vAlign w:val="center"/>
          </w:tcPr>
          <w:p>
            <w:pPr>
              <w:snapToGrid w:val="0"/>
              <w:spacing w:line="380" w:lineRule="exact"/>
              <w:rPr>
                <w:rFonts w:ascii="宋体" w:hAnsi="宋体"/>
                <w:b/>
                <w:bCs/>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color w:val="auto"/>
                <w:sz w:val="24"/>
                <w:szCs w:val="24"/>
              </w:rPr>
            </w:pPr>
            <w:r>
              <w:rPr>
                <w:rFonts w:ascii="宋体" w:hAnsi="宋体"/>
                <w:color w:val="auto"/>
                <w:sz w:val="24"/>
                <w:szCs w:val="24"/>
              </w:rPr>
              <w:t>企业联系人</w:t>
            </w:r>
          </w:p>
        </w:tc>
        <w:tc>
          <w:tcPr>
            <w:tcW w:w="2126"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color w:val="auto"/>
                <w:sz w:val="24"/>
                <w:szCs w:val="24"/>
              </w:rPr>
            </w:pPr>
          </w:p>
        </w:tc>
        <w:tc>
          <w:tcPr>
            <w:tcW w:w="184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color w:val="auto"/>
                <w:sz w:val="24"/>
                <w:szCs w:val="24"/>
              </w:rPr>
            </w:pPr>
            <w:r>
              <w:rPr>
                <w:rFonts w:ascii="宋体" w:hAnsi="宋体"/>
                <w:color w:val="auto"/>
                <w:sz w:val="24"/>
                <w:szCs w:val="24"/>
              </w:rPr>
              <w:t>职称/职务</w:t>
            </w:r>
          </w:p>
        </w:tc>
        <w:tc>
          <w:tcPr>
            <w:tcW w:w="3164"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color w:val="auto"/>
                <w:sz w:val="24"/>
                <w:szCs w:val="24"/>
              </w:rPr>
            </w:pPr>
            <w:r>
              <w:rPr>
                <w:rFonts w:ascii="宋体" w:hAnsi="宋体"/>
                <w:color w:val="auto"/>
                <w:sz w:val="24"/>
                <w:szCs w:val="24"/>
              </w:rPr>
              <w:t>联系电话</w:t>
            </w:r>
          </w:p>
        </w:tc>
        <w:tc>
          <w:tcPr>
            <w:tcW w:w="2126"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color w:val="auto"/>
                <w:sz w:val="24"/>
                <w:szCs w:val="24"/>
              </w:rPr>
            </w:pPr>
          </w:p>
        </w:tc>
        <w:tc>
          <w:tcPr>
            <w:tcW w:w="184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color w:val="auto"/>
                <w:sz w:val="24"/>
                <w:szCs w:val="24"/>
              </w:rPr>
            </w:pPr>
            <w:r>
              <w:rPr>
                <w:rFonts w:ascii="宋体" w:hAnsi="宋体"/>
                <w:color w:val="auto"/>
                <w:sz w:val="24"/>
                <w:szCs w:val="24"/>
              </w:rPr>
              <w:t>电子邮箱</w:t>
            </w:r>
          </w:p>
        </w:tc>
        <w:tc>
          <w:tcPr>
            <w:tcW w:w="3164"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color w:val="auto"/>
                <w:sz w:val="24"/>
                <w:szCs w:val="24"/>
              </w:rPr>
            </w:pPr>
            <w:r>
              <w:rPr>
                <w:rFonts w:ascii="宋体" w:hAnsi="宋体"/>
                <w:color w:val="auto"/>
                <w:sz w:val="24"/>
                <w:szCs w:val="24"/>
              </w:rPr>
              <w:t>监察机构名称</w:t>
            </w:r>
          </w:p>
        </w:tc>
        <w:tc>
          <w:tcPr>
            <w:tcW w:w="7133" w:type="dxa"/>
            <w:gridSpan w:val="3"/>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ascii="宋体" w:hAnsi="宋体"/>
                <w:b/>
                <w:bCs/>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021" w:type="dxa"/>
            <w:tcBorders>
              <w:top w:val="single" w:color="auto" w:sz="4" w:space="0"/>
              <w:left w:val="single" w:color="auto" w:sz="4" w:space="0"/>
              <w:bottom w:val="single" w:color="auto" w:sz="4" w:space="0"/>
              <w:right w:val="single" w:color="auto" w:sz="4" w:space="0"/>
            </w:tcBorders>
            <w:noWrap w:val="0"/>
            <w:vAlign w:val="center"/>
          </w:tcPr>
          <w:p>
            <w:pPr>
              <w:snapToGrid w:val="0"/>
              <w:spacing w:line="380" w:lineRule="exact"/>
              <w:rPr>
                <w:rFonts w:ascii="宋体" w:hAnsi="宋体" w:cs="仿宋_GB2312"/>
                <w:color w:val="auto"/>
                <w:sz w:val="24"/>
                <w:szCs w:val="24"/>
              </w:rPr>
            </w:pPr>
            <w:r>
              <w:rPr>
                <w:rFonts w:ascii="宋体" w:hAnsi="宋体" w:cs="仿宋_GB2312"/>
                <w:color w:val="auto"/>
                <w:sz w:val="24"/>
                <w:szCs w:val="24"/>
              </w:rPr>
              <w:t>监察人员、职务及联系方式</w:t>
            </w:r>
          </w:p>
        </w:tc>
        <w:tc>
          <w:tcPr>
            <w:tcW w:w="7133" w:type="dxa"/>
            <w:gridSpan w:val="3"/>
            <w:tcBorders>
              <w:top w:val="single" w:color="auto" w:sz="4" w:space="0"/>
              <w:left w:val="single" w:color="auto" w:sz="4" w:space="0"/>
              <w:bottom w:val="single" w:color="auto" w:sz="4" w:space="0"/>
              <w:right w:val="single" w:color="auto" w:sz="4" w:space="0"/>
            </w:tcBorders>
            <w:noWrap w:val="0"/>
            <w:vAlign w:val="center"/>
          </w:tcPr>
          <w:p>
            <w:pPr>
              <w:snapToGrid w:val="0"/>
              <w:spacing w:line="380" w:lineRule="exact"/>
              <w:rPr>
                <w:rFonts w:ascii="宋体" w:hAnsi="宋体" w:cs="仿宋_GB2312"/>
                <w:color w:val="auto"/>
                <w:sz w:val="24"/>
                <w:szCs w:val="24"/>
              </w:rPr>
            </w:pPr>
            <w:r>
              <w:rPr>
                <w:rFonts w:ascii="宋体" w:hAnsi="宋体" w:cs="仿宋_GB2312"/>
                <w:color w:val="auto"/>
                <w:sz w:val="24"/>
                <w:szCs w:val="24"/>
              </w:rPr>
              <w:t xml:space="preserve">组长: </w:t>
            </w:r>
          </w:p>
          <w:p>
            <w:pPr>
              <w:snapToGrid w:val="0"/>
              <w:spacing w:line="380" w:lineRule="exact"/>
              <w:rPr>
                <w:rFonts w:ascii="宋体" w:hAnsi="宋体" w:cs="仿宋_GB2312"/>
                <w:color w:val="auto"/>
                <w:sz w:val="24"/>
                <w:szCs w:val="24"/>
              </w:rPr>
            </w:pPr>
            <w:r>
              <w:rPr>
                <w:rFonts w:ascii="宋体" w:hAnsi="宋体" w:cs="仿宋_GB2312"/>
                <w:color w:val="auto"/>
                <w:sz w:val="24"/>
                <w:szCs w:val="24"/>
              </w:rPr>
              <w:t xml:space="preserve">组员: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pacing w:line="460" w:lineRule="exact"/>
              <w:jc w:val="center"/>
              <w:rPr>
                <w:rFonts w:ascii="宋体" w:hAnsi="宋体"/>
                <w:color w:val="auto"/>
                <w:sz w:val="24"/>
                <w:szCs w:val="24"/>
              </w:rPr>
            </w:pPr>
            <w:r>
              <w:rPr>
                <w:rFonts w:ascii="宋体" w:hAnsi="宋体"/>
                <w:b/>
                <w:color w:val="auto"/>
                <w:sz w:val="24"/>
                <w:szCs w:val="24"/>
              </w:rPr>
              <w:t>一、企业生产、能源统计台账和报表的核查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napToGrid w:val="0"/>
              <w:spacing w:line="460" w:lineRule="exact"/>
              <w:rPr>
                <w:rFonts w:hint="eastAsia" w:ascii="宋体" w:hAnsi="宋体" w:cs="仿宋_GB2312"/>
                <w:color w:val="auto"/>
                <w:sz w:val="24"/>
                <w:szCs w:val="24"/>
              </w:rPr>
            </w:pPr>
          </w:p>
          <w:p>
            <w:pPr>
              <w:snapToGrid w:val="0"/>
              <w:spacing w:line="460" w:lineRule="exact"/>
              <w:ind w:firstLine="480" w:firstLineChars="200"/>
              <w:rPr>
                <w:rFonts w:ascii="宋体" w:hAnsi="宋体" w:cs="仿宋_GB2312"/>
                <w:color w:val="auto"/>
                <w:sz w:val="24"/>
                <w:szCs w:val="24"/>
              </w:rPr>
            </w:pPr>
          </w:p>
          <w:p>
            <w:pPr>
              <w:snapToGrid w:val="0"/>
              <w:spacing w:line="460" w:lineRule="exact"/>
              <w:ind w:firstLine="480" w:firstLineChars="200"/>
              <w:rPr>
                <w:rFonts w:hint="eastAsia" w:ascii="宋体" w:hAnsi="宋体" w:cs="仿宋_GB2312"/>
                <w:color w:val="auto"/>
                <w:sz w:val="24"/>
                <w:szCs w:val="24"/>
              </w:rPr>
            </w:pPr>
          </w:p>
          <w:p>
            <w:pPr>
              <w:snapToGrid w:val="0"/>
              <w:spacing w:line="460" w:lineRule="exact"/>
              <w:ind w:firstLine="480" w:firstLineChars="200"/>
              <w:rPr>
                <w:rFonts w:hint="eastAsia" w:ascii="宋体" w:hAnsi="宋体" w:cs="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pacing w:line="380" w:lineRule="exact"/>
              <w:jc w:val="center"/>
              <w:rPr>
                <w:rFonts w:hint="eastAsia" w:ascii="宋体" w:hAnsi="宋体"/>
                <w:color w:val="auto"/>
                <w:sz w:val="24"/>
                <w:szCs w:val="24"/>
              </w:rPr>
            </w:pPr>
            <w:r>
              <w:rPr>
                <w:rFonts w:ascii="宋体" w:hAnsi="宋体"/>
                <w:b/>
                <w:color w:val="auto"/>
                <w:sz w:val="24"/>
                <w:szCs w:val="24"/>
              </w:rPr>
              <w:t>二、企业能源计量台账和制度的核查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napToGrid w:val="0"/>
              <w:spacing w:line="460" w:lineRule="exact"/>
              <w:ind w:firstLine="482" w:firstLineChars="200"/>
              <w:rPr>
                <w:rFonts w:ascii="宋体" w:hAnsi="宋体"/>
                <w:b/>
                <w:bCs/>
                <w:color w:val="auto"/>
                <w:sz w:val="24"/>
                <w:szCs w:val="24"/>
              </w:rPr>
            </w:pPr>
          </w:p>
          <w:p>
            <w:pPr>
              <w:snapToGrid w:val="0"/>
              <w:spacing w:line="460" w:lineRule="exact"/>
              <w:rPr>
                <w:rFonts w:ascii="宋体" w:hAnsi="宋体"/>
                <w:b/>
                <w:bCs/>
                <w:color w:val="auto"/>
                <w:sz w:val="24"/>
                <w:szCs w:val="24"/>
              </w:rPr>
            </w:pPr>
          </w:p>
          <w:p>
            <w:pPr>
              <w:snapToGrid w:val="0"/>
              <w:spacing w:line="460" w:lineRule="exact"/>
              <w:rPr>
                <w:rFonts w:hint="eastAsia" w:ascii="宋体" w:hAnsi="宋体"/>
                <w:b/>
                <w:bCs/>
                <w:color w:val="auto"/>
                <w:sz w:val="24"/>
                <w:szCs w:val="24"/>
              </w:rPr>
            </w:pPr>
          </w:p>
          <w:p>
            <w:pPr>
              <w:snapToGrid w:val="0"/>
              <w:spacing w:line="460" w:lineRule="exact"/>
              <w:ind w:firstLine="482" w:firstLineChars="200"/>
              <w:rPr>
                <w:rFonts w:hint="eastAsia" w:ascii="宋体" w:hAnsi="宋体"/>
                <w:b/>
                <w:bCs/>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jc w:val="center"/>
        </w:trPr>
        <w:tc>
          <w:tcPr>
            <w:tcW w:w="9154" w:type="dxa"/>
            <w:gridSpan w:val="4"/>
            <w:tcBorders>
              <w:top w:val="single" w:color="auto" w:sz="4" w:space="0"/>
              <w:left w:val="single" w:color="auto" w:sz="4" w:space="0"/>
              <w:bottom w:val="single" w:color="auto" w:sz="4" w:space="0"/>
              <w:right w:val="single" w:color="auto" w:sz="4" w:space="0"/>
            </w:tcBorders>
            <w:noWrap w:val="0"/>
            <w:vAlign w:val="center"/>
          </w:tcPr>
          <w:p>
            <w:pPr>
              <w:spacing w:line="380" w:lineRule="exact"/>
              <w:jc w:val="center"/>
              <w:rPr>
                <w:rFonts w:ascii="宋体" w:hAnsi="宋体"/>
                <w:color w:val="auto"/>
                <w:sz w:val="24"/>
                <w:szCs w:val="24"/>
              </w:rPr>
            </w:pPr>
            <w:r>
              <w:rPr>
                <w:rFonts w:ascii="宋体" w:hAnsi="宋体"/>
                <w:b/>
                <w:color w:val="auto"/>
                <w:sz w:val="24"/>
                <w:szCs w:val="24"/>
              </w:rPr>
              <w:t>三、企业装备和节能设施的现场核查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jc w:val="center"/>
        </w:trPr>
        <w:tc>
          <w:tcPr>
            <w:tcW w:w="9154" w:type="dxa"/>
            <w:gridSpan w:val="4"/>
            <w:tcBorders>
              <w:top w:val="single" w:color="auto" w:sz="4" w:space="0"/>
              <w:left w:val="single" w:color="auto" w:sz="4" w:space="0"/>
              <w:right w:val="single" w:color="auto" w:sz="4" w:space="0"/>
            </w:tcBorders>
            <w:noWrap w:val="0"/>
            <w:vAlign w:val="center"/>
          </w:tcPr>
          <w:p>
            <w:pPr>
              <w:snapToGrid w:val="0"/>
              <w:spacing w:line="460" w:lineRule="exact"/>
              <w:rPr>
                <w:rFonts w:hint="eastAsia" w:ascii="宋体" w:hAnsi="宋体"/>
                <w:b/>
                <w:bCs/>
                <w:color w:val="auto"/>
                <w:sz w:val="24"/>
                <w:szCs w:val="24"/>
              </w:rPr>
            </w:pPr>
          </w:p>
          <w:p>
            <w:pPr>
              <w:snapToGrid w:val="0"/>
              <w:spacing w:line="460" w:lineRule="exact"/>
              <w:ind w:firstLine="482" w:firstLineChars="200"/>
              <w:rPr>
                <w:rFonts w:ascii="宋体" w:hAnsi="宋体"/>
                <w:b/>
                <w:bCs/>
                <w:color w:val="auto"/>
                <w:sz w:val="24"/>
                <w:szCs w:val="24"/>
              </w:rPr>
            </w:pPr>
          </w:p>
          <w:p>
            <w:pPr>
              <w:snapToGrid w:val="0"/>
              <w:spacing w:line="460" w:lineRule="exact"/>
              <w:ind w:firstLine="482" w:firstLineChars="200"/>
              <w:rPr>
                <w:rFonts w:ascii="宋体" w:hAnsi="宋体"/>
                <w:b/>
                <w:bCs/>
                <w:color w:val="auto"/>
                <w:sz w:val="24"/>
                <w:szCs w:val="24"/>
              </w:rPr>
            </w:pPr>
          </w:p>
          <w:p>
            <w:pPr>
              <w:snapToGrid w:val="0"/>
              <w:spacing w:line="460" w:lineRule="exact"/>
              <w:ind w:firstLine="482" w:firstLineChars="200"/>
              <w:rPr>
                <w:rFonts w:hint="eastAsia" w:ascii="宋体" w:hAnsi="宋体"/>
                <w:b/>
                <w:bCs/>
                <w:color w:val="auto"/>
                <w:sz w:val="24"/>
                <w:szCs w:val="24"/>
              </w:rPr>
            </w:pPr>
          </w:p>
          <w:p>
            <w:pPr>
              <w:snapToGrid w:val="0"/>
              <w:spacing w:line="460" w:lineRule="exact"/>
              <w:ind w:firstLine="482" w:firstLineChars="200"/>
              <w:rPr>
                <w:rFonts w:hint="eastAsia" w:ascii="宋体" w:hAnsi="宋体"/>
                <w:b/>
                <w:bCs/>
                <w:color w:val="auto"/>
                <w:sz w:val="24"/>
                <w:szCs w:val="24"/>
              </w:rPr>
            </w:pPr>
          </w:p>
        </w:tc>
      </w:tr>
    </w:tbl>
    <w:p>
      <w:pPr>
        <w:spacing w:line="560" w:lineRule="exact"/>
        <w:jc w:val="right"/>
        <w:rPr>
          <w:rFonts w:ascii="仿宋_GB2312" w:hAnsi="华文仿宋" w:eastAsia="仿宋_GB2312"/>
          <w:color w:val="auto"/>
        </w:rPr>
      </w:pPr>
    </w:p>
    <w:p>
      <w:pPr>
        <w:spacing w:after="156" w:afterLines="50" w:line="560" w:lineRule="exact"/>
        <w:jc w:val="center"/>
        <w:rPr>
          <w:rFonts w:hint="eastAsia" w:ascii="方正小标宋简体" w:hAnsi="黑体" w:eastAsia="方正小标宋简体"/>
          <w:color w:val="auto"/>
          <w:sz w:val="44"/>
          <w:szCs w:val="44"/>
        </w:rPr>
      </w:pPr>
      <w:r>
        <w:rPr>
          <w:rFonts w:hint="eastAsia" w:ascii="方正小标宋简体" w:hAnsi="黑体" w:eastAsia="方正小标宋简体"/>
          <w:color w:val="auto"/>
          <w:sz w:val="44"/>
          <w:szCs w:val="44"/>
        </w:rPr>
        <w:t>四川省节能监察执法文书</w:t>
      </w:r>
    </w:p>
    <w:p>
      <w:pPr>
        <w:spacing w:after="156" w:afterLines="50" w:line="560" w:lineRule="exact"/>
        <w:ind w:right="358"/>
        <w:jc w:val="center"/>
        <w:rPr>
          <w:rFonts w:hint="eastAsia" w:ascii="方正小标宋简体" w:eastAsia="方正小标宋简体"/>
          <w:color w:val="auto"/>
          <w:sz w:val="44"/>
          <w:szCs w:val="44"/>
        </w:rPr>
      </w:pPr>
      <w:r>
        <w:rPr>
          <w:rFonts w:hint="eastAsia" w:ascii="方正小标宋简体" w:eastAsia="方正小标宋简体"/>
          <w:color w:val="auto"/>
          <w:sz w:val="44"/>
          <w:szCs w:val="44"/>
        </w:rPr>
        <w:t>监察现场核查表</w:t>
      </w:r>
    </w:p>
    <w:p>
      <w:pPr>
        <w:wordWrap w:val="0"/>
        <w:spacing w:after="156" w:afterLines="50" w:line="560" w:lineRule="exact"/>
        <w:ind w:right="148"/>
        <w:jc w:val="right"/>
        <w:rPr>
          <w:rFonts w:hint="eastAsia" w:ascii="宋体" w:hAnsi="宋体"/>
          <w:color w:val="auto"/>
          <w:sz w:val="24"/>
          <w:szCs w:val="24"/>
        </w:rPr>
      </w:pPr>
      <w:r>
        <w:rPr>
          <w:rFonts w:hint="eastAsia" w:ascii="宋体" w:hAnsi="宋体"/>
          <w:color w:val="auto"/>
          <w:sz w:val="24"/>
          <w:szCs w:val="24"/>
        </w:rPr>
        <w:t xml:space="preserve"> 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3"/>
        <w:gridCol w:w="2977"/>
        <w:gridCol w:w="3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8" w:hRule="atLeast"/>
          <w:jc w:val="center"/>
        </w:trPr>
        <w:tc>
          <w:tcPr>
            <w:tcW w:w="9154" w:type="dxa"/>
            <w:gridSpan w:val="3"/>
            <w:tcBorders>
              <w:top w:val="single" w:color="auto" w:sz="4" w:space="0"/>
              <w:left w:val="single" w:color="auto" w:sz="4" w:space="0"/>
              <w:right w:val="single" w:color="auto" w:sz="4" w:space="0"/>
            </w:tcBorders>
            <w:noWrap w:val="0"/>
            <w:vAlign w:val="center"/>
          </w:tcPr>
          <w:p>
            <w:pPr>
              <w:snapToGrid w:val="0"/>
              <w:spacing w:line="460" w:lineRule="exact"/>
              <w:ind w:firstLine="482" w:firstLineChars="200"/>
              <w:jc w:val="center"/>
              <w:rPr>
                <w:rFonts w:hint="eastAsia"/>
                <w:b/>
                <w:bCs/>
                <w:color w:val="auto"/>
                <w:sz w:val="24"/>
                <w:szCs w:val="24"/>
              </w:rPr>
            </w:pPr>
            <w:r>
              <w:rPr>
                <w:b/>
                <w:color w:val="auto"/>
                <w:sz w:val="24"/>
                <w:szCs w:val="24"/>
              </w:rPr>
              <w:t>四、企业能源管理情况的核查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4" w:hRule="atLeast"/>
          <w:jc w:val="center"/>
        </w:trPr>
        <w:tc>
          <w:tcPr>
            <w:tcW w:w="9154" w:type="dxa"/>
            <w:gridSpan w:val="3"/>
            <w:tcBorders>
              <w:top w:val="single" w:color="auto" w:sz="4" w:space="0"/>
              <w:left w:val="single" w:color="auto" w:sz="4" w:space="0"/>
              <w:right w:val="single" w:color="auto" w:sz="4" w:space="0"/>
            </w:tcBorders>
            <w:noWrap w:val="0"/>
            <w:vAlign w:val="center"/>
          </w:tcPr>
          <w:p>
            <w:pPr>
              <w:spacing w:line="380" w:lineRule="exact"/>
              <w:jc w:val="center"/>
              <w:rPr>
                <w:color w:val="auto"/>
                <w:sz w:val="24"/>
                <w:szCs w:val="24"/>
              </w:rPr>
            </w:pPr>
          </w:p>
          <w:p>
            <w:pPr>
              <w:spacing w:line="380" w:lineRule="exact"/>
              <w:jc w:val="center"/>
              <w:rPr>
                <w:color w:val="auto"/>
                <w:sz w:val="24"/>
                <w:szCs w:val="24"/>
              </w:rPr>
            </w:pPr>
          </w:p>
          <w:p>
            <w:pPr>
              <w:spacing w:line="380" w:lineRule="exact"/>
              <w:jc w:val="center"/>
              <w:rPr>
                <w:color w:val="auto"/>
                <w:sz w:val="24"/>
                <w:szCs w:val="24"/>
              </w:rPr>
            </w:pPr>
          </w:p>
          <w:p>
            <w:pPr>
              <w:spacing w:line="380" w:lineRule="exact"/>
              <w:jc w:val="center"/>
              <w:rPr>
                <w:color w:val="auto"/>
                <w:sz w:val="24"/>
                <w:szCs w:val="24"/>
              </w:rPr>
            </w:pPr>
          </w:p>
          <w:p>
            <w:pPr>
              <w:snapToGrid w:val="0"/>
              <w:spacing w:line="460" w:lineRule="exact"/>
              <w:rPr>
                <w:rFonts w:hint="eastAsia"/>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jc w:val="center"/>
        </w:trPr>
        <w:tc>
          <w:tcPr>
            <w:tcW w:w="9154" w:type="dxa"/>
            <w:gridSpan w:val="3"/>
            <w:tcBorders>
              <w:top w:val="single" w:color="auto" w:sz="4" w:space="0"/>
              <w:left w:val="single" w:color="auto" w:sz="4" w:space="0"/>
              <w:bottom w:val="single" w:color="auto" w:sz="4" w:space="0"/>
              <w:right w:val="single" w:color="auto" w:sz="4" w:space="0"/>
            </w:tcBorders>
            <w:noWrap w:val="0"/>
            <w:vAlign w:val="center"/>
          </w:tcPr>
          <w:p>
            <w:pPr>
              <w:spacing w:line="380" w:lineRule="exact"/>
              <w:jc w:val="center"/>
              <w:rPr>
                <w:color w:val="auto"/>
                <w:sz w:val="24"/>
                <w:szCs w:val="24"/>
              </w:rPr>
            </w:pPr>
            <w:r>
              <w:rPr>
                <w:b/>
                <w:color w:val="auto"/>
                <w:sz w:val="24"/>
                <w:szCs w:val="24"/>
              </w:rPr>
              <w:t>五、现场核查结果及建议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9" w:hRule="atLeast"/>
          <w:jc w:val="center"/>
        </w:trPr>
        <w:tc>
          <w:tcPr>
            <w:tcW w:w="9154" w:type="dxa"/>
            <w:gridSpan w:val="3"/>
            <w:tcBorders>
              <w:top w:val="single" w:color="auto" w:sz="4" w:space="0"/>
              <w:left w:val="single" w:color="auto" w:sz="4" w:space="0"/>
              <w:right w:val="single" w:color="auto" w:sz="4" w:space="0"/>
            </w:tcBorders>
            <w:noWrap w:val="0"/>
            <w:vAlign w:val="center"/>
          </w:tcPr>
          <w:p>
            <w:pPr>
              <w:snapToGrid w:val="0"/>
              <w:spacing w:line="460" w:lineRule="exact"/>
              <w:ind w:firstLine="480" w:firstLineChars="200"/>
              <w:rPr>
                <w:rFonts w:ascii="宋体" w:hAnsi="宋体" w:cs="仿宋_GB2312"/>
                <w:color w:val="auto"/>
                <w:sz w:val="24"/>
                <w:szCs w:val="24"/>
              </w:rPr>
            </w:pPr>
          </w:p>
          <w:p>
            <w:pPr>
              <w:snapToGrid w:val="0"/>
              <w:spacing w:line="460" w:lineRule="exact"/>
              <w:ind w:firstLine="480" w:firstLineChars="200"/>
              <w:rPr>
                <w:rFonts w:ascii="宋体" w:hAnsi="宋体" w:cs="仿宋_GB2312"/>
                <w:color w:val="auto"/>
                <w:sz w:val="24"/>
                <w:szCs w:val="24"/>
              </w:rPr>
            </w:pPr>
          </w:p>
          <w:p>
            <w:pPr>
              <w:snapToGrid w:val="0"/>
              <w:spacing w:line="460" w:lineRule="exact"/>
              <w:ind w:firstLine="480" w:firstLineChars="200"/>
              <w:rPr>
                <w:rFonts w:ascii="宋体" w:hAnsi="宋体" w:cs="仿宋_GB2312"/>
                <w:color w:val="auto"/>
                <w:sz w:val="24"/>
                <w:szCs w:val="24"/>
              </w:rPr>
            </w:pPr>
          </w:p>
          <w:p>
            <w:pPr>
              <w:snapToGrid w:val="0"/>
              <w:spacing w:line="460" w:lineRule="exact"/>
              <w:ind w:firstLine="480" w:firstLineChars="200"/>
              <w:rPr>
                <w:rFonts w:ascii="宋体" w:hAnsi="宋体" w:cs="仿宋_GB2312"/>
                <w:color w:val="auto"/>
                <w:sz w:val="24"/>
                <w:szCs w:val="24"/>
              </w:rPr>
            </w:pPr>
          </w:p>
          <w:p>
            <w:pPr>
              <w:snapToGrid w:val="0"/>
              <w:spacing w:line="460" w:lineRule="exact"/>
              <w:ind w:firstLine="480" w:firstLineChars="200"/>
              <w:rPr>
                <w:rFonts w:ascii="宋体" w:hAnsi="宋体" w:cs="仿宋_GB2312"/>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3" w:type="dxa"/>
            <w:tcBorders>
              <w:top w:val="single" w:color="auto" w:sz="4" w:space="0"/>
              <w:left w:val="single" w:color="auto" w:sz="4" w:space="0"/>
              <w:bottom w:val="single" w:color="auto" w:sz="4" w:space="0"/>
              <w:right w:val="single" w:color="auto" w:sz="4" w:space="0"/>
            </w:tcBorders>
            <w:noWrap w:val="0"/>
            <w:vAlign w:val="top"/>
          </w:tcPr>
          <w:p>
            <w:pPr>
              <w:snapToGrid w:val="0"/>
              <w:spacing w:line="380" w:lineRule="exact"/>
              <w:rPr>
                <w:color w:val="auto"/>
                <w:spacing w:val="-20"/>
                <w:sz w:val="24"/>
                <w:szCs w:val="24"/>
              </w:rPr>
            </w:pPr>
            <w:r>
              <w:rPr>
                <w:color w:val="auto"/>
                <w:spacing w:val="-20"/>
                <w:sz w:val="24"/>
                <w:szCs w:val="24"/>
              </w:rPr>
              <w:t>企业负责人签字：</w:t>
            </w:r>
          </w:p>
          <w:p>
            <w:pPr>
              <w:snapToGrid w:val="0"/>
              <w:spacing w:line="380" w:lineRule="exact"/>
              <w:rPr>
                <w:rFonts w:hint="eastAsia"/>
                <w:color w:val="auto"/>
                <w:sz w:val="24"/>
                <w:szCs w:val="24"/>
              </w:rPr>
            </w:pPr>
          </w:p>
          <w:p>
            <w:pPr>
              <w:snapToGrid w:val="0"/>
              <w:spacing w:line="380" w:lineRule="exact"/>
              <w:rPr>
                <w:color w:val="auto"/>
                <w:sz w:val="24"/>
                <w:szCs w:val="24"/>
              </w:rPr>
            </w:pPr>
          </w:p>
          <w:p>
            <w:pPr>
              <w:snapToGrid w:val="0"/>
              <w:spacing w:line="380" w:lineRule="exact"/>
              <w:rPr>
                <w:color w:val="auto"/>
                <w:sz w:val="24"/>
                <w:szCs w:val="24"/>
              </w:rPr>
            </w:pPr>
          </w:p>
          <w:p>
            <w:pPr>
              <w:snapToGrid w:val="0"/>
              <w:spacing w:line="380" w:lineRule="exact"/>
              <w:rPr>
                <w:color w:val="auto"/>
                <w:sz w:val="24"/>
                <w:szCs w:val="24"/>
              </w:rPr>
            </w:pPr>
          </w:p>
          <w:p>
            <w:pPr>
              <w:snapToGrid w:val="0"/>
              <w:spacing w:line="380" w:lineRule="exact"/>
              <w:jc w:val="right"/>
              <w:rPr>
                <w:color w:val="auto"/>
                <w:sz w:val="24"/>
                <w:szCs w:val="24"/>
              </w:rPr>
            </w:pPr>
            <w:r>
              <w:rPr>
                <w:color w:val="auto"/>
                <w:sz w:val="24"/>
                <w:szCs w:val="24"/>
              </w:rPr>
              <w:t>年  月  日</w:t>
            </w:r>
          </w:p>
          <w:p>
            <w:pPr>
              <w:snapToGrid w:val="0"/>
              <w:spacing w:line="380" w:lineRule="exact"/>
              <w:jc w:val="right"/>
              <w:rPr>
                <w:rFonts w:hint="eastAsia"/>
                <w:color w:val="auto"/>
                <w:spacing w:val="-20"/>
                <w:sz w:val="24"/>
                <w:szCs w:val="24"/>
              </w:rPr>
            </w:pPr>
          </w:p>
        </w:tc>
        <w:tc>
          <w:tcPr>
            <w:tcW w:w="2977" w:type="dxa"/>
            <w:tcBorders>
              <w:top w:val="single" w:color="auto" w:sz="4" w:space="0"/>
              <w:left w:val="single" w:color="auto" w:sz="4" w:space="0"/>
              <w:bottom w:val="single" w:color="auto" w:sz="4" w:space="0"/>
              <w:right w:val="single" w:color="auto" w:sz="4" w:space="0"/>
            </w:tcBorders>
            <w:noWrap w:val="0"/>
            <w:vAlign w:val="top"/>
          </w:tcPr>
          <w:p>
            <w:pPr>
              <w:snapToGrid w:val="0"/>
              <w:spacing w:line="380" w:lineRule="exact"/>
              <w:rPr>
                <w:color w:val="auto"/>
                <w:sz w:val="24"/>
                <w:szCs w:val="24"/>
              </w:rPr>
            </w:pPr>
            <w:r>
              <w:rPr>
                <w:color w:val="auto"/>
                <w:sz w:val="24"/>
                <w:szCs w:val="24"/>
              </w:rPr>
              <w:t>监察组长签字：</w:t>
            </w:r>
          </w:p>
          <w:p>
            <w:pPr>
              <w:snapToGrid w:val="0"/>
              <w:spacing w:line="380" w:lineRule="exact"/>
              <w:jc w:val="right"/>
              <w:rPr>
                <w:rFonts w:hint="eastAsia"/>
                <w:color w:val="auto"/>
                <w:sz w:val="24"/>
                <w:szCs w:val="24"/>
              </w:rPr>
            </w:pPr>
          </w:p>
          <w:p>
            <w:pPr>
              <w:snapToGrid w:val="0"/>
              <w:spacing w:line="380" w:lineRule="exact"/>
              <w:jc w:val="right"/>
              <w:rPr>
                <w:rFonts w:hint="eastAsia"/>
                <w:color w:val="auto"/>
                <w:sz w:val="24"/>
                <w:szCs w:val="24"/>
              </w:rPr>
            </w:pPr>
          </w:p>
          <w:p>
            <w:pPr>
              <w:snapToGrid w:val="0"/>
              <w:spacing w:line="380" w:lineRule="exact"/>
              <w:jc w:val="right"/>
              <w:rPr>
                <w:rFonts w:hint="eastAsia"/>
                <w:color w:val="auto"/>
                <w:sz w:val="24"/>
                <w:szCs w:val="24"/>
              </w:rPr>
            </w:pPr>
          </w:p>
          <w:p>
            <w:pPr>
              <w:snapToGrid w:val="0"/>
              <w:spacing w:line="380" w:lineRule="exact"/>
              <w:jc w:val="right"/>
              <w:rPr>
                <w:color w:val="auto"/>
                <w:sz w:val="24"/>
                <w:szCs w:val="24"/>
              </w:rPr>
            </w:pPr>
          </w:p>
          <w:p>
            <w:pPr>
              <w:snapToGrid w:val="0"/>
              <w:spacing w:line="380" w:lineRule="exact"/>
              <w:jc w:val="right"/>
              <w:rPr>
                <w:color w:val="auto"/>
                <w:sz w:val="24"/>
                <w:szCs w:val="24"/>
              </w:rPr>
            </w:pPr>
            <w:r>
              <w:rPr>
                <w:color w:val="auto"/>
                <w:sz w:val="24"/>
                <w:szCs w:val="24"/>
              </w:rPr>
              <w:t>年  月  日</w:t>
            </w:r>
          </w:p>
          <w:p>
            <w:pPr>
              <w:snapToGrid w:val="0"/>
              <w:spacing w:line="380" w:lineRule="exact"/>
              <w:jc w:val="right"/>
              <w:rPr>
                <w:color w:val="auto"/>
                <w:sz w:val="24"/>
                <w:szCs w:val="24"/>
              </w:rPr>
            </w:pPr>
          </w:p>
        </w:tc>
        <w:tc>
          <w:tcPr>
            <w:tcW w:w="3164" w:type="dxa"/>
            <w:tcBorders>
              <w:top w:val="single" w:color="auto" w:sz="4" w:space="0"/>
              <w:left w:val="single" w:color="auto" w:sz="4" w:space="0"/>
              <w:bottom w:val="single" w:color="auto" w:sz="4" w:space="0"/>
              <w:right w:val="single" w:color="auto" w:sz="4" w:space="0"/>
            </w:tcBorders>
            <w:noWrap w:val="0"/>
            <w:vAlign w:val="top"/>
          </w:tcPr>
          <w:p>
            <w:pPr>
              <w:snapToGrid w:val="0"/>
              <w:spacing w:line="380" w:lineRule="exact"/>
              <w:rPr>
                <w:color w:val="auto"/>
                <w:sz w:val="24"/>
                <w:szCs w:val="24"/>
              </w:rPr>
            </w:pPr>
            <w:r>
              <w:rPr>
                <w:color w:val="auto"/>
                <w:sz w:val="24"/>
                <w:szCs w:val="24"/>
              </w:rPr>
              <w:t>监察人员签字：</w:t>
            </w:r>
          </w:p>
          <w:p>
            <w:pPr>
              <w:snapToGrid w:val="0"/>
              <w:spacing w:line="380" w:lineRule="exact"/>
              <w:rPr>
                <w:rFonts w:hint="eastAsia"/>
                <w:color w:val="auto"/>
                <w:sz w:val="24"/>
                <w:szCs w:val="24"/>
              </w:rPr>
            </w:pPr>
          </w:p>
          <w:p>
            <w:pPr>
              <w:snapToGrid w:val="0"/>
              <w:spacing w:line="380" w:lineRule="exact"/>
              <w:rPr>
                <w:rFonts w:hint="eastAsia"/>
                <w:color w:val="auto"/>
                <w:sz w:val="24"/>
                <w:szCs w:val="24"/>
              </w:rPr>
            </w:pPr>
          </w:p>
          <w:p>
            <w:pPr>
              <w:snapToGrid w:val="0"/>
              <w:spacing w:line="380" w:lineRule="exact"/>
              <w:rPr>
                <w:rFonts w:hint="eastAsia"/>
                <w:color w:val="auto"/>
                <w:sz w:val="24"/>
                <w:szCs w:val="24"/>
              </w:rPr>
            </w:pPr>
          </w:p>
          <w:p>
            <w:pPr>
              <w:snapToGrid w:val="0"/>
              <w:spacing w:line="380" w:lineRule="exact"/>
              <w:rPr>
                <w:color w:val="auto"/>
                <w:sz w:val="24"/>
                <w:szCs w:val="24"/>
              </w:rPr>
            </w:pPr>
          </w:p>
          <w:p>
            <w:pPr>
              <w:snapToGrid w:val="0"/>
              <w:spacing w:line="380" w:lineRule="exact"/>
              <w:jc w:val="right"/>
              <w:rPr>
                <w:color w:val="auto"/>
                <w:sz w:val="24"/>
                <w:szCs w:val="24"/>
              </w:rPr>
            </w:pPr>
            <w:r>
              <w:rPr>
                <w:color w:val="auto"/>
                <w:sz w:val="24"/>
                <w:szCs w:val="24"/>
              </w:rPr>
              <w:t>年  月  日</w:t>
            </w:r>
          </w:p>
          <w:p>
            <w:pPr>
              <w:snapToGrid w:val="0"/>
              <w:spacing w:line="380" w:lineRule="exact"/>
              <w:jc w:val="right"/>
              <w:rPr>
                <w:color w:val="auto"/>
                <w:sz w:val="24"/>
                <w:szCs w:val="24"/>
              </w:rPr>
            </w:pPr>
          </w:p>
        </w:tc>
      </w:tr>
    </w:tbl>
    <w:p>
      <w:pPr>
        <w:spacing w:after="0" w:afterLines="0" w:line="560" w:lineRule="exact"/>
        <w:ind w:right="210"/>
        <w:jc w:val="right"/>
        <w:rPr>
          <w:rFonts w:ascii="黑体" w:hAnsi="黑体" w:eastAsia="黑体"/>
          <w:color w:val="auto"/>
          <w:sz w:val="36"/>
          <w:szCs w:val="32"/>
        </w:rPr>
      </w:pPr>
    </w:p>
    <w:p>
      <w:pPr>
        <w:spacing w:after="156" w:afterLines="50" w:line="560" w:lineRule="exact"/>
        <w:jc w:val="center"/>
        <w:rPr>
          <w:rFonts w:hint="eastAsia" w:ascii="方正小标宋简体" w:hAnsi="黑体" w:eastAsia="方正小标宋简体"/>
          <w:color w:val="auto"/>
          <w:sz w:val="44"/>
          <w:szCs w:val="44"/>
        </w:rPr>
      </w:pPr>
      <w:r>
        <w:rPr>
          <w:rFonts w:hint="eastAsia" w:ascii="方正小标宋简体" w:hAnsi="黑体" w:eastAsia="方正小标宋简体"/>
          <w:color w:val="auto"/>
          <w:sz w:val="44"/>
          <w:szCs w:val="44"/>
        </w:rPr>
        <w:t>四川省节能监察执法文书</w:t>
      </w:r>
    </w:p>
    <w:p>
      <w:pPr>
        <w:spacing w:after="156" w:afterLines="50" w:line="560" w:lineRule="exact"/>
        <w:ind w:right="23"/>
        <w:jc w:val="center"/>
        <w:rPr>
          <w:rFonts w:hint="eastAsia" w:ascii="方正小标宋简体" w:eastAsia="方正小标宋简体"/>
          <w:color w:val="auto"/>
          <w:sz w:val="44"/>
          <w:szCs w:val="44"/>
        </w:rPr>
      </w:pPr>
      <w:r>
        <w:rPr>
          <w:rFonts w:hint="eastAsia" w:ascii="方正小标宋简体" w:eastAsia="方正小标宋简体"/>
          <w:color w:val="auto"/>
          <w:sz w:val="44"/>
          <w:szCs w:val="44"/>
        </w:rPr>
        <w:t>现场监察笔录</w:t>
      </w:r>
    </w:p>
    <w:p>
      <w:pPr>
        <w:wordWrap w:val="0"/>
        <w:spacing w:after="156" w:afterLines="50" w:line="560" w:lineRule="exact"/>
        <w:ind w:right="148"/>
        <w:jc w:val="right"/>
        <w:rPr>
          <w:rFonts w:ascii="宋体" w:hAnsi="宋体"/>
          <w:color w:val="auto"/>
          <w:sz w:val="24"/>
          <w:szCs w:val="24"/>
        </w:rPr>
      </w:pPr>
      <w:r>
        <w:rPr>
          <w:rFonts w:hint="eastAsia" w:ascii="宋体" w:hAnsi="宋体"/>
          <w:color w:val="auto"/>
          <w:sz w:val="24"/>
          <w:szCs w:val="24"/>
        </w:rPr>
        <w:t>监察编号：川（H）-</w:t>
      </w:r>
    </w:p>
    <w:tbl>
      <w:tblPr>
        <w:tblStyle w:val="5"/>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1134"/>
        <w:gridCol w:w="1418"/>
        <w:gridCol w:w="850"/>
        <w:gridCol w:w="1134"/>
        <w:gridCol w:w="992"/>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4" w:type="dxa"/>
            <w:vMerge w:val="restart"/>
            <w:noWrap w:val="0"/>
            <w:vAlign w:val="center"/>
          </w:tcPr>
          <w:p>
            <w:pPr>
              <w:spacing w:line="240" w:lineRule="atLeast"/>
              <w:jc w:val="center"/>
              <w:rPr>
                <w:rFonts w:ascii="宋体" w:hAnsi="宋体"/>
                <w:color w:val="auto"/>
                <w:sz w:val="24"/>
                <w:szCs w:val="24"/>
              </w:rPr>
            </w:pPr>
            <w:r>
              <w:rPr>
                <w:rFonts w:hint="eastAsia" w:ascii="宋体" w:hAnsi="宋体"/>
                <w:color w:val="auto"/>
                <w:sz w:val="24"/>
                <w:szCs w:val="24"/>
              </w:rPr>
              <w:t>工业企业</w:t>
            </w:r>
          </w:p>
        </w:tc>
        <w:tc>
          <w:tcPr>
            <w:tcW w:w="1134" w:type="dxa"/>
            <w:noWrap w:val="0"/>
            <w:vAlign w:val="center"/>
          </w:tcPr>
          <w:p>
            <w:pPr>
              <w:spacing w:line="560" w:lineRule="exact"/>
              <w:jc w:val="center"/>
              <w:rPr>
                <w:rFonts w:ascii="宋体" w:hAnsi="宋体"/>
                <w:color w:val="auto"/>
                <w:sz w:val="24"/>
                <w:szCs w:val="24"/>
              </w:rPr>
            </w:pPr>
            <w:r>
              <w:rPr>
                <w:rFonts w:hint="eastAsia" w:ascii="宋体" w:hAnsi="宋体"/>
                <w:color w:val="auto"/>
                <w:sz w:val="24"/>
                <w:szCs w:val="24"/>
              </w:rPr>
              <w:t>名称</w:t>
            </w:r>
          </w:p>
        </w:tc>
        <w:tc>
          <w:tcPr>
            <w:tcW w:w="5954" w:type="dxa"/>
            <w:gridSpan w:val="5"/>
            <w:noWrap w:val="0"/>
            <w:vAlign w:val="center"/>
          </w:tcPr>
          <w:p>
            <w:pPr>
              <w:spacing w:line="56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4" w:type="dxa"/>
            <w:vMerge w:val="continue"/>
            <w:noWrap w:val="0"/>
            <w:vAlign w:val="center"/>
          </w:tcPr>
          <w:p>
            <w:pPr>
              <w:spacing w:line="560" w:lineRule="exact"/>
              <w:jc w:val="center"/>
              <w:rPr>
                <w:rFonts w:ascii="宋体" w:hAnsi="宋体"/>
                <w:color w:val="auto"/>
                <w:sz w:val="24"/>
                <w:szCs w:val="24"/>
              </w:rPr>
            </w:pPr>
          </w:p>
        </w:tc>
        <w:tc>
          <w:tcPr>
            <w:tcW w:w="1134" w:type="dxa"/>
            <w:noWrap w:val="0"/>
            <w:vAlign w:val="center"/>
          </w:tcPr>
          <w:p>
            <w:pPr>
              <w:spacing w:line="560" w:lineRule="exact"/>
              <w:jc w:val="center"/>
              <w:rPr>
                <w:rFonts w:ascii="宋体" w:hAnsi="宋体"/>
                <w:color w:val="auto"/>
                <w:sz w:val="24"/>
                <w:szCs w:val="24"/>
              </w:rPr>
            </w:pPr>
            <w:r>
              <w:rPr>
                <w:rFonts w:hint="eastAsia" w:ascii="宋体" w:hAnsi="宋体"/>
                <w:color w:val="auto"/>
                <w:sz w:val="24"/>
                <w:szCs w:val="24"/>
              </w:rPr>
              <w:t>地址</w:t>
            </w:r>
          </w:p>
        </w:tc>
        <w:tc>
          <w:tcPr>
            <w:tcW w:w="5954" w:type="dxa"/>
            <w:gridSpan w:val="5"/>
            <w:noWrap w:val="0"/>
            <w:vAlign w:val="center"/>
          </w:tcPr>
          <w:p>
            <w:pPr>
              <w:spacing w:line="56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8" w:type="dxa"/>
            <w:gridSpan w:val="2"/>
            <w:noWrap w:val="0"/>
            <w:vAlign w:val="center"/>
          </w:tcPr>
          <w:p>
            <w:pPr>
              <w:jc w:val="center"/>
              <w:rPr>
                <w:rFonts w:ascii="宋体" w:hAnsi="宋体"/>
                <w:color w:val="auto"/>
                <w:sz w:val="24"/>
                <w:szCs w:val="24"/>
              </w:rPr>
            </w:pPr>
            <w:r>
              <w:rPr>
                <w:rFonts w:hint="eastAsia" w:ascii="宋体" w:hAnsi="宋体"/>
                <w:color w:val="auto"/>
                <w:sz w:val="24"/>
                <w:szCs w:val="24"/>
              </w:rPr>
              <w:t>法定代表人姓名</w:t>
            </w:r>
          </w:p>
        </w:tc>
        <w:tc>
          <w:tcPr>
            <w:tcW w:w="1418" w:type="dxa"/>
            <w:noWrap w:val="0"/>
            <w:vAlign w:val="center"/>
          </w:tcPr>
          <w:p>
            <w:pPr>
              <w:spacing w:line="560" w:lineRule="exact"/>
              <w:jc w:val="center"/>
              <w:rPr>
                <w:rFonts w:ascii="宋体" w:hAnsi="宋体"/>
                <w:color w:val="auto"/>
                <w:sz w:val="24"/>
                <w:szCs w:val="24"/>
              </w:rPr>
            </w:pPr>
          </w:p>
        </w:tc>
        <w:tc>
          <w:tcPr>
            <w:tcW w:w="850" w:type="dxa"/>
            <w:noWrap w:val="0"/>
            <w:vAlign w:val="center"/>
          </w:tcPr>
          <w:p>
            <w:pPr>
              <w:spacing w:line="560" w:lineRule="exact"/>
              <w:jc w:val="center"/>
              <w:rPr>
                <w:rFonts w:ascii="宋体" w:hAnsi="宋体"/>
                <w:color w:val="auto"/>
                <w:sz w:val="24"/>
                <w:szCs w:val="24"/>
              </w:rPr>
            </w:pPr>
            <w:r>
              <w:rPr>
                <w:rFonts w:hint="eastAsia" w:ascii="宋体" w:hAnsi="宋体"/>
                <w:color w:val="auto"/>
                <w:sz w:val="24"/>
                <w:szCs w:val="24"/>
              </w:rPr>
              <w:t>职务</w:t>
            </w:r>
          </w:p>
        </w:tc>
        <w:tc>
          <w:tcPr>
            <w:tcW w:w="1134" w:type="dxa"/>
            <w:noWrap w:val="0"/>
            <w:vAlign w:val="center"/>
          </w:tcPr>
          <w:p>
            <w:pPr>
              <w:spacing w:line="560" w:lineRule="exact"/>
              <w:jc w:val="center"/>
              <w:rPr>
                <w:rFonts w:ascii="宋体" w:hAnsi="宋体"/>
                <w:color w:val="auto"/>
                <w:sz w:val="24"/>
                <w:szCs w:val="24"/>
              </w:rPr>
            </w:pPr>
          </w:p>
        </w:tc>
        <w:tc>
          <w:tcPr>
            <w:tcW w:w="992" w:type="dxa"/>
            <w:noWrap w:val="0"/>
            <w:vAlign w:val="center"/>
          </w:tcPr>
          <w:p>
            <w:pPr>
              <w:spacing w:line="560" w:lineRule="exact"/>
              <w:jc w:val="center"/>
              <w:rPr>
                <w:rFonts w:ascii="宋体" w:hAnsi="宋体"/>
                <w:color w:val="auto"/>
                <w:sz w:val="24"/>
                <w:szCs w:val="24"/>
              </w:rPr>
            </w:pPr>
            <w:r>
              <w:rPr>
                <w:rFonts w:hint="eastAsia" w:ascii="宋体" w:hAnsi="宋体"/>
                <w:color w:val="auto"/>
                <w:sz w:val="24"/>
                <w:szCs w:val="24"/>
              </w:rPr>
              <w:t>电话</w:t>
            </w:r>
          </w:p>
        </w:tc>
        <w:tc>
          <w:tcPr>
            <w:tcW w:w="1560" w:type="dxa"/>
            <w:noWrap w:val="0"/>
            <w:vAlign w:val="center"/>
          </w:tcPr>
          <w:p>
            <w:pPr>
              <w:spacing w:line="56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3" w:hRule="atLeast"/>
        </w:trPr>
        <w:tc>
          <w:tcPr>
            <w:tcW w:w="1384" w:type="dxa"/>
            <w:noWrap w:val="0"/>
            <w:vAlign w:val="center"/>
          </w:tcPr>
          <w:p>
            <w:pPr>
              <w:spacing w:line="560" w:lineRule="exact"/>
              <w:jc w:val="center"/>
              <w:rPr>
                <w:rFonts w:ascii="宋体" w:hAnsi="宋体"/>
                <w:color w:val="auto"/>
                <w:sz w:val="24"/>
                <w:szCs w:val="24"/>
              </w:rPr>
            </w:pPr>
            <w:r>
              <w:rPr>
                <w:rFonts w:hint="eastAsia" w:ascii="宋体" w:hAnsi="宋体"/>
                <w:color w:val="auto"/>
                <w:sz w:val="24"/>
                <w:szCs w:val="24"/>
              </w:rPr>
              <w:t>监察场所</w:t>
            </w:r>
          </w:p>
        </w:tc>
        <w:tc>
          <w:tcPr>
            <w:tcW w:w="1134" w:type="dxa"/>
            <w:noWrap w:val="0"/>
            <w:vAlign w:val="center"/>
          </w:tcPr>
          <w:p>
            <w:pPr>
              <w:spacing w:line="560" w:lineRule="exact"/>
              <w:jc w:val="center"/>
              <w:rPr>
                <w:rFonts w:ascii="宋体" w:hAnsi="宋体"/>
                <w:color w:val="auto"/>
                <w:sz w:val="24"/>
                <w:szCs w:val="24"/>
              </w:rPr>
            </w:pPr>
          </w:p>
        </w:tc>
        <w:tc>
          <w:tcPr>
            <w:tcW w:w="1418" w:type="dxa"/>
            <w:noWrap w:val="0"/>
            <w:vAlign w:val="center"/>
          </w:tcPr>
          <w:p>
            <w:pPr>
              <w:spacing w:line="560" w:lineRule="exact"/>
              <w:jc w:val="center"/>
              <w:rPr>
                <w:rFonts w:ascii="宋体" w:hAnsi="宋体"/>
                <w:color w:val="auto"/>
                <w:sz w:val="24"/>
                <w:szCs w:val="24"/>
              </w:rPr>
            </w:pPr>
            <w:r>
              <w:rPr>
                <w:rFonts w:hint="eastAsia" w:ascii="宋体" w:hAnsi="宋体"/>
                <w:color w:val="auto"/>
                <w:sz w:val="24"/>
                <w:szCs w:val="24"/>
              </w:rPr>
              <w:t>监察时间</w:t>
            </w:r>
          </w:p>
        </w:tc>
        <w:tc>
          <w:tcPr>
            <w:tcW w:w="4536" w:type="dxa"/>
            <w:gridSpan w:val="4"/>
            <w:noWrap w:val="0"/>
            <w:vAlign w:val="center"/>
          </w:tcPr>
          <w:p>
            <w:pPr>
              <w:spacing w:line="560" w:lineRule="exact"/>
              <w:jc w:val="center"/>
              <w:rPr>
                <w:rFonts w:ascii="宋体" w:hAnsi="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0" w:hRule="atLeast"/>
        </w:trPr>
        <w:tc>
          <w:tcPr>
            <w:tcW w:w="8472" w:type="dxa"/>
            <w:gridSpan w:val="7"/>
            <w:noWrap w:val="0"/>
            <w:vAlign w:val="top"/>
          </w:tcPr>
          <w:p>
            <w:pPr>
              <w:pStyle w:val="4"/>
              <w:adjustRightInd w:val="0"/>
              <w:snapToGrid w:val="0"/>
              <w:spacing w:line="500" w:lineRule="exact"/>
              <w:ind w:left="-568" w:leftChars="-1892" w:hanging="3405" w:hangingChars="1419"/>
              <w:jc w:val="both"/>
              <w:rPr>
                <w:color w:val="auto"/>
                <w:kern w:val="2"/>
                <w:sz w:val="24"/>
                <w:szCs w:val="24"/>
              </w:rPr>
            </w:pPr>
            <w:r>
              <w:rPr>
                <w:rFonts w:hint="eastAsia"/>
                <w:color w:val="auto"/>
                <w:kern w:val="2"/>
                <w:sz w:val="24"/>
                <w:szCs w:val="24"/>
              </w:rPr>
              <w:t>基本信息：</w:t>
            </w:r>
          </w:p>
          <w:p>
            <w:pPr>
              <w:pStyle w:val="4"/>
              <w:tabs>
                <w:tab w:val="left" w:pos="7655"/>
              </w:tabs>
              <w:adjustRightInd w:val="0"/>
              <w:snapToGrid w:val="0"/>
              <w:spacing w:line="500" w:lineRule="exact"/>
              <w:ind w:left="4012" w:leftChars="0" w:hanging="4012" w:hangingChars="1672"/>
              <w:jc w:val="left"/>
              <w:rPr>
                <w:color w:val="auto"/>
                <w:kern w:val="2"/>
                <w:sz w:val="24"/>
                <w:szCs w:val="24"/>
              </w:rPr>
            </w:pPr>
            <w:r>
              <w:rPr>
                <w:rFonts w:hint="eastAsia"/>
                <w:color w:val="auto"/>
                <w:kern w:val="2"/>
                <w:sz w:val="24"/>
                <w:szCs w:val="24"/>
              </w:rPr>
              <w:t>企业基本情况</w:t>
            </w:r>
            <w:r>
              <w:rPr>
                <w:rFonts w:hint="eastAsia"/>
                <w:color w:val="auto"/>
                <w:kern w:val="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9" w:hRule="atLeast"/>
        </w:trPr>
        <w:tc>
          <w:tcPr>
            <w:tcW w:w="8472" w:type="dxa"/>
            <w:gridSpan w:val="7"/>
            <w:noWrap w:val="0"/>
            <w:vAlign w:val="top"/>
          </w:tcPr>
          <w:p>
            <w:pPr>
              <w:spacing w:line="560" w:lineRule="exact"/>
              <w:rPr>
                <w:rFonts w:ascii="宋体" w:hAnsi="宋体"/>
                <w:color w:val="auto"/>
                <w:sz w:val="24"/>
                <w:szCs w:val="24"/>
              </w:rPr>
            </w:pPr>
            <w:r>
              <w:rPr>
                <w:rFonts w:hint="eastAsia" w:ascii="宋体" w:hAnsi="宋体"/>
                <w:color w:val="auto"/>
                <w:sz w:val="24"/>
                <w:szCs w:val="24"/>
              </w:rPr>
              <w:t>现场监察情况：</w:t>
            </w:r>
          </w:p>
          <w:p>
            <w:pPr>
              <w:pStyle w:val="4"/>
              <w:adjustRightInd w:val="0"/>
              <w:snapToGrid w:val="0"/>
              <w:spacing w:line="500" w:lineRule="exact"/>
              <w:ind w:left="5250" w:firstLine="480" w:firstLineChars="200"/>
              <w:jc w:val="both"/>
              <w:rPr>
                <w:rFonts w:hint="eastAsia"/>
                <w:color w:val="auto"/>
                <w:sz w:val="24"/>
                <w:szCs w:val="24"/>
              </w:rPr>
            </w:pPr>
          </w:p>
        </w:tc>
      </w:tr>
    </w:tbl>
    <w:p>
      <w:pPr>
        <w:wordWrap w:val="0"/>
        <w:spacing w:line="560" w:lineRule="exact"/>
        <w:ind w:right="420"/>
        <w:jc w:val="right"/>
        <w:rPr>
          <w:rFonts w:ascii="仿宋_GB2312" w:hAnsi="华文仿宋" w:eastAsia="仿宋_GB2312"/>
          <w:color w:val="auto"/>
        </w:rPr>
      </w:pPr>
    </w:p>
    <w:p>
      <w:pPr>
        <w:spacing w:after="156" w:afterLines="50" w:line="500" w:lineRule="exact"/>
        <w:jc w:val="center"/>
        <w:rPr>
          <w:rFonts w:hint="eastAsia" w:ascii="方正小标宋简体" w:hAnsi="黑体" w:eastAsia="方正小标宋简体"/>
          <w:color w:val="auto"/>
          <w:sz w:val="44"/>
          <w:szCs w:val="44"/>
        </w:rPr>
      </w:pPr>
      <w:r>
        <w:rPr>
          <w:rFonts w:hint="eastAsia" w:ascii="方正小标宋简体" w:hAnsi="黑体" w:eastAsia="方正小标宋简体"/>
          <w:color w:val="auto"/>
          <w:sz w:val="44"/>
          <w:szCs w:val="44"/>
        </w:rPr>
        <w:t>四川省节能监察执法文书</w:t>
      </w:r>
    </w:p>
    <w:p>
      <w:pPr>
        <w:spacing w:after="156" w:afterLines="50" w:line="560" w:lineRule="exact"/>
        <w:ind w:right="23"/>
        <w:jc w:val="center"/>
        <w:rPr>
          <w:rFonts w:hint="eastAsia" w:ascii="方正小标宋简体" w:eastAsia="方正小标宋简体"/>
          <w:color w:val="auto"/>
          <w:sz w:val="44"/>
          <w:szCs w:val="44"/>
        </w:rPr>
      </w:pPr>
      <w:r>
        <w:rPr>
          <w:rFonts w:hint="eastAsia" w:ascii="方正小标宋简体" w:eastAsia="方正小标宋简体"/>
          <w:color w:val="auto"/>
          <w:sz w:val="44"/>
          <w:szCs w:val="44"/>
        </w:rPr>
        <w:t>现场监察笔录续页</w:t>
      </w:r>
    </w:p>
    <w:p>
      <w:pPr>
        <w:wordWrap w:val="0"/>
        <w:spacing w:after="156" w:afterLines="50" w:line="560" w:lineRule="exact"/>
        <w:ind w:right="148"/>
        <w:jc w:val="right"/>
        <w:rPr>
          <w:rFonts w:ascii="宋体" w:hAnsi="宋体"/>
          <w:color w:val="auto"/>
          <w:sz w:val="24"/>
          <w:szCs w:val="24"/>
        </w:rPr>
      </w:pPr>
      <w:r>
        <w:rPr>
          <w:rFonts w:hint="eastAsia" w:eastAsia="仿宋"/>
          <w:color w:val="auto"/>
          <w:sz w:val="24"/>
        </w:rPr>
        <w:t xml:space="preserve">                               </w:t>
      </w:r>
      <w:r>
        <w:rPr>
          <w:rFonts w:hint="eastAsia" w:eastAsia="仿宋"/>
          <w:color w:val="auto"/>
          <w:sz w:val="24"/>
          <w:szCs w:val="24"/>
        </w:rPr>
        <w:t xml:space="preserve"> </w:t>
      </w:r>
      <w:r>
        <w:rPr>
          <w:rFonts w:hint="eastAsia" w:ascii="宋体" w:hAnsi="宋体"/>
          <w:color w:val="auto"/>
          <w:sz w:val="24"/>
          <w:szCs w:val="24"/>
        </w:rPr>
        <w:t>监察编号：川（H）-</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10" w:hRule="atLeast"/>
          <w:jc w:val="center"/>
        </w:trPr>
        <w:tc>
          <w:tcPr>
            <w:tcW w:w="8585" w:type="dxa"/>
            <w:noWrap w:val="0"/>
            <w:vAlign w:val="top"/>
          </w:tcPr>
          <w:p>
            <w:pPr>
              <w:pStyle w:val="4"/>
              <w:adjustRightInd w:val="0"/>
              <w:snapToGrid w:val="0"/>
              <w:spacing w:line="500" w:lineRule="exact"/>
              <w:jc w:val="both"/>
              <w:rPr>
                <w:rFonts w:hint="eastAsia" w:cs="仿宋_GB2312"/>
                <w:color w:val="auto"/>
                <w:sz w:val="24"/>
                <w:szCs w:val="24"/>
              </w:rPr>
            </w:pPr>
            <w:r>
              <w:rPr>
                <w:rFonts w:hint="eastAsia" w:cs="仿宋_GB2312"/>
                <w:color w:val="auto"/>
                <w:sz w:val="24"/>
                <w:szCs w:val="24"/>
              </w:rPr>
              <w:t xml:space="preserve">      （笔录完毕）</w:t>
            </w:r>
          </w:p>
          <w:p>
            <w:pPr>
              <w:pStyle w:val="4"/>
              <w:adjustRightInd w:val="0"/>
              <w:snapToGrid w:val="0"/>
              <w:spacing w:line="500" w:lineRule="exact"/>
              <w:jc w:val="both"/>
              <w:rPr>
                <w:rFonts w:hint="eastAsia" w:cs="仿宋_GB2312"/>
                <w:color w:val="auto"/>
                <w:sz w:val="24"/>
                <w:szCs w:val="24"/>
              </w:rPr>
            </w:pPr>
            <w:r>
              <w:rPr>
                <w:rFonts w:hint="eastAsia" w:cs="仿宋_GB2312"/>
                <w:color w:val="auto"/>
                <w:sz w:val="24"/>
                <w:szCs w:val="24"/>
              </w:rPr>
              <w:t xml:space="preserve">     记录人签名：</w:t>
            </w:r>
          </w:p>
          <w:p>
            <w:pPr>
              <w:pStyle w:val="4"/>
              <w:adjustRightInd w:val="0"/>
              <w:snapToGrid w:val="0"/>
              <w:spacing w:line="500" w:lineRule="exact"/>
              <w:ind w:firstLine="480" w:firstLineChars="200"/>
              <w:jc w:val="both"/>
              <w:rPr>
                <w:rFonts w:hint="eastAsia" w:cs="仿宋_GB2312"/>
                <w:color w:val="auto"/>
                <w:sz w:val="24"/>
                <w:szCs w:val="24"/>
              </w:rPr>
            </w:pPr>
            <w:r>
              <w:rPr>
                <w:rFonts w:hint="eastAsia" w:cs="仿宋_GB2312"/>
                <w:color w:val="auto"/>
                <w:sz w:val="24"/>
                <w:szCs w:val="24"/>
              </w:rPr>
              <w:t xml:space="preserve">节能监察人员签名：             </w:t>
            </w:r>
          </w:p>
          <w:p>
            <w:pPr>
              <w:pStyle w:val="4"/>
              <w:adjustRightInd w:val="0"/>
              <w:snapToGrid w:val="0"/>
              <w:spacing w:line="500" w:lineRule="exact"/>
              <w:jc w:val="both"/>
              <w:rPr>
                <w:rFonts w:cs="仿宋_GB2312"/>
                <w:color w:val="auto"/>
                <w:sz w:val="24"/>
                <w:szCs w:val="24"/>
              </w:rPr>
            </w:pPr>
            <w:r>
              <w:rPr>
                <w:rFonts w:hint="eastAsia" w:cs="仿宋_GB2312"/>
                <w:color w:val="auto"/>
                <w:sz w:val="24"/>
                <w:szCs w:val="24"/>
              </w:rPr>
              <w:t xml:space="preserve">                                 </w:t>
            </w:r>
          </w:p>
          <w:p>
            <w:pPr>
              <w:pStyle w:val="4"/>
              <w:adjustRightInd w:val="0"/>
              <w:snapToGrid w:val="0"/>
              <w:spacing w:line="500" w:lineRule="exact"/>
              <w:ind w:firstLine="4320" w:firstLineChars="1800"/>
              <w:jc w:val="both"/>
              <w:rPr>
                <w:rFonts w:hint="eastAsia" w:cs="仿宋_GB2312"/>
                <w:color w:val="auto"/>
                <w:sz w:val="24"/>
                <w:szCs w:val="24"/>
              </w:rPr>
            </w:pPr>
            <w:r>
              <w:rPr>
                <w:rFonts w:hint="eastAsia" w:cs="仿宋_GB2312"/>
                <w:color w:val="auto"/>
                <w:sz w:val="24"/>
                <w:szCs w:val="24"/>
              </w:rPr>
              <w:t>年  月</w:t>
            </w:r>
            <w:r>
              <w:rPr>
                <w:rFonts w:cs="仿宋_GB2312"/>
                <w:color w:val="auto"/>
                <w:sz w:val="24"/>
                <w:szCs w:val="24"/>
              </w:rPr>
              <w:t xml:space="preserve">  </w:t>
            </w:r>
            <w:r>
              <w:rPr>
                <w:rFonts w:hint="eastAsia" w:cs="仿宋_GB2312"/>
                <w:color w:val="auto"/>
                <w:sz w:val="24"/>
                <w:szCs w:val="24"/>
              </w:rPr>
              <w:t>日</w:t>
            </w:r>
          </w:p>
          <w:p>
            <w:pPr>
              <w:pStyle w:val="4"/>
              <w:adjustRightInd w:val="0"/>
              <w:snapToGrid w:val="0"/>
              <w:spacing w:line="500" w:lineRule="exact"/>
              <w:jc w:val="both"/>
              <w:rPr>
                <w:rFonts w:hint="eastAsia" w:cs="仿宋_GB2312"/>
                <w:color w:val="auto"/>
                <w:sz w:val="24"/>
                <w:szCs w:val="24"/>
              </w:rPr>
            </w:pPr>
          </w:p>
          <w:p>
            <w:pPr>
              <w:pStyle w:val="4"/>
              <w:adjustRightInd w:val="0"/>
              <w:snapToGrid w:val="0"/>
              <w:spacing w:line="500" w:lineRule="exact"/>
              <w:jc w:val="both"/>
              <w:rPr>
                <w:rFonts w:hint="eastAsia" w:cs="仿宋_GB2312"/>
                <w:color w:val="auto"/>
                <w:sz w:val="24"/>
                <w:szCs w:val="24"/>
              </w:rPr>
            </w:pPr>
          </w:p>
          <w:p>
            <w:pPr>
              <w:pStyle w:val="4"/>
              <w:adjustRightInd w:val="0"/>
              <w:snapToGrid w:val="0"/>
              <w:spacing w:line="500" w:lineRule="exact"/>
              <w:jc w:val="both"/>
              <w:rPr>
                <w:rFonts w:hint="eastAsia" w:cs="仿宋_GB2312"/>
                <w:color w:val="auto"/>
                <w:sz w:val="24"/>
                <w:szCs w:val="24"/>
              </w:rPr>
            </w:pPr>
            <w:r>
              <w:rPr>
                <w:rFonts w:hint="eastAsia" w:cs="仿宋_GB2312"/>
                <w:color w:val="auto"/>
                <w:sz w:val="24"/>
                <w:szCs w:val="24"/>
              </w:rPr>
              <w:t xml:space="preserve">      被监察单位签字</w:t>
            </w:r>
          </w:p>
          <w:p>
            <w:pPr>
              <w:pStyle w:val="4"/>
              <w:adjustRightInd w:val="0"/>
              <w:snapToGrid w:val="0"/>
              <w:spacing w:line="500" w:lineRule="exact"/>
              <w:jc w:val="both"/>
              <w:rPr>
                <w:rFonts w:hint="eastAsia" w:cs="仿宋_GB2312"/>
                <w:color w:val="auto"/>
                <w:sz w:val="24"/>
                <w:szCs w:val="24"/>
              </w:rPr>
            </w:pPr>
            <w:r>
              <w:rPr>
                <w:rFonts w:hint="eastAsia" w:cs="仿宋_GB2312"/>
                <w:color w:val="auto"/>
                <w:sz w:val="24"/>
                <w:szCs w:val="24"/>
              </w:rPr>
              <w:t xml:space="preserve">                                     单位盖章</w:t>
            </w:r>
          </w:p>
          <w:p>
            <w:pPr>
              <w:pStyle w:val="4"/>
              <w:adjustRightInd w:val="0"/>
              <w:snapToGrid w:val="0"/>
              <w:spacing w:line="500" w:lineRule="exact"/>
              <w:jc w:val="both"/>
              <w:rPr>
                <w:rFonts w:hint="eastAsia" w:cs="仿宋_GB2312"/>
                <w:color w:val="auto"/>
                <w:sz w:val="24"/>
                <w:szCs w:val="24"/>
              </w:rPr>
            </w:pPr>
            <w:r>
              <w:rPr>
                <w:rFonts w:hint="eastAsia" w:cs="仿宋_GB2312"/>
                <w:color w:val="auto"/>
                <w:sz w:val="24"/>
                <w:szCs w:val="24"/>
              </w:rPr>
              <w:t xml:space="preserve">                                  </w:t>
            </w:r>
            <w:r>
              <w:rPr>
                <w:rFonts w:cs="仿宋_GB2312"/>
                <w:color w:val="auto"/>
                <w:sz w:val="24"/>
                <w:szCs w:val="24"/>
              </w:rPr>
              <w:t xml:space="preserve">  </w:t>
            </w:r>
            <w:r>
              <w:rPr>
                <w:rFonts w:hint="eastAsia" w:cs="仿宋_GB2312"/>
                <w:color w:val="auto"/>
                <w:sz w:val="24"/>
                <w:szCs w:val="24"/>
              </w:rPr>
              <w:t>年</w:t>
            </w:r>
            <w:r>
              <w:rPr>
                <w:rFonts w:cs="仿宋_GB2312"/>
                <w:color w:val="auto"/>
                <w:sz w:val="24"/>
                <w:szCs w:val="24"/>
              </w:rPr>
              <w:t xml:space="preserve">  </w:t>
            </w:r>
            <w:r>
              <w:rPr>
                <w:rFonts w:hint="eastAsia" w:cs="仿宋_GB2312"/>
                <w:color w:val="auto"/>
                <w:sz w:val="24"/>
                <w:szCs w:val="24"/>
              </w:rPr>
              <w:t>月</w:t>
            </w:r>
            <w:r>
              <w:rPr>
                <w:rFonts w:cs="仿宋_GB2312"/>
                <w:color w:val="auto"/>
                <w:sz w:val="24"/>
                <w:szCs w:val="24"/>
              </w:rPr>
              <w:t xml:space="preserve">  </w:t>
            </w:r>
            <w:r>
              <w:rPr>
                <w:rFonts w:hint="eastAsia" w:cs="仿宋_GB2312"/>
                <w:color w:val="auto"/>
                <w:sz w:val="24"/>
                <w:szCs w:val="24"/>
              </w:rPr>
              <w:t>日</w:t>
            </w:r>
          </w:p>
          <w:p>
            <w:pPr>
              <w:pStyle w:val="4"/>
              <w:adjustRightInd w:val="0"/>
              <w:snapToGrid w:val="0"/>
              <w:spacing w:line="500" w:lineRule="exact"/>
              <w:ind w:firstLine="480" w:firstLineChars="200"/>
              <w:jc w:val="both"/>
              <w:rPr>
                <w:rFonts w:hint="eastAsia" w:cs="仿宋_GB2312"/>
                <w:color w:val="auto"/>
                <w:sz w:val="24"/>
                <w:szCs w:val="24"/>
              </w:rPr>
            </w:pPr>
          </w:p>
          <w:p>
            <w:pPr>
              <w:pStyle w:val="4"/>
              <w:adjustRightInd w:val="0"/>
              <w:snapToGrid w:val="0"/>
              <w:spacing w:line="500" w:lineRule="exact"/>
              <w:ind w:left="5250" w:firstLine="480" w:firstLineChars="200"/>
              <w:jc w:val="both"/>
              <w:rPr>
                <w:rFonts w:cs="仿宋_GB2312"/>
                <w:color w:val="auto"/>
                <w:sz w:val="24"/>
                <w:szCs w:val="24"/>
              </w:rPr>
            </w:pPr>
          </w:p>
          <w:p>
            <w:pPr>
              <w:pStyle w:val="4"/>
              <w:adjustRightInd w:val="0"/>
              <w:snapToGrid w:val="0"/>
              <w:spacing w:line="500" w:lineRule="exact"/>
              <w:ind w:left="142" w:firstLine="480" w:firstLineChars="200"/>
              <w:rPr>
                <w:rFonts w:hint="eastAsia" w:cs="仿宋_GB2312"/>
                <w:color w:val="auto"/>
                <w:sz w:val="24"/>
                <w:szCs w:val="24"/>
              </w:rPr>
            </w:pPr>
            <w:r>
              <w:rPr>
                <w:rFonts w:hint="eastAsia" w:cs="仿宋_GB2312"/>
                <w:color w:val="auto"/>
                <w:sz w:val="24"/>
                <w:szCs w:val="24"/>
              </w:rPr>
              <w:t>附件：</w:t>
            </w:r>
          </w:p>
        </w:tc>
      </w:tr>
    </w:tbl>
    <w:p>
      <w:pPr>
        <w:snapToGrid w:val="0"/>
        <w:spacing w:line="360" w:lineRule="auto"/>
        <w:jc w:val="center"/>
        <w:outlineLvl w:val="0"/>
        <w:rPr>
          <w:rFonts w:ascii="黑体" w:hAnsi="黑体" w:eastAsia="黑体"/>
          <w:bCs/>
          <w:color w:val="auto"/>
          <w:sz w:val="44"/>
          <w:szCs w:val="44"/>
        </w:rPr>
        <w:sectPr>
          <w:pgSz w:w="11906" w:h="16838"/>
          <w:pgMar w:top="1588" w:right="1474" w:bottom="1588" w:left="1588" w:header="851" w:footer="992" w:gutter="0"/>
          <w:cols w:space="720" w:num="1"/>
          <w:docGrid w:type="lines" w:linePitch="312" w:charSpace="0"/>
        </w:sectPr>
      </w:pPr>
    </w:p>
    <w:p>
      <w:pPr>
        <w:snapToGrid w:val="0"/>
        <w:spacing w:line="540" w:lineRule="exact"/>
        <w:ind w:firstLine="880" w:firstLineChars="200"/>
        <w:jc w:val="both"/>
        <w:outlineLvl w:val="9"/>
        <w:rPr>
          <w:rFonts w:hint="eastAsia" w:ascii="方正小标宋简体" w:hAnsi="黑体" w:eastAsia="方正小标宋简体"/>
          <w:bCs/>
          <w:color w:val="auto"/>
          <w:sz w:val="44"/>
          <w:szCs w:val="44"/>
        </w:rPr>
      </w:pPr>
      <w:r>
        <w:rPr>
          <w:rFonts w:hint="eastAsia" w:ascii="方正小标宋简体" w:hAnsi="黑体" w:eastAsia="方正小标宋简体"/>
          <w:bCs/>
          <w:color w:val="auto"/>
          <w:sz w:val="44"/>
          <w:szCs w:val="44"/>
        </w:rPr>
        <w:t>能耗专项节能监察××企业监察报告</w:t>
      </w:r>
    </w:p>
    <w:p>
      <w:pPr>
        <w:snapToGrid w:val="0"/>
        <w:spacing w:line="540" w:lineRule="exact"/>
        <w:ind w:firstLine="640" w:firstLineChars="200"/>
        <w:rPr>
          <w:rFonts w:ascii="黑体" w:hAnsi="黑体" w:eastAsia="黑体"/>
          <w:color w:val="auto"/>
          <w:sz w:val="32"/>
          <w:szCs w:val="32"/>
        </w:rPr>
      </w:pPr>
    </w:p>
    <w:p>
      <w:pPr>
        <w:snapToGrid w:val="0"/>
        <w:spacing w:line="540" w:lineRule="exact"/>
        <w:ind w:firstLine="640" w:firstLineChars="200"/>
        <w:rPr>
          <w:rFonts w:hint="eastAsia" w:ascii="黑体" w:hAnsi="黑体" w:eastAsia="黑体"/>
          <w:color w:val="auto"/>
          <w:sz w:val="32"/>
          <w:szCs w:val="32"/>
        </w:rPr>
      </w:pPr>
      <w:r>
        <w:rPr>
          <w:rFonts w:hint="eastAsia" w:ascii="黑体" w:hAnsi="黑体" w:eastAsia="黑体"/>
          <w:color w:val="auto"/>
          <w:sz w:val="32"/>
          <w:szCs w:val="32"/>
        </w:rPr>
        <w:t>一、基本情况</w:t>
      </w:r>
    </w:p>
    <w:p>
      <w:pPr>
        <w:snapToGrid w:val="0"/>
        <w:spacing w:line="54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rPr>
        <w:t>1.</w:t>
      </w:r>
      <w:r>
        <w:rPr>
          <w:rFonts w:hint="eastAsia" w:ascii="仿宋_GB2312" w:eastAsia="仿宋_GB2312" w:cs="仿宋_GB2312"/>
          <w:color w:val="auto"/>
          <w:sz w:val="32"/>
          <w:szCs w:val="32"/>
        </w:rPr>
        <w:t>监察工作开展情况。包括监察依据、监察机构名称，监察组成员，监察方式、监察时间等。</w:t>
      </w:r>
      <w:r>
        <w:rPr>
          <w:rFonts w:hint="eastAsia" w:ascii="仿宋_GB2312" w:eastAsia="仿宋_GB2312"/>
          <w:color w:val="auto"/>
          <w:sz w:val="32"/>
          <w:szCs w:val="32"/>
        </w:rPr>
        <w:t xml:space="preserve"> </w:t>
      </w:r>
    </w:p>
    <w:p>
      <w:pPr>
        <w:snapToGrid w:val="0"/>
        <w:spacing w:line="540" w:lineRule="exact"/>
        <w:ind w:firstLine="640" w:firstLineChars="200"/>
        <w:rPr>
          <w:rFonts w:hint="eastAsia" w:ascii="仿宋_GB2312" w:eastAsia="仿宋_GB2312" w:cs="仿宋_GB2312"/>
          <w:color w:val="auto"/>
          <w:sz w:val="32"/>
          <w:szCs w:val="32"/>
        </w:rPr>
      </w:pPr>
      <w:r>
        <w:rPr>
          <w:rFonts w:hint="eastAsia" w:ascii="仿宋_GB2312" w:eastAsia="仿宋_GB2312"/>
          <w:color w:val="auto"/>
          <w:sz w:val="32"/>
          <w:szCs w:val="32"/>
        </w:rPr>
        <w:t>2.</w:t>
      </w:r>
      <w:r>
        <w:rPr>
          <w:rFonts w:hint="eastAsia" w:ascii="仿宋_GB2312" w:eastAsia="仿宋_GB2312" w:cs="仿宋_GB2312"/>
          <w:color w:val="auto"/>
          <w:sz w:val="32"/>
          <w:szCs w:val="32"/>
        </w:rPr>
        <w:t>企业的基本情况。包括企业名称，生产装置（工段）的设计产能和投产时间，</w:t>
      </w:r>
      <w:r>
        <w:rPr>
          <w:rFonts w:hint="eastAsia" w:ascii="仿宋_GB2312" w:eastAsia="仿宋_GB2312"/>
          <w:color w:val="auto"/>
          <w:sz w:val="32"/>
          <w:szCs w:val="32"/>
        </w:rPr>
        <w:t>**</w:t>
      </w:r>
      <w:r>
        <w:rPr>
          <w:rFonts w:hint="eastAsia" w:ascii="仿宋_GB2312" w:eastAsia="仿宋_GB2312" w:cs="仿宋_GB2312"/>
          <w:color w:val="auto"/>
          <w:sz w:val="32"/>
          <w:szCs w:val="32"/>
        </w:rPr>
        <w:t>年主要经济指标、产品产量、能源消费总量、工段能耗达标情况等。</w:t>
      </w:r>
    </w:p>
    <w:p>
      <w:pPr>
        <w:snapToGrid w:val="0"/>
        <w:spacing w:line="540" w:lineRule="exact"/>
        <w:ind w:firstLine="640" w:firstLineChars="200"/>
        <w:rPr>
          <w:rFonts w:ascii="黑体" w:hAnsi="黑体" w:eastAsia="黑体"/>
          <w:color w:val="auto"/>
          <w:sz w:val="32"/>
          <w:szCs w:val="32"/>
        </w:rPr>
      </w:pPr>
      <w:r>
        <w:rPr>
          <w:rFonts w:hint="eastAsia" w:ascii="黑体" w:hAnsi="黑体" w:eastAsia="黑体"/>
          <w:color w:val="auto"/>
          <w:sz w:val="32"/>
          <w:szCs w:val="32"/>
        </w:rPr>
        <w:t>二、监察内容</w:t>
      </w:r>
    </w:p>
    <w:p>
      <w:pPr>
        <w:snapToGrid w:val="0"/>
        <w:spacing w:line="540" w:lineRule="exact"/>
        <w:ind w:firstLine="640" w:firstLineChars="200"/>
        <w:rPr>
          <w:rFonts w:hint="eastAsia" w:ascii="仿宋_GB2312" w:eastAsia="仿宋_GB2312" w:cs="Times New Roman"/>
          <w:color w:val="auto"/>
          <w:sz w:val="32"/>
          <w:szCs w:val="32"/>
        </w:rPr>
      </w:pPr>
      <w:r>
        <w:rPr>
          <w:rFonts w:hint="eastAsia" w:ascii="仿宋_GB2312" w:eastAsia="仿宋_GB2312"/>
          <w:color w:val="auto"/>
          <w:kern w:val="2"/>
          <w:sz w:val="32"/>
          <w:szCs w:val="32"/>
        </w:rPr>
        <w:t>企业</w:t>
      </w:r>
      <w:r>
        <w:rPr>
          <w:rFonts w:hint="eastAsia" w:ascii="仿宋_GB2312" w:eastAsia="仿宋_GB2312" w:cs="Times New Roman"/>
          <w:color w:val="auto"/>
          <w:sz w:val="32"/>
          <w:szCs w:val="32"/>
        </w:rPr>
        <w:t>单位产品能耗核算、达标、阶梯电价执行情况；企业生产和能源计量、统计、余热利用情况，能源及耗能工质折标系数等是否符合有关标准规定；企业能源管理和能源管理体系情况；节能措施和节能项目情况；能源利用存在的问题及整改措施等。</w:t>
      </w:r>
    </w:p>
    <w:p>
      <w:pPr>
        <w:snapToGrid w:val="0"/>
        <w:spacing w:line="540" w:lineRule="exact"/>
        <w:ind w:firstLine="640" w:firstLineChars="200"/>
        <w:rPr>
          <w:rFonts w:ascii="黑体" w:hAnsi="黑体" w:eastAsia="黑体"/>
          <w:color w:val="auto"/>
          <w:sz w:val="32"/>
          <w:szCs w:val="32"/>
        </w:rPr>
      </w:pPr>
      <w:r>
        <w:rPr>
          <w:rFonts w:hint="eastAsia" w:ascii="黑体" w:hAnsi="黑体" w:eastAsia="黑体"/>
          <w:color w:val="auto"/>
          <w:sz w:val="32"/>
          <w:szCs w:val="32"/>
        </w:rPr>
        <w:t>三、监察过程</w:t>
      </w:r>
    </w:p>
    <w:p>
      <w:pPr>
        <w:snapToGrid w:val="0"/>
        <w:spacing w:line="54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rPr>
        <w:t>1.</w:t>
      </w:r>
      <w:r>
        <w:rPr>
          <w:rFonts w:hint="eastAsia" w:ascii="仿宋_GB2312" w:eastAsia="仿宋_GB2312" w:cs="仿宋_GB2312"/>
          <w:color w:val="auto"/>
          <w:sz w:val="32"/>
          <w:szCs w:val="32"/>
        </w:rPr>
        <w:t>准备阶段：确定监察方式、组成监察组、制定实施方案、明确监察时间、送达《节能监察通知书》、现场监察前准备（包括初审企业自查报告、人员分工、准备执法文书、工作要求等）。</w:t>
      </w:r>
    </w:p>
    <w:p>
      <w:pPr>
        <w:snapToGrid w:val="0"/>
        <w:spacing w:line="540" w:lineRule="exact"/>
        <w:ind w:firstLine="640" w:firstLineChars="200"/>
        <w:rPr>
          <w:rFonts w:hint="eastAsia" w:ascii="仿宋_GB2312" w:eastAsia="仿宋_GB2312" w:cs="仿宋_GB2312"/>
          <w:color w:val="auto"/>
          <w:sz w:val="32"/>
          <w:szCs w:val="32"/>
        </w:rPr>
      </w:pPr>
      <w:r>
        <w:rPr>
          <w:rFonts w:hint="eastAsia" w:ascii="仿宋_GB2312" w:eastAsia="仿宋_GB2312"/>
          <w:color w:val="auto"/>
          <w:sz w:val="32"/>
          <w:szCs w:val="32"/>
        </w:rPr>
        <w:t>2.现</w:t>
      </w:r>
      <w:r>
        <w:rPr>
          <w:rFonts w:hint="eastAsia" w:ascii="仿宋_GB2312" w:eastAsia="仿宋_GB2312" w:cs="仿宋_GB2312"/>
          <w:color w:val="auto"/>
          <w:sz w:val="32"/>
          <w:szCs w:val="32"/>
        </w:rPr>
        <w:t>场阶段：召开首次会议，查验资料（核实自查表中信息数据的真实性、核查企业的原始凭证），核算主要工段产品产量、能源消耗、单位产品能耗，制作《现场监察笔录》（应详细记载现场监察每个环节），召开末次会议。</w:t>
      </w:r>
    </w:p>
    <w:p>
      <w:pPr>
        <w:snapToGrid w:val="0"/>
        <w:spacing w:line="540" w:lineRule="exact"/>
        <w:ind w:firstLine="640" w:firstLineChars="200"/>
        <w:rPr>
          <w:rFonts w:ascii="黑体" w:hAnsi="黑体" w:eastAsia="黑体"/>
          <w:color w:val="auto"/>
          <w:sz w:val="32"/>
          <w:szCs w:val="32"/>
        </w:rPr>
      </w:pPr>
      <w:r>
        <w:rPr>
          <w:rFonts w:hint="eastAsia" w:ascii="黑体" w:hAnsi="黑体" w:eastAsia="黑体"/>
          <w:color w:val="auto"/>
          <w:sz w:val="32"/>
          <w:szCs w:val="32"/>
        </w:rPr>
        <w:t>四、监察结果</w:t>
      </w:r>
    </w:p>
    <w:p>
      <w:pPr>
        <w:snapToGrid w:val="0"/>
        <w:spacing w:line="540" w:lineRule="exact"/>
        <w:ind w:firstLine="640" w:firstLineChars="200"/>
        <w:rPr>
          <w:rFonts w:hint="eastAsia" w:eastAsia="仿宋_GB2312" w:cs="仿宋_GB2312"/>
          <w:color w:val="auto"/>
          <w:sz w:val="32"/>
          <w:szCs w:val="32"/>
        </w:rPr>
      </w:pPr>
      <w:r>
        <w:rPr>
          <w:rFonts w:hint="eastAsia" w:eastAsia="仿宋_GB2312" w:cs="仿宋_GB2312"/>
          <w:color w:val="auto"/>
          <w:sz w:val="32"/>
          <w:szCs w:val="32"/>
        </w:rPr>
        <w:t>监察中发现的主要问题，以及企业对问题的确认和回应等。针对发现的问题，依照有关法律法规政策（具体到条款），提出意见建议。</w:t>
      </w:r>
    </w:p>
    <w:p>
      <w:pPr>
        <w:numPr>
          <w:ilvl w:val="0"/>
          <w:numId w:val="0"/>
        </w:numPr>
        <w:spacing w:line="576" w:lineRule="exact"/>
        <w:ind w:firstLine="640" w:firstLineChars="200"/>
        <w:rPr>
          <w:rFonts w:hint="eastAsia" w:ascii="黑体" w:hAnsi="黑体" w:eastAsia="黑体" w:cs="仿宋_GB2312"/>
          <w:b w:val="0"/>
          <w:bCs/>
          <w:color w:val="auto"/>
          <w:sz w:val="32"/>
          <w:szCs w:val="32"/>
        </w:rPr>
      </w:pPr>
      <w:r>
        <w:rPr>
          <w:rFonts w:hint="eastAsia" w:ascii="黑体" w:hAnsi="黑体" w:eastAsia="黑体"/>
          <w:bCs/>
          <w:color w:val="auto"/>
          <w:sz w:val="32"/>
          <w:szCs w:val="32"/>
        </w:rPr>
        <w:t>九、</w:t>
      </w:r>
      <w:r>
        <w:rPr>
          <w:rFonts w:hint="eastAsia" w:ascii="黑体" w:hAnsi="黑体" w:eastAsia="黑体" w:cs="仿宋_GB2312"/>
          <w:b w:val="0"/>
          <w:bCs/>
          <w:color w:val="auto"/>
          <w:sz w:val="32"/>
          <w:szCs w:val="32"/>
        </w:rPr>
        <w:t>广元市经济和信息化局上年度双随机抽查结果、行政许可和处罚决定、上年度本机关行政执法数据总体情况</w:t>
      </w:r>
    </w:p>
    <w:p>
      <w:pPr>
        <w:numPr>
          <w:ilvl w:val="0"/>
          <w:numId w:val="0"/>
        </w:numPr>
        <w:spacing w:line="576" w:lineRule="exact"/>
        <w:ind w:left="63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（一）上年度本机关行政执法数据总体情况</w:t>
      </w:r>
    </w:p>
    <w:p>
      <w:pPr>
        <w:spacing w:line="576" w:lineRule="exact"/>
        <w:ind w:firstLine="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http://jxj.cngy.gov.cn/new/show/20210113115649398.html  </w:t>
      </w:r>
    </w:p>
    <w:p>
      <w:pPr>
        <w:spacing w:line="576" w:lineRule="exact"/>
        <w:ind w:left="630" w:firstLine="0" w:firstLineChars="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（二）行政许可和行政处罚决定公示</w:t>
      </w:r>
    </w:p>
    <w:p>
      <w:pPr>
        <w:spacing w:line="576"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fldChar w:fldCharType="begin"/>
      </w:r>
      <w:r>
        <w:rPr>
          <w:rFonts w:hint="eastAsia" w:ascii="仿宋_GB2312" w:hAnsi="仿宋_GB2312" w:eastAsia="仿宋_GB2312" w:cs="仿宋_GB2312"/>
          <w:color w:val="auto"/>
          <w:sz w:val="32"/>
          <w:szCs w:val="32"/>
        </w:rPr>
        <w:instrText xml:space="preserve"> HYPERLINK "http://credit.cngy.gov.cn/xygs/sgsList.do?messageid=F25EE51695B84829B4F6E063DA3DF4FA&amp;domainid=016" </w:instrText>
      </w:r>
      <w:r>
        <w:rPr>
          <w:rFonts w:hint="eastAsia" w:ascii="仿宋_GB2312" w:hAnsi="仿宋_GB2312" w:eastAsia="仿宋_GB2312" w:cs="仿宋_GB2312"/>
          <w:color w:val="auto"/>
          <w:sz w:val="32"/>
          <w:szCs w:val="32"/>
        </w:rPr>
        <w:fldChar w:fldCharType="separate"/>
      </w:r>
      <w:r>
        <w:rPr>
          <w:rStyle w:val="7"/>
          <w:rFonts w:hint="eastAsia" w:ascii="仿宋_GB2312" w:hAnsi="仿宋_GB2312" w:eastAsia="仿宋_GB2312" w:cs="仿宋_GB2312"/>
          <w:color w:val="auto"/>
          <w:sz w:val="32"/>
          <w:szCs w:val="32"/>
        </w:rPr>
        <w:t>http://credit.cngy.gov.cn/xygs/sgsList.do?messageid=F25EE51695B84829B4F6E063DA3DF4FA&amp;domainid=016</w:t>
      </w:r>
      <w:r>
        <w:rPr>
          <w:rFonts w:hint="eastAsia" w:ascii="仿宋_GB2312" w:hAnsi="仿宋_GB2312" w:eastAsia="仿宋_GB2312" w:cs="仿宋_GB2312"/>
          <w:color w:val="auto"/>
          <w:sz w:val="32"/>
          <w:szCs w:val="32"/>
        </w:rPr>
        <w:fldChar w:fldCharType="end"/>
      </w:r>
    </w:p>
    <w:p>
      <w:pPr>
        <w:spacing w:line="576" w:lineRule="exact"/>
        <w:ind w:firstLine="640" w:firstLineChars="200"/>
        <w:rPr>
          <w:rFonts w:hint="eastAsia" w:ascii="黑体" w:hAnsi="黑体" w:eastAsia="黑体" w:cs="仿宋_GB2312"/>
          <w:color w:val="auto"/>
          <w:kern w:val="0"/>
          <w:sz w:val="32"/>
          <w:szCs w:val="32"/>
          <w:lang w:bidi="ar"/>
        </w:rPr>
      </w:pPr>
      <w:r>
        <w:rPr>
          <w:rFonts w:hint="eastAsia" w:ascii="黑体" w:hAnsi="黑体" w:eastAsia="黑体" w:cs="仿宋_GB2312"/>
          <w:b w:val="0"/>
          <w:bCs/>
          <w:color w:val="auto"/>
          <w:sz w:val="32"/>
          <w:szCs w:val="32"/>
        </w:rPr>
        <w:t>十、广元市经济和信息化局实行行政执法三项制度方案</w:t>
      </w:r>
    </w:p>
    <w:p>
      <w:pPr>
        <w:spacing w:line="576" w:lineRule="exact"/>
        <w:ind w:firstLine="640" w:firstLineChars="200"/>
        <w:rPr>
          <w:rFonts w:hint="eastAsia" w:ascii="仿宋_GB2312" w:eastAsia="仿宋_GB2312"/>
          <w:color w:val="auto"/>
        </w:rPr>
      </w:pPr>
      <w:r>
        <w:rPr>
          <w:rFonts w:hint="eastAsia" w:ascii="仿宋_GB2312" w:hAnsi="仿宋_GB2312" w:eastAsia="仿宋_GB2312" w:cs="仿宋_GB2312"/>
          <w:color w:val="auto"/>
          <w:kern w:val="0"/>
          <w:sz w:val="32"/>
          <w:szCs w:val="32"/>
          <w:lang w:bidi="ar"/>
        </w:rPr>
        <w:t>比照《工业和信息化部全面推行行政执法公示制度执法全过程记录制度重大执法决定法制审核制度暂行实施方案》执行。</w:t>
      </w:r>
    </w:p>
    <w:p>
      <w:pPr>
        <w:spacing w:line="576" w:lineRule="exact"/>
        <w:ind w:firstLine="200"/>
        <w:rPr>
          <w:color w:val="auto"/>
        </w:rPr>
      </w:pPr>
    </w:p>
    <w:p>
      <w:pPr>
        <w:spacing w:line="576" w:lineRule="exact"/>
        <w:ind w:firstLine="200"/>
        <w:rPr>
          <w:color w:val="auto"/>
        </w:rPr>
      </w:pPr>
    </w:p>
    <w:p>
      <w:pPr>
        <w:spacing w:line="576" w:lineRule="exact"/>
        <w:ind w:firstLine="200"/>
        <w:rPr>
          <w:rFonts w:hint="eastAsia"/>
          <w:color w:val="auto"/>
          <w:szCs w:val="24"/>
        </w:rPr>
      </w:pPr>
    </w:p>
    <w:p>
      <w:pPr>
        <w:rPr>
          <w:color w:val="auto"/>
        </w:rPr>
      </w:pPr>
    </w:p>
    <w:sectPr>
      <w:pgSz w:w="11906" w:h="16838"/>
      <w:pgMar w:top="1588" w:right="1474" w:bottom="1588" w:left="1588"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方正小标宋简体">
    <w:altName w:val="黑体"/>
    <w:panose1 w:val="03000509000000000000"/>
    <w:charset w:val="86"/>
    <w:family w:val="script"/>
    <w:pitch w:val="default"/>
    <w:sig w:usb0="00000000" w:usb1="0000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仿宋">
    <w:altName w:val="仿宋"/>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wordWrap w:val="0"/>
      <w:jc w:val="right"/>
    </w:pPr>
    <w:r>
      <w:rPr>
        <w:rFonts w:hint="eastAsia" w:ascii="宋体" w:hAnsi="宋体"/>
        <w:sz w:val="28"/>
        <w:szCs w:val="28"/>
        <w:lang w:eastAsia="zh-CN"/>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47</w:t>
    </w:r>
    <w:r>
      <w:rPr>
        <w:rFonts w:ascii="宋体" w:hAnsi="宋体"/>
        <w:sz w:val="28"/>
        <w:szCs w:val="28"/>
      </w:rPr>
      <w:fldChar w:fldCharType="end"/>
    </w:r>
    <w:r>
      <w:rPr>
        <w:rFonts w:hint="eastAsia" w:ascii="宋体" w:hAnsi="宋体"/>
        <w:sz w:val="28"/>
        <w:szCs w:val="28"/>
        <w:lang w:eastAsia="zh-CN"/>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rFonts w:hint="eastAsia" w:ascii="宋体" w:hAnsi="宋体"/>
        <w:sz w:val="28"/>
        <w:szCs w:val="28"/>
        <w:lang w:eastAsia="zh-CN"/>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56</w:t>
    </w:r>
    <w:r>
      <w:rPr>
        <w:rFonts w:ascii="宋体" w:hAnsi="宋体"/>
        <w:sz w:val="28"/>
        <w:szCs w:val="28"/>
      </w:rPr>
      <w:fldChar w:fldCharType="end"/>
    </w:r>
    <w:r>
      <w:rPr>
        <w:rFonts w:hint="eastAsia" w:ascii="宋体" w:hAnsi="宋体"/>
        <w:sz w:val="28"/>
        <w:szCs w:val="28"/>
        <w:lang w:eastAsia="zh-CN"/>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3"/>
                            <w:rPr>
                              <w:rFonts w:hint="eastAsia"/>
                              <w:lang w:eastAsia="zh-CN"/>
                            </w:rPr>
                          </w:pPr>
                          <w:r>
                            <w:rPr>
                              <w:rFonts w:hint="eastAsia" w:ascii="宋体" w:hAnsi="宋体" w:cs="宋体"/>
                              <w:sz w:val="28"/>
                              <w:szCs w:val="28"/>
                              <w:lang w:eastAsia="zh-CN"/>
                            </w:rPr>
                            <w:t xml:space="preserve">— </w:t>
                          </w: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55</w:t>
                          </w:r>
                          <w:r>
                            <w:rPr>
                              <w:rFonts w:hint="eastAsia" w:ascii="宋体" w:hAnsi="宋体" w:cs="宋体"/>
                              <w:sz w:val="28"/>
                              <w:szCs w:val="28"/>
                            </w:rPr>
                            <w:fldChar w:fldCharType="end"/>
                          </w:r>
                          <w:r>
                            <w:rPr>
                              <w:rFonts w:hint="eastAsia" w:ascii="宋体" w:hAnsi="宋体" w:cs="宋体"/>
                              <w:sz w:val="28"/>
                              <w:szCs w:val="28"/>
                              <w:lang w:eastAsia="zh-CN"/>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gUyskBAACb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gWN+GaEsctTvz888f515/z7+8E&#10;fShQH6DGvIeAmWn44AdMnv2Azsx7UNHmLzIiGEd5Txd55ZCIyI9Wy9WqwpDA2HxBfPb4PERIH6W3&#10;JBsNjTi/Iis/3kEaU+eUXM35W21MmaFx/zkQM3tY7n3sMVtp2A0ToZ1vT8inx9E31OGmU2I+OVQ2&#10;b8lsxNnYzcYhRL3vyhrlehDeHxI2UXrLFUbYqTDOrLCb9isvxb/3kvX4T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MOBTKyQEAAJsDAAAOAAAAAAAAAAEAIAAAAB4BAABkcnMvZTJvRG9j&#10;LnhtbFBLBQYAAAAABgAGAFkBAABZBQAAAAA=&#10;">
              <v:fill on="f" focussize="0,0"/>
              <v:stroke on="f"/>
              <v:imagedata o:title=""/>
              <o:lock v:ext="edit" aspectratio="f"/>
              <v:textbox inset="0mm,0mm,0mm,0mm" style="mso-fit-shape-to-text:t;">
                <w:txbxContent>
                  <w:p>
                    <w:pPr>
                      <w:pStyle w:val="3"/>
                      <w:rPr>
                        <w:rFonts w:hint="eastAsia"/>
                        <w:lang w:eastAsia="zh-CN"/>
                      </w:rPr>
                    </w:pPr>
                    <w:r>
                      <w:rPr>
                        <w:rFonts w:hint="eastAsia" w:ascii="宋体" w:hAnsi="宋体" w:cs="宋体"/>
                        <w:sz w:val="28"/>
                        <w:szCs w:val="28"/>
                        <w:lang w:eastAsia="zh-CN"/>
                      </w:rPr>
                      <w:t xml:space="preserve">— </w:t>
                    </w: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ascii="宋体" w:hAnsi="宋体" w:cs="宋体"/>
                        <w:sz w:val="28"/>
                        <w:szCs w:val="28"/>
                      </w:rPr>
                      <w:t>55</w:t>
                    </w:r>
                    <w:r>
                      <w:rPr>
                        <w:rFonts w:hint="eastAsia" w:ascii="宋体" w:hAnsi="宋体" w:cs="宋体"/>
                        <w:sz w:val="28"/>
                        <w:szCs w:val="28"/>
                      </w:rPr>
                      <w:fldChar w:fldCharType="end"/>
                    </w:r>
                    <w:r>
                      <w:rPr>
                        <w:rFonts w:hint="eastAsia" w:ascii="宋体" w:hAnsi="宋体" w:cs="宋体"/>
                        <w:sz w:val="28"/>
                        <w:szCs w:val="28"/>
                        <w:lang w:eastAsia="zh-CN"/>
                      </w:rPr>
                      <w:t xml:space="preserve"> —</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E32CA2"/>
    <w:multiLevelType w:val="singleLevel"/>
    <w:tmpl w:val="85E32CA2"/>
    <w:lvl w:ilvl="0" w:tentative="0">
      <w:start w:val="2"/>
      <w:numFmt w:val="decimal"/>
      <w:lvlText w:val="%1."/>
      <w:lvlJc w:val="left"/>
      <w:pPr>
        <w:tabs>
          <w:tab w:val="left" w:pos="312"/>
        </w:tabs>
        <w:ind w:left="321" w:leftChars="0" w:firstLine="0" w:firstLineChars="0"/>
      </w:pPr>
    </w:lvl>
  </w:abstractNum>
  <w:abstractNum w:abstractNumId="1">
    <w:nsid w:val="55535327"/>
    <w:multiLevelType w:val="singleLevel"/>
    <w:tmpl w:val="55535327"/>
    <w:lvl w:ilvl="0" w:tentative="0">
      <w:start w:val="3"/>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1E652C1"/>
    <w:rsid w:val="064F77E0"/>
    <w:rsid w:val="0BF6133E"/>
    <w:rsid w:val="0C057B4D"/>
    <w:rsid w:val="21C50361"/>
    <w:rsid w:val="41E652C1"/>
    <w:rsid w:val="57140F09"/>
    <w:rsid w:val="6A0448F3"/>
    <w:rsid w:val="6B306EEE"/>
    <w:rsid w:val="7316267C"/>
    <w:rsid w:val="7C9603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spacing w:before="100" w:beforeAutospacing="1" w:after="100" w:afterAutospacing="1"/>
      <w:jc w:val="left"/>
      <w:outlineLvl w:val="0"/>
    </w:pPr>
    <w:rPr>
      <w:rFonts w:ascii="宋体" w:hAnsi="宋体"/>
      <w:b/>
      <w:kern w:val="44"/>
      <w:sz w:val="48"/>
      <w:szCs w:val="48"/>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Normal (Web)"/>
    <w:basedOn w:val="1"/>
    <w:qFormat/>
    <w:uiPriority w:val="0"/>
    <w:pPr>
      <w:jc w:val="left"/>
    </w:pPr>
    <w:rPr>
      <w:rFonts w:ascii="Calibri" w:hAnsi="Calibri"/>
      <w:kern w:val="0"/>
      <w:sz w:val="24"/>
      <w:szCs w:val="24"/>
    </w:rPr>
  </w:style>
  <w:style w:type="character" w:styleId="7">
    <w:name w:val="Hyperlink"/>
    <w:qFormat/>
    <w:uiPriority w:val="0"/>
    <w:rPr>
      <w:color w:val="0000FF"/>
      <w:u w:val="none"/>
    </w:rPr>
  </w:style>
  <w:style w:type="paragraph" w:customStyle="1" w:styleId="8">
    <w:name w:val="_Style 18"/>
    <w:basedOn w:val="1"/>
    <w:next w:val="1"/>
    <w:qFormat/>
    <w:uiPriority w:val="0"/>
    <w:pPr>
      <w:pBdr>
        <w:bottom w:val="single" w:color="auto" w:sz="6" w:space="1"/>
      </w:pBdr>
      <w:jc w:val="center"/>
    </w:pPr>
    <w:rPr>
      <w:rFonts w:ascii="Arial" w:hAnsi="Calibri"/>
      <w:vanish/>
      <w:sz w:val="16"/>
      <w:szCs w:val="24"/>
    </w:rPr>
  </w:style>
  <w:style w:type="paragraph" w:customStyle="1" w:styleId="9">
    <w:name w:val="_Style 19"/>
    <w:basedOn w:val="1"/>
    <w:next w:val="1"/>
    <w:qFormat/>
    <w:uiPriority w:val="0"/>
    <w:pPr>
      <w:pBdr>
        <w:top w:val="single" w:color="auto" w:sz="6" w:space="1"/>
      </w:pBdr>
      <w:jc w:val="center"/>
    </w:pPr>
    <w:rPr>
      <w:rFonts w:ascii="Arial" w:hAnsi="Calibri"/>
      <w:vanish/>
      <w:sz w:val="16"/>
      <w:szCs w:val="24"/>
    </w:rPr>
  </w:style>
  <w:style w:type="character" w:customStyle="1" w:styleId="10">
    <w:name w:val="font51"/>
    <w:qFormat/>
    <w:uiPriority w:val="0"/>
    <w:rPr>
      <w:rFonts w:hint="eastAsia" w:ascii="仿宋_GB2312" w:eastAsia="仿宋_GB2312" w:cs="仿宋_GB2312"/>
      <w:color w:val="000000"/>
      <w:sz w:val="28"/>
      <w:szCs w:val="28"/>
      <w:u w:val="none"/>
    </w:rPr>
  </w:style>
  <w:style w:type="character" w:customStyle="1" w:styleId="11">
    <w:name w:val="font41"/>
    <w:qFormat/>
    <w:uiPriority w:val="0"/>
    <w:rPr>
      <w:rFonts w:hint="default" w:ascii="Times New Roman" w:hAnsi="Times New Roman" w:cs="Times New Roman"/>
      <w:color w:val="000000"/>
      <w:sz w:val="28"/>
      <w:szCs w:val="28"/>
      <w:u w:val="none"/>
    </w:rPr>
  </w:style>
  <w:style w:type="character" w:customStyle="1" w:styleId="12">
    <w:name w:val="font31"/>
    <w:qFormat/>
    <w:uiPriority w:val="0"/>
    <w:rPr>
      <w:rFonts w:hint="eastAsia" w:ascii="仿宋_GB2312" w:eastAsia="仿宋_GB2312" w:cs="仿宋_GB2312"/>
      <w:color w:val="000000"/>
      <w:sz w:val="22"/>
      <w:szCs w:val="22"/>
      <w:u w:val="none"/>
    </w:rPr>
  </w:style>
  <w:style w:type="character" w:customStyle="1" w:styleId="13">
    <w:name w:val="font21"/>
    <w:qFormat/>
    <w:uiPriority w:val="0"/>
    <w:rPr>
      <w:rFonts w:hint="eastAsia" w:ascii="仿宋_GB2312" w:eastAsia="仿宋_GB2312" w:cs="仿宋_GB2312"/>
      <w:color w:val="000000"/>
      <w:sz w:val="28"/>
      <w:szCs w:val="28"/>
      <w:u w:val="none"/>
    </w:rPr>
  </w:style>
  <w:style w:type="character" w:customStyle="1" w:styleId="14">
    <w:name w:val="font11"/>
    <w:qFormat/>
    <w:uiPriority w:val="0"/>
    <w:rPr>
      <w:rFonts w:hint="eastAsia" w:ascii="仿宋_GB2312" w:eastAsia="仿宋_GB2312" w:cs="仿宋_GB2312"/>
      <w:color w:val="000000"/>
      <w:sz w:val="22"/>
      <w:szCs w:val="22"/>
      <w:u w:val="none"/>
    </w:rPr>
  </w:style>
  <w:style w:type="character" w:customStyle="1" w:styleId="15">
    <w:name w:val="font01"/>
    <w:qFormat/>
    <w:uiPriority w:val="0"/>
    <w:rPr>
      <w:rFonts w:ascii="Tahoma" w:hAnsi="Tahoma" w:eastAsia="Tahoma" w:cs="Tahoma"/>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Office_11.1.0.11045_F1E327BC-269C-435d-A152-05C5408002CA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2020-06-22T00:36:00Z</dcterms:created>
  <dc:creator>网邮</dc:creator>
  <cp:lastModifiedBy>cayla</cp:lastModifiedBy>
  <dcterms:modified xsi:type="dcterms:W3CDTF">2021-10-14T07:24:19Z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A9ED79A04EEC4E84AA0D9A822C84DC0E</vt:lpwstr>
  </property>
</Properties>
</file>