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440" w:firstLineChars="1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广元市统计局行政执法集中公示目录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一、广元市统计局行政执法主体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二、广元市统计局行政执法人员清单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三、广元市统计局行政执法权力、责任清单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见广元市人民政府网</w:t>
      </w:r>
    </w:p>
    <w:p>
      <w:pPr>
        <w:ind w:firstLine="640" w:firstLineChars="200"/>
        <w:rPr>
          <w:rStyle w:val="10"/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（含行政执法权力及责任事项的权限、职责、服务指南、法定依据、流程图、程序）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instrText xml:space="preserve"> HYPERLINK "https://www.cngy.gov.cn/govop/show/20200730115253-38530-00-000.html"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超链接：市统计局权力责任清单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四、广元市统计局重大行政执法审核目录清单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五、广元市统计局行政执法（监督信息）救济渠道 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六、广元市统计局行政执法自由裁量标准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七、广元市统计局随机抽查事项清单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八、广元市统计局行政执法文书样式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九、广元市统计局上年度本机关行政执法数据总体情况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市统计局行政执法集中内容公示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一、广元市统计局行政执法主体</w:t>
      </w:r>
    </w:p>
    <w:p>
      <w:pPr>
        <w:pStyle w:val="14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广元市司法局  </w:t>
      </w:r>
      <w:r>
        <w:t>窗体顶端</w:t>
      </w:r>
    </w:p>
    <w:p>
      <w:pPr>
        <w:ind w:firstLine="642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行政执法主体1个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：广元市统计局    地址:广元市利州区人民路北段24号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邮编:628000   电话0839-</w:t>
      </w:r>
      <w:r>
        <w:rPr>
          <w:rFonts w:ascii="仿宋_GB2312" w:hAnsi="仿宋_GB2312" w:eastAsia="仿宋_GB2312" w:cs="仿宋_GB2312"/>
          <w:sz w:val="32"/>
          <w:szCs w:val="32"/>
        </w:rPr>
        <w:t>3264654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传真:0839-32</w:t>
      </w:r>
      <w:r>
        <w:rPr>
          <w:rFonts w:ascii="仿宋_GB2312" w:hAnsi="仿宋_GB2312" w:eastAsia="仿宋_GB2312" w:cs="仿宋_GB2312"/>
          <w:sz w:val="32"/>
          <w:szCs w:val="32"/>
        </w:rPr>
        <w:t>65665</w:t>
      </w:r>
    </w:p>
    <w:p>
      <w:pPr>
        <w:pStyle w:val="13"/>
      </w:pPr>
      <w:r>
        <w:t>窗体底端</w:t>
      </w:r>
    </w:p>
    <w:p>
      <w:pPr>
        <w:pStyle w:val="14"/>
      </w:pPr>
      <w:r>
        <w:t>窗体顶端</w:t>
      </w:r>
    </w:p>
    <w:p>
      <w:pPr>
        <w:ind w:firstLine="642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行政执法机构设置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政策法规科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</w:t>
      </w:r>
      <w:r>
        <w:rPr>
          <w:rFonts w:ascii="仿宋_GB2312" w:hAnsi="仿宋_GB2312" w:eastAsia="仿宋_GB2312" w:cs="仿宋_GB2312"/>
          <w:sz w:val="32"/>
          <w:szCs w:val="32"/>
        </w:rPr>
        <w:t>宣传贯彻统计法律、法规，起草地方统计政策规定；拟定全市统计重大业务的政策措施，对起草的规范性文件进行审核；承担行政复议、应诉和其他法律性事务；依法审批涉外统计调查机构和项目；贯彻执行国家统计制度和国家统计标准，拟订全市统计制度改革规划，制订地方统计制度和地方统计标准；组织实施全市统计调查业务的设计和监督管理；依法审批县区、市直部门的地方统计调查项目；负责对全市统计工作的监督、检查，受理统计违法行为的检举、控告，依法查处统计违法案件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科室负责人：左素君     联系电话：0839-3269187 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二、广元市统计局行政执法人员清单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（一）持四川省行政执法证件人员</w:t>
      </w:r>
      <w:r>
        <w:rPr>
          <w:rFonts w:ascii="仿宋_GB2312" w:hAnsi="仿宋_GB2312" w:eastAsia="仿宋_GB2312" w:cs="仿宋_GB2312"/>
          <w:sz w:val="32"/>
          <w:szCs w:val="32"/>
        </w:rPr>
        <w:t>清单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tbl>
      <w:tblPr>
        <w:tblStyle w:val="8"/>
        <w:tblW w:w="82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2423"/>
        <w:gridCol w:w="42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姓  名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证件编号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左素君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欧维钊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仲川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城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邓维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张兴平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欧明宇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乔治聪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张仔建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李春燕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胡静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朱丽君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陈盼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徐梓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軒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川H470027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（二）持</w:t>
      </w:r>
      <w:r>
        <w:rPr>
          <w:rFonts w:ascii="仿宋_GB2312" w:hAnsi="仿宋_GB2312" w:eastAsia="仿宋_GB2312" w:cs="仿宋_GB2312"/>
          <w:sz w:val="32"/>
          <w:szCs w:val="32"/>
        </w:rPr>
        <w:t>国家统计局</w:t>
      </w:r>
      <w:r>
        <w:rPr>
          <w:rFonts w:hint="eastAsia" w:ascii="仿宋_GB2312" w:hAnsi="仿宋_GB2312" w:eastAsia="仿宋_GB2312" w:cs="仿宋_GB2312"/>
          <w:sz w:val="32"/>
          <w:szCs w:val="32"/>
        </w:rPr>
        <w:t>统计执法</w:t>
      </w:r>
      <w:r>
        <w:rPr>
          <w:rFonts w:ascii="仿宋_GB2312" w:hAnsi="仿宋_GB2312" w:eastAsia="仿宋_GB2312" w:cs="仿宋_GB2312"/>
          <w:sz w:val="32"/>
          <w:szCs w:val="32"/>
        </w:rPr>
        <w:t>检查证人员清单</w:t>
      </w:r>
    </w:p>
    <w:tbl>
      <w:tblPr>
        <w:tblStyle w:val="8"/>
        <w:tblW w:w="82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2423"/>
        <w:gridCol w:w="42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姓  名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证件编号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欧明宇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NBS-5101-2017-0701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廖清泉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NBS-5101-2017-0702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欧维钊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NBS-5101-2017-0703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乔治聪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NBS-5101-201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-070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张丽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NBS-5101-201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-070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三、广元市统计局行政执法权力、责任清单</w:t>
      </w:r>
    </w:p>
    <w:p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广元市人民政府网（含行政执法权力及责任事项的权限、职责、服务指南、法定依据、流程图、程序） 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"https://www.cngy.gov.cn/govop/show/20200730115253-38530-00-000.html"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https://www.cngy.gov.cn/govop/show/20200730115253-38530-00-000.html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四、广元市统计局重大行政执法审核目录清单（共</w:t>
      </w:r>
      <w:r>
        <w:rPr>
          <w:rFonts w:ascii="黑体" w:hAnsi="黑体" w:eastAsia="黑体" w:cs="黑体"/>
          <w:sz w:val="32"/>
          <w:szCs w:val="32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项）</w:t>
      </w:r>
    </w:p>
    <w:p>
      <w:pPr>
        <w:spacing w:line="576" w:lineRule="exact"/>
        <w:ind w:firstLine="640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重大行政处罚：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对个人处以2000元以上罚款或者对单位处以2万元以上罚款。</w:t>
      </w:r>
    </w:p>
    <w:p>
      <w:pPr>
        <w:autoSpaceDN w:val="0"/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其他涉及国家利益、公共利益、当事人重大权益或者社会影响较大的行政执法决定。</w:t>
      </w:r>
    </w:p>
    <w:p>
      <w:pPr>
        <w:autoSpaceDN w:val="0"/>
        <w:spacing w:line="576" w:lineRule="exact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五、广元市统计局行政执法（监督信息）救济渠道、行政执法责任制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当事人依法享有的权利、救济途径、方式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部门：广元市统计局政策法规科     地址：广元市利州区人民路北段24号（广元市市政府六楼）、   电话：0839-</w:t>
      </w:r>
      <w:r>
        <w:rPr>
          <w:rFonts w:ascii="仿宋_GB2312" w:hAnsi="仿宋_GB2312" w:eastAsia="仿宋_GB2312" w:cs="仿宋_GB2312"/>
          <w:sz w:val="32"/>
          <w:szCs w:val="32"/>
        </w:rPr>
        <w:t>3264654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单位：广元市利州区人民法院   地址：广元市利州区利州东路1070号 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（三）对行政执法的监督投诉举报的方式、途径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部门：广元市统计局政策法规科</w:t>
      </w:r>
    </w:p>
    <w:p>
      <w:pPr>
        <w:ind w:firstLine="626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广元市利州区人民路北段24号（广元市市政府六楼）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</w:t>
      </w:r>
      <w:r>
        <w:rPr>
          <w:rFonts w:ascii="仿宋_GB2312" w:hAnsi="仿宋_GB2312" w:eastAsia="仿宋_GB2312" w:cs="仿宋_GB2312"/>
          <w:sz w:val="32"/>
          <w:szCs w:val="32"/>
        </w:rPr>
        <w:t>3264654</w:t>
      </w:r>
    </w:p>
    <w:p>
      <w:pPr>
        <w:ind w:firstLine="642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行政执法责任制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《国务院办公厅关于推行行政执法责任制的若干意见》（国办发[2005]37号）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《四川省人民政府办公厅关于深化行政执法责任制的实施意见》(川办发[2005]36号)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《四川省落实行政执法责任制全面推进依法行政考核办法》(川府法[2005]24号)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四川省行政执法监督条例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行政机关公务员处分条例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事业单位工作人员处分暂行规定</w:t>
      </w:r>
    </w:p>
    <w:p/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六、广元市统计局行政执法自由裁量标准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《四川省规范行政执法裁量权规定》 四川省人民政府令第278号公布2014年5月17日</w:t>
      </w:r>
    </w:p>
    <w:p>
      <w:pPr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《四川省统计行政处罚裁量权实施办法（试行）》 （川统计〔2020〕20号）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七、广元市统计局随机抽查事项清单</w:t>
      </w:r>
    </w:p>
    <w:p>
      <w:pPr>
        <w:ind w:firstLine="640" w:firstLineChars="200"/>
        <w:rPr>
          <w:color w:val="545454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抽查</w:t>
      </w:r>
      <w:r>
        <w:rPr>
          <w:rFonts w:ascii="仿宋_GB2312" w:hAnsi="宋体" w:eastAsia="仿宋_GB2312" w:cs="仿宋_GB2312"/>
          <w:kern w:val="0"/>
          <w:sz w:val="32"/>
          <w:szCs w:val="32"/>
        </w:rPr>
        <w:t>事项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名称</w:t>
      </w:r>
      <w:r>
        <w:rPr>
          <w:rFonts w:ascii="仿宋_GB2312" w:hAnsi="宋体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核查统计数据</w:t>
      </w:r>
    </w:p>
    <w:p>
      <w:pPr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检查依据：《中华人民共和国统计法》第三十二条；《中华人民共和国统计法实施条例》第三十七条、第三十九条；《四川省统计管理条例》第二十七条、第三十一条；《四川省统计执法“双随机”抽查实施办法（试行）》第七条</w:t>
      </w:r>
      <w:r>
        <w:rPr>
          <w:rFonts w:ascii="仿宋_GB2312" w:hAnsi="宋体" w:eastAsia="仿宋_GB2312" w:cs="仿宋_GB2312"/>
          <w:kern w:val="0"/>
          <w:sz w:val="32"/>
          <w:szCs w:val="32"/>
        </w:rPr>
        <w:t>、第九条。</w:t>
      </w:r>
    </w:p>
    <w:p>
      <w:pPr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检查对象：统计调查对象</w:t>
      </w:r>
    </w:p>
    <w:p>
      <w:pPr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检查内容：</w:t>
      </w:r>
    </w:p>
    <w:p>
      <w:pPr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（一）调查对象依法提供统计资料情况；（二）调查对象依法设置原始记录、统计台账情况；（三）调查对象依法建立并执行统计资料管理制度情况；（四）调查对象依法为履行法定填报职责提供保障情况；（五）调查对象依法配合统计调查和统计监督情况；（六）地方和部门执行遵守统计法情况；（七）地方和部门履行法定统计职责情况；（八）地方和部门执行国家统计政令和统计行政管理制度情况。</w:t>
      </w:r>
    </w:p>
    <w:p>
      <w:pPr>
        <w:spacing w:line="576" w:lineRule="exact"/>
        <w:ind w:firstLine="642" w:firstLineChars="200"/>
        <w:rPr>
          <w:rFonts w:eastAsia="仿宋_GB2312"/>
          <w:b/>
          <w:color w:val="FFFFFF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八、广元市统计局行政执法文书样式</w:t>
      </w:r>
    </w:p>
    <w:p>
      <w:pPr>
        <w:spacing w:line="576" w:lineRule="exact"/>
        <w:ind w:firstLine="800" w:firstLineChars="250"/>
        <w:rPr>
          <w:rFonts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《国家统计局办公室关于印发常用统计</w:t>
      </w:r>
      <w:r>
        <w:rPr>
          <w:rFonts w:ascii="仿宋_GB2312" w:hAnsi="宋体" w:eastAsia="仿宋_GB2312" w:cs="仿宋_GB2312"/>
          <w:kern w:val="0"/>
          <w:sz w:val="32"/>
          <w:szCs w:val="32"/>
        </w:rPr>
        <w:t>执法文书样式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的通知》（国</w:t>
      </w:r>
      <w:r>
        <w:rPr>
          <w:rFonts w:ascii="仿宋_GB2312" w:hAnsi="宋体" w:eastAsia="仿宋_GB2312" w:cs="仿宋_GB2312"/>
          <w:kern w:val="0"/>
          <w:sz w:val="32"/>
          <w:szCs w:val="32"/>
        </w:rPr>
        <w:t>统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办</w:t>
      </w:r>
      <w:r>
        <w:rPr>
          <w:rFonts w:ascii="仿宋_GB2312" w:hAnsi="宋体" w:eastAsia="仿宋_GB2312" w:cs="仿宋_GB2312"/>
          <w:kern w:val="0"/>
          <w:sz w:val="32"/>
          <w:szCs w:val="32"/>
        </w:rPr>
        <w:t>字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［</w:t>
      </w:r>
      <w:r>
        <w:rPr>
          <w:rFonts w:ascii="仿宋_GB2312" w:hAnsi="宋体" w:eastAsia="仿宋_GB2312" w:cs="仿宋_GB2312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］</w:t>
      </w:r>
      <w:r>
        <w:rPr>
          <w:rFonts w:ascii="仿宋_GB2312" w:hAnsi="宋体" w:eastAsia="仿宋_GB2312" w:cs="仿宋_GB2312"/>
          <w:kern w:val="0"/>
          <w:sz w:val="32"/>
          <w:szCs w:val="32"/>
        </w:rPr>
        <w:t>66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号)</w:t>
      </w:r>
      <w:r>
        <w:rPr>
          <w:rFonts w:ascii="仿宋_GB2312" w:hAnsi="宋体" w:eastAsia="仿宋_GB2312" w:cs="仿宋_GB2312"/>
          <w:kern w:val="0"/>
          <w:sz w:val="32"/>
          <w:szCs w:val="32"/>
        </w:rPr>
        <w:t xml:space="preserve"> </w:t>
      </w:r>
    </w:p>
    <w:p>
      <w:pPr>
        <w:spacing w:line="576" w:lineRule="exact"/>
        <w:ind w:firstLine="642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九、广元市统计局上年度本机关行政执法数据总体情况</w:t>
      </w:r>
    </w:p>
    <w:p>
      <w:pPr>
        <w:rPr>
          <w:rFonts w:hint="eastAsia" w:ascii="仿宋_GB2312" w:hAnsi="宋体" w:eastAsia="仿宋_GB2312" w:cs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http://stats.cngy.gov.cn/News/Detail/20210106155822095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8PZMfdEAAAADAQAADwAAAAAAAAABACAAAAA4AAAAZHJz&#10;L2Rvd25yZXYueG1sUEsBAhQAFAAAAAgAh07iQMqxiFL1AQAAwQMAAA4AAAAAAAAAAQAgAAAANg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22D"/>
    <w:rsid w:val="001847F9"/>
    <w:rsid w:val="00193BEA"/>
    <w:rsid w:val="001C02F5"/>
    <w:rsid w:val="001E513A"/>
    <w:rsid w:val="002A067C"/>
    <w:rsid w:val="00334B70"/>
    <w:rsid w:val="00350789"/>
    <w:rsid w:val="00374F33"/>
    <w:rsid w:val="00391A13"/>
    <w:rsid w:val="005838BF"/>
    <w:rsid w:val="005842FA"/>
    <w:rsid w:val="005B1F0B"/>
    <w:rsid w:val="006F1CEB"/>
    <w:rsid w:val="00722757"/>
    <w:rsid w:val="0076307A"/>
    <w:rsid w:val="00774C89"/>
    <w:rsid w:val="00886EF7"/>
    <w:rsid w:val="00897321"/>
    <w:rsid w:val="008B1A0C"/>
    <w:rsid w:val="0090275A"/>
    <w:rsid w:val="009168E8"/>
    <w:rsid w:val="009242C2"/>
    <w:rsid w:val="009C5E2A"/>
    <w:rsid w:val="00AB4A6E"/>
    <w:rsid w:val="00AD2FB9"/>
    <w:rsid w:val="00AF0501"/>
    <w:rsid w:val="00B04907"/>
    <w:rsid w:val="00B94B4D"/>
    <w:rsid w:val="00C3393E"/>
    <w:rsid w:val="00C76966"/>
    <w:rsid w:val="00CD5B95"/>
    <w:rsid w:val="00CD7FCC"/>
    <w:rsid w:val="00D749B6"/>
    <w:rsid w:val="00D85B9A"/>
    <w:rsid w:val="00DA1AAA"/>
    <w:rsid w:val="00DC05F5"/>
    <w:rsid w:val="00DF2BFC"/>
    <w:rsid w:val="00E6122D"/>
    <w:rsid w:val="00F66FA8"/>
    <w:rsid w:val="1C3A3D08"/>
    <w:rsid w:val="3BACDC95"/>
    <w:rsid w:val="3FE21789"/>
    <w:rsid w:val="41F867C6"/>
    <w:rsid w:val="67FA9FAC"/>
    <w:rsid w:val="68D05542"/>
    <w:rsid w:val="EEC33FAF"/>
    <w:rsid w:val="FFE5D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10">
    <w:name w:val="FollowedHyperlink"/>
    <w:qFormat/>
    <w:uiPriority w:val="0"/>
    <w:rPr>
      <w:color w:val="800080"/>
      <w:u w:val="none"/>
    </w:rPr>
  </w:style>
  <w:style w:type="character" w:styleId="11">
    <w:name w:val="Hyperlink"/>
    <w:qFormat/>
    <w:uiPriority w:val="0"/>
    <w:rPr>
      <w:color w:val="0000FF"/>
      <w:u w:val="none"/>
    </w:rPr>
  </w:style>
  <w:style w:type="character" w:customStyle="1" w:styleId="12">
    <w:name w:val="17"/>
    <w:qFormat/>
    <w:uiPriority w:val="0"/>
    <w:rPr>
      <w:rFonts w:hint="default" w:ascii="Times New Roman" w:hAnsi="Times New Roman" w:eastAsia="楷体_GB2312" w:cs="Times New Roman"/>
      <w:sz w:val="28"/>
      <w:szCs w:val="28"/>
    </w:rPr>
  </w:style>
  <w:style w:type="paragraph" w:customStyle="1" w:styleId="13">
    <w:name w:val="_Style 1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4">
    <w:name w:val="_Style 1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5">
    <w:name w:val="标题 3 Char"/>
    <w:link w:val="3"/>
    <w:semiHidden/>
    <w:qFormat/>
    <w:uiPriority w:val="0"/>
    <w:rPr>
      <w:b/>
      <w:bCs/>
      <w:kern w:val="2"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7</Pages>
  <Words>414</Words>
  <Characters>2366</Characters>
  <Lines>19</Lines>
  <Paragraphs>5</Paragraphs>
  <TotalTime>166</TotalTime>
  <ScaleCrop>false</ScaleCrop>
  <LinksUpToDate>false</LinksUpToDate>
  <CharactersWithSpaces>2775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2020-06-05T00:53:00Z</dcterms:created>
  <dc:creator>lenovo</dc:creator>
  <cp:lastModifiedBy>uos</cp:lastModifiedBy>
  <cp:lastPrinted>2020-06-06T07:02:00Z</cp:lastPrinted>
  <dcterms:modified xsi:type="dcterms:W3CDTF">2021-05-29T17:52:17Z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