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E1" w:rsidRDefault="004B06E1" w:rsidP="007305D7">
      <w:pPr>
        <w:jc w:val="center"/>
        <w:rPr>
          <w:b/>
          <w:sz w:val="44"/>
          <w:szCs w:val="44"/>
        </w:rPr>
      </w:pPr>
    </w:p>
    <w:p w:rsidR="004B06E1" w:rsidRPr="007305D7" w:rsidRDefault="008E6C29" w:rsidP="004B06E1">
      <w:pPr>
        <w:jc w:val="center"/>
        <w:rPr>
          <w:b/>
          <w:sz w:val="44"/>
          <w:szCs w:val="44"/>
        </w:rPr>
      </w:pPr>
      <w:r w:rsidRPr="007305D7">
        <w:rPr>
          <w:rFonts w:hint="eastAsia"/>
          <w:b/>
          <w:sz w:val="44"/>
          <w:szCs w:val="44"/>
        </w:rPr>
        <w:t>广元市公安局交通警察支队</w:t>
      </w:r>
    </w:p>
    <w:p w:rsidR="008E6C29" w:rsidRPr="007305D7" w:rsidRDefault="008E6C29" w:rsidP="007305D7">
      <w:pPr>
        <w:jc w:val="center"/>
        <w:rPr>
          <w:b/>
          <w:sz w:val="44"/>
          <w:szCs w:val="44"/>
        </w:rPr>
      </w:pPr>
      <w:r w:rsidRPr="007305D7">
        <w:rPr>
          <w:rFonts w:hint="eastAsia"/>
          <w:b/>
          <w:sz w:val="44"/>
          <w:szCs w:val="44"/>
        </w:rPr>
        <w:t>关于</w:t>
      </w:r>
      <w:r w:rsidRPr="007305D7">
        <w:rPr>
          <w:rFonts w:hint="eastAsia"/>
          <w:b/>
          <w:sz w:val="44"/>
          <w:szCs w:val="44"/>
        </w:rPr>
        <w:t>2018</w:t>
      </w:r>
      <w:r w:rsidRPr="007305D7">
        <w:rPr>
          <w:rFonts w:hint="eastAsia"/>
          <w:b/>
          <w:sz w:val="44"/>
          <w:szCs w:val="44"/>
        </w:rPr>
        <w:t>年度部门决算编制说明</w:t>
      </w:r>
    </w:p>
    <w:p w:rsidR="004B06E1" w:rsidRDefault="004B06E1" w:rsidP="007305D7">
      <w:pPr>
        <w:snapToGrid w:val="0"/>
        <w:spacing w:line="520" w:lineRule="exact"/>
        <w:ind w:firstLineChars="200" w:firstLine="643"/>
        <w:rPr>
          <w:rFonts w:ascii="黑体" w:eastAsia="黑体" w:hAnsi="黑体"/>
          <w:b/>
          <w:sz w:val="32"/>
          <w:szCs w:val="32"/>
        </w:rPr>
      </w:pPr>
      <w:bookmarkStart w:id="0" w:name="YS060101"/>
    </w:p>
    <w:p w:rsidR="007305D7" w:rsidRPr="00EB3E92" w:rsidRDefault="007305D7" w:rsidP="007305D7">
      <w:pPr>
        <w:snapToGrid w:val="0"/>
        <w:spacing w:line="520" w:lineRule="exact"/>
        <w:ind w:firstLineChars="200" w:firstLine="643"/>
        <w:rPr>
          <w:rFonts w:ascii="黑体" w:eastAsia="黑体" w:hAnsi="黑体"/>
          <w:b/>
          <w:sz w:val="32"/>
          <w:szCs w:val="32"/>
        </w:rPr>
      </w:pPr>
      <w:r>
        <w:rPr>
          <w:rFonts w:ascii="黑体" w:eastAsia="黑体" w:hAnsi="黑体" w:hint="eastAsia"/>
          <w:b/>
          <w:sz w:val="32"/>
          <w:szCs w:val="32"/>
        </w:rPr>
        <w:t>一、部门概况</w:t>
      </w:r>
    </w:p>
    <w:bookmarkEnd w:id="0"/>
    <w:p w:rsidR="007305D7" w:rsidRDefault="007305D7" w:rsidP="007305D7">
      <w:pPr>
        <w:snapToGrid w:val="0"/>
        <w:spacing w:line="520" w:lineRule="exact"/>
        <w:ind w:firstLineChars="200" w:firstLine="640"/>
        <w:rPr>
          <w:rFonts w:ascii="楷体_GB2312" w:eastAsia="楷体_GB2312" w:hAnsi="仿宋"/>
          <w:b/>
          <w:sz w:val="32"/>
          <w:szCs w:val="32"/>
        </w:rPr>
      </w:pPr>
      <w:r>
        <w:rPr>
          <w:rFonts w:ascii="楷体_GB2312" w:eastAsia="楷体_GB2312" w:hAnsi="仿宋" w:hint="eastAsia"/>
          <w:b/>
          <w:sz w:val="32"/>
          <w:szCs w:val="32"/>
        </w:rPr>
        <w:t>（一）基本情况。</w:t>
      </w:r>
    </w:p>
    <w:p w:rsidR="007305D7" w:rsidRDefault="007305D7" w:rsidP="007305D7">
      <w:pPr>
        <w:spacing w:line="620" w:lineRule="exact"/>
        <w:ind w:firstLineChars="200" w:firstLine="640"/>
        <w:rPr>
          <w:rFonts w:ascii="仿宋_GB2312" w:eastAsia="仿宋_GB2312"/>
          <w:bCs/>
          <w:sz w:val="32"/>
          <w:szCs w:val="32"/>
        </w:rPr>
      </w:pPr>
      <w:r w:rsidRPr="007B56C0">
        <w:rPr>
          <w:rFonts w:ascii="仿宋_GB2312" w:eastAsia="仿宋_GB2312" w:hAnsi="仿宋" w:hint="eastAsia"/>
          <w:sz w:val="32"/>
          <w:szCs w:val="32"/>
        </w:rPr>
        <w:t>1．</w:t>
      </w:r>
      <w:r>
        <w:rPr>
          <w:rFonts w:ascii="楷体_GB2312" w:eastAsia="楷体_GB2312" w:hint="eastAsia"/>
          <w:b/>
          <w:bCs/>
          <w:sz w:val="32"/>
          <w:szCs w:val="32"/>
        </w:rPr>
        <w:t>主要职能职责。</w:t>
      </w:r>
      <w:r>
        <w:rPr>
          <w:rFonts w:ascii="仿宋_GB2312" w:eastAsia="仿宋_GB2312" w:hint="eastAsia"/>
          <w:b/>
          <w:sz w:val="32"/>
          <w:szCs w:val="32"/>
        </w:rPr>
        <w:t>一是</w:t>
      </w:r>
      <w:r>
        <w:rPr>
          <w:rFonts w:ascii="仿宋_GB2312" w:eastAsia="仿宋_GB2312" w:hint="eastAsia"/>
          <w:sz w:val="32"/>
          <w:szCs w:val="32"/>
        </w:rPr>
        <w:t>负责全市1.95万余公里道路（城市及县乡村道路1.</w:t>
      </w:r>
      <w:smartTag w:uri="urn:schemas-microsoft-com:office:smarttags" w:element="chmetcnv">
        <w:smartTagPr>
          <w:attr w:name="UnitName" w:val="公里"/>
          <w:attr w:name="SourceValue" w:val="70000"/>
          <w:attr w:name="HasSpace" w:val="False"/>
          <w:attr w:name="Negative" w:val="False"/>
          <w:attr w:name="NumberType" w:val="1"/>
          <w:attr w:name="TCSC" w:val="1"/>
        </w:smartTagPr>
        <w:r>
          <w:rPr>
            <w:rFonts w:ascii="仿宋_GB2312" w:eastAsia="仿宋_GB2312" w:hint="eastAsia"/>
            <w:sz w:val="32"/>
            <w:szCs w:val="32"/>
          </w:rPr>
          <w:t>7万公里</w:t>
        </w:r>
      </w:smartTag>
      <w:r>
        <w:rPr>
          <w:rFonts w:ascii="仿宋_GB2312" w:eastAsia="仿宋_GB2312" w:hint="eastAsia"/>
          <w:sz w:val="32"/>
          <w:szCs w:val="32"/>
        </w:rPr>
        <w:t>、国省道0.19万公里）交通安全管理，纠正交通违章，维护交通秩序，处理突发事件，配合开展警卫工作；</w:t>
      </w:r>
      <w:r>
        <w:rPr>
          <w:rFonts w:ascii="仿宋_GB2312" w:eastAsia="仿宋_GB2312" w:hint="eastAsia"/>
          <w:b/>
          <w:sz w:val="32"/>
          <w:szCs w:val="32"/>
        </w:rPr>
        <w:t>二是</w:t>
      </w:r>
      <w:r>
        <w:rPr>
          <w:rFonts w:ascii="仿宋_GB2312" w:eastAsia="仿宋_GB2312" w:hint="eastAsia"/>
          <w:sz w:val="32"/>
          <w:szCs w:val="32"/>
        </w:rPr>
        <w:t>负责全市</w:t>
      </w:r>
      <w:r w:rsidRPr="004B7A47">
        <w:rPr>
          <w:rFonts w:ascii="仿宋_GB2312" w:eastAsia="仿宋_GB2312" w:hint="eastAsia"/>
          <w:bCs/>
          <w:sz w:val="32"/>
          <w:szCs w:val="32"/>
        </w:rPr>
        <w:t>机动车</w:t>
      </w:r>
      <w:r>
        <w:rPr>
          <w:rFonts w:ascii="仿宋_GB2312" w:eastAsia="仿宋_GB2312" w:hint="eastAsia"/>
          <w:sz w:val="32"/>
          <w:szCs w:val="32"/>
        </w:rPr>
        <w:t>及非机动车注册登记、核发牌证、过户、转籍等工作；</w:t>
      </w:r>
      <w:r>
        <w:rPr>
          <w:rFonts w:ascii="仿宋_GB2312" w:eastAsia="仿宋_GB2312" w:hint="eastAsia"/>
          <w:b/>
          <w:sz w:val="32"/>
          <w:szCs w:val="32"/>
        </w:rPr>
        <w:t>三是</w:t>
      </w:r>
      <w:r>
        <w:rPr>
          <w:rFonts w:ascii="仿宋_GB2312" w:eastAsia="仿宋_GB2312" w:hint="eastAsia"/>
          <w:sz w:val="32"/>
          <w:szCs w:val="32"/>
        </w:rPr>
        <w:t>负责全市机动车驾驶人考试及驾驶证的核发、补发等工作；</w:t>
      </w:r>
      <w:r>
        <w:rPr>
          <w:rFonts w:ascii="仿宋_GB2312" w:eastAsia="仿宋_GB2312" w:hint="eastAsia"/>
          <w:b/>
          <w:sz w:val="32"/>
          <w:szCs w:val="32"/>
        </w:rPr>
        <w:t>四是</w:t>
      </w:r>
      <w:r>
        <w:rPr>
          <w:rFonts w:ascii="仿宋_GB2312" w:eastAsia="仿宋_GB2312" w:hint="eastAsia"/>
          <w:sz w:val="32"/>
          <w:szCs w:val="32"/>
        </w:rPr>
        <w:t>负责交通事故责任认定、交通安全宣传以及参与道路交通管理工作规划。</w:t>
      </w:r>
    </w:p>
    <w:p w:rsidR="00BA5B4F" w:rsidRDefault="00BA5B4F" w:rsidP="00BA5B4F">
      <w:pPr>
        <w:pStyle w:val="a6"/>
        <w:adjustRightInd w:val="0"/>
        <w:spacing w:line="360" w:lineRule="auto"/>
        <w:ind w:firstLineChars="200" w:firstLine="640"/>
        <w:rPr>
          <w:rFonts w:ascii="仿宋_GB2312" w:eastAsia="仿宋_GB2312" w:hAnsi="ˎ̥" w:cs="仿宋_GB2312" w:hint="eastAsia"/>
          <w:color w:val="000000"/>
          <w:sz w:val="32"/>
          <w:szCs w:val="32"/>
        </w:rPr>
      </w:pPr>
      <w:r w:rsidRPr="00BA5B4F">
        <w:rPr>
          <w:rFonts w:ascii="楷体_GB2312" w:eastAsia="楷体_GB2312" w:hAnsi="仿宋" w:hint="eastAsia"/>
          <w:b/>
          <w:sz w:val="32"/>
          <w:szCs w:val="32"/>
        </w:rPr>
        <w:t xml:space="preserve">2、 </w:t>
      </w:r>
      <w:r>
        <w:rPr>
          <w:rFonts w:ascii="楷体_GB2312" w:eastAsia="楷体_GB2312" w:hAnsi="仿宋" w:hint="eastAsia"/>
          <w:b/>
          <w:sz w:val="32"/>
          <w:szCs w:val="32"/>
        </w:rPr>
        <w:t>2018年主要工作情况。</w:t>
      </w:r>
      <w:r w:rsidRPr="00BA5B4F">
        <w:rPr>
          <w:rFonts w:ascii="仿宋_GB2312" w:eastAsia="仿宋_GB2312" w:hAnsi="ˎ̥" w:cs="仿宋_GB2312" w:hint="eastAsia"/>
          <w:color w:val="000000"/>
          <w:sz w:val="32"/>
          <w:szCs w:val="32"/>
        </w:rPr>
        <w:t>2018年，支队在市局党</w:t>
      </w:r>
      <w:r>
        <w:rPr>
          <w:rFonts w:ascii="仿宋_GB2312" w:eastAsia="仿宋_GB2312" w:hAnsi="ˎ̥" w:cs="仿宋_GB2312" w:hint="eastAsia"/>
          <w:color w:val="000000"/>
          <w:sz w:val="32"/>
          <w:szCs w:val="32"/>
        </w:rPr>
        <w:t>委的坚强领导下，扎实依法履行道路交通安全管理职责，全市公安交管工作和队伍建设继续走在了全省前列。</w:t>
      </w:r>
      <w:r>
        <w:rPr>
          <w:rFonts w:ascii="楷体" w:eastAsia="楷体" w:hAnsi="楷体" w:cs="楷体_GB2312" w:hint="eastAsia"/>
          <w:b/>
          <w:color w:val="000000"/>
          <w:sz w:val="32"/>
          <w:szCs w:val="32"/>
        </w:rPr>
        <w:t>一是保持了安全形势持续平稳</w:t>
      </w:r>
      <w:r>
        <w:rPr>
          <w:rFonts w:ascii="楷体" w:eastAsia="楷体" w:hAnsi="楷体" w:cs="楷体_GB2312" w:hint="eastAsia"/>
          <w:color w:val="000000"/>
          <w:sz w:val="32"/>
          <w:szCs w:val="32"/>
        </w:rPr>
        <w:t>。</w:t>
      </w:r>
      <w:r>
        <w:rPr>
          <w:rFonts w:ascii="楷体" w:eastAsia="楷体" w:hAnsi="楷体" w:cs="仿宋_GB2312" w:hint="eastAsia"/>
          <w:color w:val="000000"/>
          <w:sz w:val="32"/>
          <w:szCs w:val="32"/>
        </w:rPr>
        <w:t xml:space="preserve"> </w:t>
      </w:r>
      <w:r>
        <w:rPr>
          <w:rFonts w:ascii="仿宋_GB2312" w:eastAsia="仿宋_GB2312" w:hAnsi="ˎ̥" w:cs="仿宋_GB2312" w:hint="eastAsia"/>
          <w:color w:val="000000"/>
          <w:sz w:val="32"/>
          <w:szCs w:val="32"/>
        </w:rPr>
        <w:t>2018年，全市共发生道路交通事故21675起、死亡179人、受伤5861人、直接经济损失1975万元，没有发生一次死亡3人的交通事故（全省仅仅有3个支队），全市连续22个月未发生一次死亡3人的交通事故，连续21年未发生一起一次死亡10人以上的重特大恶性交通事故。</w:t>
      </w:r>
      <w:r>
        <w:rPr>
          <w:rFonts w:ascii="楷体" w:eastAsia="楷体" w:hAnsi="楷体" w:cs="楷体_GB2312" w:hint="eastAsia"/>
          <w:b/>
          <w:color w:val="000000"/>
          <w:sz w:val="32"/>
          <w:szCs w:val="32"/>
        </w:rPr>
        <w:t>二是保持了队伍中无重大违法违纪。</w:t>
      </w:r>
      <w:r>
        <w:rPr>
          <w:rFonts w:ascii="仿宋_GB2312" w:eastAsia="仿宋_GB2312" w:hAnsi="ˎ̥" w:cs="仿宋_GB2312" w:hint="eastAsia"/>
          <w:color w:val="000000"/>
          <w:sz w:val="32"/>
          <w:szCs w:val="32"/>
        </w:rPr>
        <w:t>今年，支队涉警</w:t>
      </w:r>
      <w:r>
        <w:rPr>
          <w:rFonts w:ascii="仿宋_GB2312" w:eastAsia="仿宋_GB2312" w:hAnsi="ˎ̥" w:cs="仿宋_GB2312" w:hint="eastAsia"/>
          <w:color w:val="000000"/>
          <w:sz w:val="32"/>
          <w:szCs w:val="32"/>
        </w:rPr>
        <w:lastRenderedPageBreak/>
        <w:t>投诉76起，同比下降9起，未发生一起民辅警违规事件，实现队伍“零违纪”；同时，全年共有44个集体，95名民警获得省市表彰奖励。</w:t>
      </w:r>
      <w:r>
        <w:rPr>
          <w:rFonts w:ascii="楷体" w:eastAsia="楷体" w:hAnsi="楷体" w:cs="楷体_GB2312" w:hint="eastAsia"/>
          <w:b/>
          <w:color w:val="000000"/>
          <w:sz w:val="32"/>
          <w:szCs w:val="32"/>
        </w:rPr>
        <w:t>三是保持了社会满意度的持续提升。</w:t>
      </w:r>
      <w:r>
        <w:rPr>
          <w:rFonts w:ascii="仿宋_GB2312" w:eastAsia="仿宋_GB2312" w:hAnsi="ˎ̥" w:cs="仿宋_GB2312" w:hint="eastAsia"/>
          <w:color w:val="000000"/>
          <w:sz w:val="32"/>
          <w:szCs w:val="32"/>
        </w:rPr>
        <w:t>全面推进交管改革“20项措施”，实现18项简单业务“一窗通办”（业务办理由1小时缩短至10分钟），手机APP开通35项业务，建成警邮合作网点10个，警保合作网点9个，乡镇政务网点16个，群众享受到改革红利；支</w:t>
      </w:r>
      <w:r>
        <w:rPr>
          <w:rFonts w:ascii="仿宋_GB2312" w:eastAsia="仿宋_GB2312" w:hAnsi="楷体" w:cs="仿宋_GB2312" w:hint="eastAsia"/>
          <w:color w:val="000000"/>
          <w:sz w:val="32"/>
          <w:szCs w:val="32"/>
        </w:rPr>
        <w:t>队在全市重点行风评议单位考核中始终名列第一，</w:t>
      </w:r>
      <w:r>
        <w:rPr>
          <w:rFonts w:ascii="仿宋_GB2312" w:eastAsia="仿宋_GB2312" w:hAnsi="ˎ̥" w:cs="仿宋_GB2312" w:hint="eastAsia"/>
          <w:color w:val="000000"/>
          <w:sz w:val="32"/>
          <w:szCs w:val="32"/>
        </w:rPr>
        <w:t>脱贫攻坚工作在全市扶贫攻坚大会上作经验交流发言。</w:t>
      </w:r>
      <w:r>
        <w:rPr>
          <w:rFonts w:ascii="楷体" w:eastAsia="楷体" w:hAnsi="楷体" w:cs="楷体_GB2312" w:hint="eastAsia"/>
          <w:b/>
          <w:color w:val="000000"/>
          <w:sz w:val="32"/>
          <w:szCs w:val="32"/>
        </w:rPr>
        <w:t>四是保持了城市道路畅通有序。</w:t>
      </w:r>
      <w:r>
        <w:rPr>
          <w:rFonts w:ascii="仿宋_GB2312" w:eastAsia="仿宋_GB2312" w:hAnsi="ˎ̥" w:cs="仿宋_GB2312" w:hint="eastAsia"/>
          <w:color w:val="000000"/>
          <w:sz w:val="32"/>
          <w:szCs w:val="32"/>
        </w:rPr>
        <w:t>支队完成了全国“两会”、省运会、汶川特大地震纪念、国务院大督查等系列重大安保工作，均确保了万无一失，受到省市各级领导的充分好评。今年，交通拥堵警情较去年同比下降11%。</w:t>
      </w:r>
    </w:p>
    <w:p w:rsidR="00BA5B4F" w:rsidRDefault="00BA5B4F" w:rsidP="00BA5B4F">
      <w:pPr>
        <w:spacing w:line="620" w:lineRule="exact"/>
        <w:ind w:firstLineChars="200" w:firstLine="640"/>
        <w:rPr>
          <w:rFonts w:ascii="仿宋_GB2312" w:eastAsia="仿宋_GB2312"/>
          <w:color w:val="000000"/>
          <w:sz w:val="32"/>
          <w:szCs w:val="32"/>
        </w:rPr>
      </w:pPr>
      <w:r>
        <w:rPr>
          <w:rFonts w:ascii="仿宋_GB2312" w:eastAsia="仿宋_GB2312" w:hAnsi="仿宋" w:hint="eastAsia"/>
          <w:b/>
          <w:sz w:val="32"/>
          <w:szCs w:val="32"/>
        </w:rPr>
        <w:t>（二）</w:t>
      </w:r>
      <w:r w:rsidRPr="00DE2F21">
        <w:rPr>
          <w:rFonts w:ascii="仿宋_GB2312" w:eastAsia="仿宋_GB2312" w:hAnsi="仿宋" w:hint="eastAsia"/>
          <w:b/>
          <w:sz w:val="32"/>
          <w:szCs w:val="32"/>
        </w:rPr>
        <w:t>机构情况。</w:t>
      </w:r>
      <w:r>
        <w:rPr>
          <w:rFonts w:ascii="仿宋_GB2312" w:eastAsia="仿宋_GB2312" w:hint="eastAsia"/>
          <w:bCs/>
          <w:sz w:val="32"/>
          <w:szCs w:val="32"/>
        </w:rPr>
        <w:t>支队是在市公安局领导下的副县级单位，为市财政的一级预算单位，下设交警一大队、二大队、三大队、四大队、特勤大队和</w:t>
      </w:r>
      <w:r>
        <w:rPr>
          <w:rFonts w:ascii="仿宋_GB2312" w:eastAsia="仿宋_GB2312" w:hint="eastAsia"/>
          <w:sz w:val="32"/>
          <w:szCs w:val="32"/>
        </w:rPr>
        <w:t>办公室、政工科、事故科、秩序科、宣法科、指挥中心、车管所、非机所等13个正科级单位</w:t>
      </w:r>
      <w:r>
        <w:rPr>
          <w:rFonts w:ascii="仿宋_GB2312" w:eastAsia="仿宋_GB2312" w:hint="eastAsia"/>
          <w:bCs/>
          <w:sz w:val="32"/>
          <w:szCs w:val="32"/>
        </w:rPr>
        <w:t>；业务指导和监督</w:t>
      </w:r>
      <w:r>
        <w:rPr>
          <w:rFonts w:ascii="仿宋_GB2312" w:eastAsia="仿宋_GB2312" w:hint="eastAsia"/>
          <w:color w:val="000000"/>
          <w:sz w:val="32"/>
          <w:szCs w:val="32"/>
        </w:rPr>
        <w:t xml:space="preserve">苍溪、剑阁、旺苍、青川、元坝、朝天六个县区交警大队，无二级预算单位。 </w:t>
      </w:r>
    </w:p>
    <w:p w:rsidR="00BA5B4F" w:rsidRDefault="006C7C1E" w:rsidP="00BA5B4F">
      <w:pPr>
        <w:pStyle w:val="a6"/>
        <w:adjustRightInd w:val="0"/>
        <w:spacing w:line="360" w:lineRule="auto"/>
        <w:ind w:firstLineChars="200" w:firstLine="640"/>
        <w:rPr>
          <w:rFonts w:ascii="仿宋_GB2312" w:eastAsia="仿宋_GB2312" w:hAnsi="ˎ̥" w:cs="仿宋_GB2312" w:hint="eastAsia"/>
          <w:color w:val="000000"/>
          <w:sz w:val="32"/>
          <w:szCs w:val="32"/>
        </w:rPr>
      </w:pPr>
      <w:r>
        <w:rPr>
          <w:rFonts w:ascii="仿宋_GB2312" w:eastAsia="仿宋_GB2312" w:hAnsi="ˎ̥" w:cs="仿宋_GB2312" w:hint="eastAsia"/>
          <w:color w:val="000000"/>
          <w:sz w:val="32"/>
          <w:szCs w:val="32"/>
        </w:rPr>
        <w:t>二、2018年部门决算情况</w:t>
      </w:r>
    </w:p>
    <w:p w:rsidR="006C7C1E" w:rsidRDefault="006C7C1E" w:rsidP="00BA5B4F">
      <w:pPr>
        <w:pStyle w:val="a6"/>
        <w:adjustRightInd w:val="0"/>
        <w:spacing w:line="360" w:lineRule="auto"/>
        <w:ind w:firstLineChars="200" w:firstLine="640"/>
        <w:rPr>
          <w:rFonts w:ascii="仿宋_GB2312" w:eastAsia="仿宋_GB2312" w:hAnsi="ˎ̥" w:cs="仿宋_GB2312" w:hint="eastAsia"/>
          <w:color w:val="000000"/>
          <w:sz w:val="32"/>
          <w:szCs w:val="32"/>
        </w:rPr>
      </w:pPr>
      <w:r>
        <w:rPr>
          <w:rFonts w:ascii="仿宋_GB2312" w:eastAsia="仿宋_GB2312" w:hAnsi="ˎ̥" w:cs="仿宋_GB2312" w:hint="eastAsia"/>
          <w:color w:val="000000"/>
          <w:sz w:val="32"/>
          <w:szCs w:val="32"/>
        </w:rPr>
        <w:t>（一）、收支决算总体情况</w:t>
      </w:r>
    </w:p>
    <w:p w:rsidR="006C7C1E" w:rsidRDefault="00970226" w:rsidP="00BA5B4F">
      <w:pPr>
        <w:pStyle w:val="a6"/>
        <w:adjustRightInd w:val="0"/>
        <w:spacing w:line="360" w:lineRule="auto"/>
        <w:ind w:firstLineChars="200" w:firstLine="640"/>
        <w:rPr>
          <w:rFonts w:ascii="仿宋_GB2312" w:eastAsia="仿宋_GB2312" w:hAnsi="ˎ̥" w:cs="仿宋_GB2312" w:hint="eastAsia"/>
          <w:color w:val="000000"/>
          <w:sz w:val="32"/>
          <w:szCs w:val="32"/>
        </w:rPr>
      </w:pPr>
      <w:r>
        <w:rPr>
          <w:rFonts w:ascii="仿宋_GB2312" w:eastAsia="仿宋_GB2312" w:hAnsi="ˎ̥" w:cs="仿宋_GB2312" w:hint="eastAsia"/>
          <w:color w:val="000000"/>
          <w:sz w:val="32"/>
          <w:szCs w:val="32"/>
        </w:rPr>
        <w:t>2018年本单位收入支出总计</w:t>
      </w:r>
      <w:r w:rsidRPr="00533FDC">
        <w:rPr>
          <w:rFonts w:ascii="仿宋_GB2312" w:eastAsia="仿宋_GB2312" w:hAnsi="ˎ̥" w:cs="仿宋_GB2312" w:hint="eastAsia"/>
          <w:color w:val="000000"/>
          <w:sz w:val="32"/>
          <w:szCs w:val="32"/>
          <w:u w:val="single"/>
        </w:rPr>
        <w:t>9420.13</w:t>
      </w:r>
      <w:r>
        <w:rPr>
          <w:rFonts w:ascii="仿宋_GB2312" w:eastAsia="仿宋_GB2312" w:hAnsi="ˎ̥" w:cs="仿宋_GB2312" w:hint="eastAsia"/>
          <w:color w:val="000000"/>
          <w:sz w:val="32"/>
          <w:szCs w:val="32"/>
        </w:rPr>
        <w:t>万元，比2017</w:t>
      </w:r>
      <w:r>
        <w:rPr>
          <w:rFonts w:ascii="仿宋_GB2312" w:eastAsia="仿宋_GB2312" w:hAnsi="ˎ̥" w:cs="仿宋_GB2312" w:hint="eastAsia"/>
          <w:color w:val="000000"/>
          <w:sz w:val="32"/>
          <w:szCs w:val="32"/>
        </w:rPr>
        <w:lastRenderedPageBreak/>
        <w:t>年减少</w:t>
      </w:r>
      <w:r w:rsidRPr="00533FDC">
        <w:rPr>
          <w:rFonts w:ascii="仿宋_GB2312" w:eastAsia="仿宋_GB2312" w:hAnsi="ˎ̥" w:cs="仿宋_GB2312" w:hint="eastAsia"/>
          <w:color w:val="000000"/>
          <w:sz w:val="32"/>
          <w:szCs w:val="32"/>
          <w:u w:val="single"/>
        </w:rPr>
        <w:t>584.27</w:t>
      </w:r>
      <w:r>
        <w:rPr>
          <w:rFonts w:ascii="仿宋_GB2312" w:eastAsia="仿宋_GB2312" w:hAnsi="ˎ̥" w:cs="仿宋_GB2312" w:hint="eastAsia"/>
          <w:color w:val="000000"/>
          <w:sz w:val="32"/>
          <w:szCs w:val="32"/>
        </w:rPr>
        <w:t>万元，下降</w:t>
      </w:r>
      <w:r w:rsidRPr="00533FDC">
        <w:rPr>
          <w:rFonts w:ascii="仿宋_GB2312" w:eastAsia="仿宋_GB2312" w:hAnsi="ˎ̥" w:cs="仿宋_GB2312" w:hint="eastAsia"/>
          <w:color w:val="000000"/>
          <w:sz w:val="32"/>
          <w:szCs w:val="32"/>
          <w:u w:val="single"/>
        </w:rPr>
        <w:t>5.84</w:t>
      </w:r>
      <w:r>
        <w:rPr>
          <w:rFonts w:ascii="仿宋_GB2312" w:eastAsia="仿宋_GB2312" w:hAnsi="ˎ̥" w:cs="仿宋_GB2312" w:hint="eastAsia"/>
          <w:color w:val="000000"/>
          <w:sz w:val="32"/>
          <w:szCs w:val="32"/>
        </w:rPr>
        <w:t>%，</w:t>
      </w:r>
      <w:r w:rsidR="00EA7D43">
        <w:rPr>
          <w:rFonts w:ascii="仿宋_GB2312" w:eastAsia="仿宋_GB2312" w:hAnsi="ˎ̥" w:cs="仿宋_GB2312" w:hint="eastAsia"/>
          <w:color w:val="000000"/>
          <w:sz w:val="32"/>
          <w:szCs w:val="32"/>
        </w:rPr>
        <w:t>减少</w:t>
      </w:r>
      <w:r w:rsidR="00E05601">
        <w:rPr>
          <w:rFonts w:ascii="仿宋_GB2312" w:eastAsia="仿宋_GB2312" w:hAnsi="ˎ̥" w:cs="仿宋_GB2312" w:hint="eastAsia"/>
          <w:color w:val="000000"/>
          <w:sz w:val="32"/>
          <w:szCs w:val="32"/>
        </w:rPr>
        <w:t>的主要原因是其他收入比2017年少收入</w:t>
      </w:r>
      <w:r w:rsidR="00E05601" w:rsidRPr="00533FDC">
        <w:rPr>
          <w:rFonts w:ascii="仿宋_GB2312" w:eastAsia="仿宋_GB2312" w:hAnsi="ˎ̥" w:cs="仿宋_GB2312" w:hint="eastAsia"/>
          <w:color w:val="000000"/>
          <w:sz w:val="32"/>
          <w:szCs w:val="32"/>
          <w:u w:val="single"/>
        </w:rPr>
        <w:t>511.34</w:t>
      </w:r>
      <w:r w:rsidR="00E05601">
        <w:rPr>
          <w:rFonts w:ascii="仿宋_GB2312" w:eastAsia="仿宋_GB2312" w:hAnsi="ˎ̥" w:cs="仿宋_GB2312" w:hint="eastAsia"/>
          <w:color w:val="000000"/>
          <w:sz w:val="32"/>
          <w:szCs w:val="32"/>
        </w:rPr>
        <w:t>万元，城区交通管理设施经费比2017年少收入</w:t>
      </w:r>
      <w:r w:rsidR="00E05601" w:rsidRPr="00533FDC">
        <w:rPr>
          <w:rFonts w:ascii="仿宋_GB2312" w:eastAsia="仿宋_GB2312" w:hAnsi="ˎ̥" w:cs="仿宋_GB2312" w:hint="eastAsia"/>
          <w:color w:val="000000"/>
          <w:sz w:val="32"/>
          <w:szCs w:val="32"/>
          <w:u w:val="single"/>
        </w:rPr>
        <w:t>50</w:t>
      </w:r>
      <w:r w:rsidR="00E05601">
        <w:rPr>
          <w:rFonts w:ascii="仿宋_GB2312" w:eastAsia="仿宋_GB2312" w:hAnsi="ˎ̥" w:cs="仿宋_GB2312" w:hint="eastAsia"/>
          <w:color w:val="000000"/>
          <w:sz w:val="32"/>
          <w:szCs w:val="32"/>
        </w:rPr>
        <w:t>万元。</w:t>
      </w:r>
    </w:p>
    <w:p w:rsidR="00E05601" w:rsidRDefault="00E05601" w:rsidP="00BA5B4F">
      <w:pPr>
        <w:pStyle w:val="a6"/>
        <w:adjustRightInd w:val="0"/>
        <w:spacing w:line="360" w:lineRule="auto"/>
        <w:ind w:firstLineChars="200" w:firstLine="640"/>
        <w:rPr>
          <w:rFonts w:ascii="仿宋_GB2312" w:eastAsia="仿宋_GB2312" w:hAnsi="ˎ̥" w:cs="仿宋_GB2312" w:hint="eastAsia"/>
          <w:color w:val="000000"/>
          <w:sz w:val="32"/>
          <w:szCs w:val="32"/>
        </w:rPr>
      </w:pPr>
      <w:r>
        <w:rPr>
          <w:rFonts w:ascii="仿宋_GB2312" w:eastAsia="仿宋_GB2312" w:hAnsi="ˎ̥" w:cs="仿宋_GB2312" w:hint="eastAsia"/>
          <w:color w:val="000000"/>
          <w:sz w:val="32"/>
          <w:szCs w:val="32"/>
        </w:rPr>
        <w:t>（二）收入决算情况</w:t>
      </w:r>
    </w:p>
    <w:p w:rsidR="008E6C29" w:rsidRPr="007E000E" w:rsidRDefault="00E05601" w:rsidP="007E000E">
      <w:pPr>
        <w:spacing w:line="580" w:lineRule="exact"/>
        <w:ind w:firstLineChars="196" w:firstLine="627"/>
        <w:rPr>
          <w:rFonts w:ascii="仿宋_GB2312" w:eastAsia="仿宋_GB2312"/>
          <w:sz w:val="32"/>
          <w:szCs w:val="32"/>
        </w:rPr>
      </w:pPr>
      <w:r>
        <w:rPr>
          <w:rFonts w:ascii="仿宋_GB2312" w:eastAsia="仿宋_GB2312" w:hint="eastAsia"/>
          <w:sz w:val="32"/>
          <w:szCs w:val="32"/>
        </w:rPr>
        <w:t>2018年本单位收入合计</w:t>
      </w:r>
      <w:r w:rsidRPr="00533FDC">
        <w:rPr>
          <w:rFonts w:ascii="仿宋_GB2312" w:eastAsia="仿宋_GB2312" w:hint="eastAsia"/>
          <w:sz w:val="32"/>
          <w:szCs w:val="32"/>
          <w:u w:val="single"/>
        </w:rPr>
        <w:t>8261.28</w:t>
      </w:r>
      <w:r>
        <w:rPr>
          <w:rFonts w:ascii="仿宋_GB2312" w:eastAsia="仿宋_GB2312" w:hint="eastAsia"/>
          <w:color w:val="000000"/>
          <w:sz w:val="32"/>
          <w:szCs w:val="32"/>
        </w:rPr>
        <w:t>万元</w:t>
      </w:r>
      <w:r>
        <w:rPr>
          <w:rFonts w:ascii="仿宋_GB2312" w:eastAsia="仿宋_GB2312" w:hint="eastAsia"/>
          <w:sz w:val="32"/>
          <w:szCs w:val="32"/>
        </w:rPr>
        <w:t>，其中：一般公共预算财政拨款收入</w:t>
      </w:r>
      <w:r w:rsidRPr="00533FDC">
        <w:rPr>
          <w:rFonts w:ascii="仿宋_GB2312" w:eastAsia="仿宋_GB2312" w:hint="eastAsia"/>
          <w:sz w:val="32"/>
          <w:szCs w:val="32"/>
          <w:u w:val="single"/>
        </w:rPr>
        <w:t>7835.87</w:t>
      </w:r>
      <w:r>
        <w:rPr>
          <w:rFonts w:ascii="仿宋_GB2312" w:eastAsia="仿宋_GB2312" w:hint="eastAsia"/>
          <w:sz w:val="32"/>
          <w:szCs w:val="32"/>
        </w:rPr>
        <w:t>万元，占收入的</w:t>
      </w:r>
      <w:r w:rsidRPr="00533FDC">
        <w:rPr>
          <w:rFonts w:ascii="仿宋_GB2312" w:eastAsia="仿宋_GB2312" w:hint="eastAsia"/>
          <w:sz w:val="32"/>
          <w:szCs w:val="32"/>
          <w:u w:val="single"/>
        </w:rPr>
        <w:t>94.85</w:t>
      </w:r>
      <w:r w:rsidRPr="00D20AA4">
        <w:rPr>
          <w:rFonts w:ascii="仿宋_GB2312" w:eastAsia="仿宋_GB2312" w:hint="eastAsia"/>
          <w:sz w:val="32"/>
          <w:szCs w:val="32"/>
        </w:rPr>
        <w:t>℅；政府性基金预算财政拨款收入</w:t>
      </w:r>
      <w:r w:rsidRPr="00533FDC">
        <w:rPr>
          <w:rFonts w:ascii="仿宋_GB2312" w:eastAsia="仿宋_GB2312" w:hint="eastAsia"/>
          <w:sz w:val="32"/>
          <w:szCs w:val="32"/>
          <w:u w:val="single"/>
        </w:rPr>
        <w:t>250</w:t>
      </w:r>
      <w:r>
        <w:rPr>
          <w:rFonts w:ascii="宋体" w:hAnsi="宋体" w:cs="宋体" w:hint="eastAsia"/>
          <w:sz w:val="32"/>
          <w:szCs w:val="32"/>
        </w:rPr>
        <w:t>万元，</w:t>
      </w:r>
      <w:r>
        <w:rPr>
          <w:rFonts w:ascii="仿宋_GB2312" w:eastAsia="仿宋_GB2312" w:hint="eastAsia"/>
          <w:sz w:val="32"/>
          <w:szCs w:val="32"/>
        </w:rPr>
        <w:t>占收入的</w:t>
      </w:r>
      <w:r w:rsidRPr="00533FDC">
        <w:rPr>
          <w:rFonts w:ascii="仿宋_GB2312" w:eastAsia="仿宋_GB2312" w:hint="eastAsia"/>
          <w:sz w:val="32"/>
          <w:szCs w:val="32"/>
          <w:u w:val="single"/>
        </w:rPr>
        <w:t>3.02</w:t>
      </w:r>
      <w:r>
        <w:rPr>
          <w:rFonts w:ascii="宋体" w:hAnsi="宋体" w:cs="宋体" w:hint="eastAsia"/>
          <w:sz w:val="32"/>
          <w:szCs w:val="32"/>
        </w:rPr>
        <w:t>℅；</w:t>
      </w:r>
      <w:r w:rsidR="000F7711" w:rsidRPr="00533FDC">
        <w:rPr>
          <w:rFonts w:ascii="仿宋_GB2312" w:eastAsia="仿宋_GB2312" w:hint="eastAsia"/>
          <w:sz w:val="32"/>
          <w:szCs w:val="32"/>
          <w:u w:val="single"/>
        </w:rPr>
        <w:t xml:space="preserve"> </w:t>
      </w:r>
      <w:r w:rsidRPr="00533FDC">
        <w:rPr>
          <w:rFonts w:ascii="仿宋_GB2312" w:eastAsia="仿宋_GB2312" w:hint="eastAsia"/>
          <w:sz w:val="32"/>
          <w:szCs w:val="32"/>
          <w:u w:val="single"/>
        </w:rPr>
        <w:t>175.81</w:t>
      </w:r>
      <w:r>
        <w:rPr>
          <w:rFonts w:ascii="仿宋_GB2312" w:eastAsia="仿宋_GB2312" w:hint="eastAsia"/>
          <w:sz w:val="32"/>
          <w:szCs w:val="32"/>
        </w:rPr>
        <w:t>万元，占收入的</w:t>
      </w:r>
      <w:r w:rsidR="00600CF3" w:rsidRPr="00533FDC">
        <w:rPr>
          <w:rFonts w:ascii="仿宋_GB2312" w:eastAsia="仿宋_GB2312" w:hint="eastAsia"/>
          <w:sz w:val="32"/>
          <w:szCs w:val="32"/>
          <w:u w:val="single"/>
        </w:rPr>
        <w:t>2.13</w:t>
      </w:r>
      <w:r>
        <w:rPr>
          <w:rFonts w:ascii="宋体" w:hAnsi="宋体" w:cs="宋体" w:hint="eastAsia"/>
          <w:sz w:val="32"/>
          <w:szCs w:val="32"/>
        </w:rPr>
        <w:t>℅</w:t>
      </w:r>
      <w:r>
        <w:rPr>
          <w:rFonts w:ascii="仿宋_GB2312" w:eastAsia="仿宋_GB2312" w:hint="eastAsia"/>
          <w:sz w:val="32"/>
          <w:szCs w:val="32"/>
        </w:rPr>
        <w:t>元。</w:t>
      </w:r>
    </w:p>
    <w:p w:rsidR="0045308E" w:rsidRDefault="0045308E" w:rsidP="008E6C29">
      <w:pPr>
        <w:rPr>
          <w:rFonts w:asciiTheme="minorEastAsia" w:hAnsiTheme="minorEastAsia"/>
        </w:rPr>
      </w:pPr>
      <w:r w:rsidRPr="0045308E">
        <w:rPr>
          <w:rFonts w:asciiTheme="minorEastAsia" w:hAnsiTheme="minorEastAsia"/>
          <w:noProof/>
        </w:rPr>
        <w:drawing>
          <wp:inline distT="0" distB="0" distL="0" distR="0">
            <wp:extent cx="5680001" cy="1690577"/>
            <wp:effectExtent l="19050" t="0" r="15949" b="4873"/>
            <wp:docPr id="37"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308E" w:rsidRDefault="0045308E" w:rsidP="0045308E">
      <w:pPr>
        <w:spacing w:line="580" w:lineRule="exact"/>
        <w:ind w:firstLineChars="225" w:firstLine="720"/>
        <w:rPr>
          <w:rFonts w:ascii="仿宋_GB2312" w:eastAsia="仿宋_GB2312"/>
          <w:sz w:val="32"/>
          <w:szCs w:val="32"/>
        </w:rPr>
      </w:pPr>
      <w:r>
        <w:rPr>
          <w:rFonts w:ascii="仿宋_GB2312" w:eastAsia="仿宋_GB2312" w:hint="eastAsia"/>
          <w:sz w:val="32"/>
          <w:szCs w:val="32"/>
        </w:rPr>
        <w:t>（三）支出决算情况</w:t>
      </w:r>
    </w:p>
    <w:p w:rsidR="007E000E" w:rsidRDefault="0045308E" w:rsidP="007E000E">
      <w:pPr>
        <w:spacing w:line="580" w:lineRule="exact"/>
        <w:ind w:firstLineChars="225" w:firstLine="720"/>
        <w:rPr>
          <w:rFonts w:ascii="仿宋_GB2312" w:eastAsia="仿宋_GB2312"/>
          <w:sz w:val="32"/>
          <w:szCs w:val="32"/>
        </w:rPr>
      </w:pPr>
      <w:r>
        <w:rPr>
          <w:rFonts w:ascii="仿宋_GB2312" w:eastAsia="仿宋_GB2312" w:hint="eastAsia"/>
          <w:sz w:val="32"/>
          <w:szCs w:val="32"/>
        </w:rPr>
        <w:t>2018年本单位支出合计</w:t>
      </w:r>
      <w:r>
        <w:rPr>
          <w:rFonts w:ascii="仿宋_GB2312" w:eastAsia="仿宋_GB2312" w:hint="eastAsia"/>
          <w:sz w:val="32"/>
          <w:szCs w:val="32"/>
          <w:u w:val="single"/>
        </w:rPr>
        <w:t>8782.13</w:t>
      </w:r>
      <w:r>
        <w:rPr>
          <w:rFonts w:ascii="仿宋_GB2312" w:eastAsia="仿宋_GB2312" w:hint="eastAsia"/>
          <w:sz w:val="32"/>
          <w:szCs w:val="32"/>
        </w:rPr>
        <w:t>万元，其中：基本支出</w:t>
      </w:r>
      <w:r>
        <w:rPr>
          <w:rFonts w:ascii="仿宋_GB2312" w:eastAsia="仿宋_GB2312" w:hint="eastAsia"/>
          <w:sz w:val="32"/>
          <w:szCs w:val="32"/>
          <w:u w:val="single"/>
        </w:rPr>
        <w:t>7027.56</w:t>
      </w:r>
      <w:r>
        <w:rPr>
          <w:rFonts w:ascii="仿宋_GB2312" w:eastAsia="仿宋_GB2312" w:hint="eastAsia"/>
          <w:sz w:val="32"/>
          <w:szCs w:val="32"/>
        </w:rPr>
        <w:t>万元，占支出的</w:t>
      </w:r>
      <w:r>
        <w:rPr>
          <w:rFonts w:ascii="仿宋_GB2312" w:eastAsia="仿宋_GB2312" w:hint="eastAsia"/>
          <w:sz w:val="32"/>
          <w:szCs w:val="32"/>
          <w:u w:val="single"/>
        </w:rPr>
        <w:t>80.02</w:t>
      </w:r>
      <w:r>
        <w:rPr>
          <w:rFonts w:ascii="仿宋_GB2312" w:eastAsia="仿宋_GB2312" w:hint="eastAsia"/>
          <w:sz w:val="32"/>
          <w:szCs w:val="32"/>
        </w:rPr>
        <w:t>%；项目支出</w:t>
      </w:r>
      <w:r>
        <w:rPr>
          <w:rFonts w:ascii="仿宋_GB2312" w:eastAsia="仿宋_GB2312" w:hint="eastAsia"/>
          <w:sz w:val="32"/>
          <w:szCs w:val="32"/>
          <w:u w:val="single"/>
        </w:rPr>
        <w:t>1754.57</w:t>
      </w:r>
      <w:r>
        <w:rPr>
          <w:rFonts w:ascii="仿宋_GB2312" w:eastAsia="仿宋_GB2312" w:hint="eastAsia"/>
          <w:sz w:val="32"/>
          <w:szCs w:val="32"/>
        </w:rPr>
        <w:t>万元，占支出的</w:t>
      </w:r>
      <w:r>
        <w:rPr>
          <w:rFonts w:ascii="仿宋_GB2312" w:eastAsia="仿宋_GB2312" w:hint="eastAsia"/>
          <w:sz w:val="32"/>
          <w:szCs w:val="32"/>
          <w:u w:val="single"/>
        </w:rPr>
        <w:t>19.98</w:t>
      </w:r>
      <w:r>
        <w:rPr>
          <w:rFonts w:ascii="仿宋_GB2312" w:eastAsia="仿宋_GB2312" w:hint="eastAsia"/>
          <w:sz w:val="32"/>
          <w:szCs w:val="32"/>
        </w:rPr>
        <w:t>%</w:t>
      </w:r>
      <w:r w:rsidR="000F7711">
        <w:rPr>
          <w:rFonts w:ascii="仿宋_GB2312" w:eastAsia="仿宋_GB2312" w:hint="eastAsia"/>
          <w:sz w:val="32"/>
          <w:szCs w:val="32"/>
        </w:rPr>
        <w:t>.</w:t>
      </w:r>
      <w:r w:rsidR="000F7711">
        <w:rPr>
          <w:rFonts w:ascii="仿宋_GB2312" w:eastAsia="仿宋_GB2312"/>
          <w:sz w:val="32"/>
          <w:szCs w:val="32"/>
        </w:rPr>
        <w:t xml:space="preserve"> </w:t>
      </w:r>
    </w:p>
    <w:p w:rsidR="0045308E" w:rsidRDefault="00F54BB6" w:rsidP="008E6C29">
      <w:pPr>
        <w:rPr>
          <w:rFonts w:asciiTheme="minorEastAsia" w:hAnsiTheme="minorEastAsia"/>
        </w:rPr>
      </w:pPr>
      <w:r w:rsidRPr="00F54BB6">
        <w:rPr>
          <w:rFonts w:asciiTheme="minorEastAsia" w:hAnsiTheme="minorEastAsia"/>
          <w:noProof/>
        </w:rPr>
        <w:drawing>
          <wp:inline distT="0" distB="0" distL="0" distR="0">
            <wp:extent cx="5685392" cy="1509823"/>
            <wp:effectExtent l="19050" t="0" r="10558" b="0"/>
            <wp:docPr id="38"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2155E" w:rsidRPr="000E74DC" w:rsidRDefault="00B2155E" w:rsidP="00B2155E">
      <w:pPr>
        <w:spacing w:line="580" w:lineRule="exact"/>
        <w:ind w:firstLineChars="146" w:firstLine="469"/>
        <w:rPr>
          <w:rFonts w:ascii="黑体" w:eastAsia="黑体"/>
          <w:b/>
          <w:sz w:val="32"/>
          <w:szCs w:val="32"/>
        </w:rPr>
      </w:pPr>
      <w:r w:rsidRPr="00B2155E">
        <w:rPr>
          <w:rFonts w:ascii="黑体" w:eastAsia="黑体" w:hint="eastAsia"/>
          <w:b/>
          <w:sz w:val="32"/>
          <w:szCs w:val="32"/>
        </w:rPr>
        <w:t>（四）</w:t>
      </w:r>
      <w:r w:rsidRPr="000E74DC">
        <w:rPr>
          <w:rFonts w:ascii="黑体" w:eastAsia="黑体" w:hint="eastAsia"/>
          <w:b/>
          <w:sz w:val="32"/>
          <w:szCs w:val="32"/>
        </w:rPr>
        <w:t>财政拨款收入支出决算情况</w:t>
      </w:r>
    </w:p>
    <w:p w:rsidR="00B2155E" w:rsidRDefault="00B2155E" w:rsidP="00B2155E">
      <w:pPr>
        <w:spacing w:line="580" w:lineRule="exact"/>
        <w:ind w:firstLineChars="196" w:firstLine="630"/>
        <w:rPr>
          <w:rFonts w:ascii="仿宋_GB2312" w:eastAsia="仿宋_GB2312" w:hAnsi="仿宋"/>
          <w:b/>
          <w:sz w:val="32"/>
          <w:szCs w:val="32"/>
        </w:rPr>
      </w:pPr>
      <w:r w:rsidRPr="000E74DC">
        <w:rPr>
          <w:rFonts w:ascii="黑体" w:eastAsia="黑体" w:hint="eastAsia"/>
          <w:b/>
          <w:sz w:val="32"/>
          <w:szCs w:val="32"/>
        </w:rPr>
        <w:t>财政拨款收入支出决算总体情况</w:t>
      </w:r>
      <w:r>
        <w:rPr>
          <w:rFonts w:ascii="黑体" w:eastAsia="黑体" w:hint="eastAsia"/>
          <w:sz w:val="32"/>
          <w:szCs w:val="32"/>
        </w:rPr>
        <w:t>。</w:t>
      </w:r>
      <w:r>
        <w:rPr>
          <w:rFonts w:ascii="仿宋_GB2312" w:eastAsia="仿宋_GB2312" w:hint="eastAsia"/>
          <w:spacing w:val="10"/>
          <w:sz w:val="32"/>
          <w:szCs w:val="32"/>
        </w:rPr>
        <w:t>2018年财政拨款收</w:t>
      </w:r>
      <w:r>
        <w:rPr>
          <w:rFonts w:ascii="仿宋_GB2312" w:eastAsia="仿宋_GB2312" w:hint="eastAsia"/>
          <w:spacing w:val="10"/>
          <w:sz w:val="32"/>
          <w:szCs w:val="32"/>
        </w:rPr>
        <w:lastRenderedPageBreak/>
        <w:t>支总决算</w:t>
      </w:r>
      <w:r w:rsidRPr="00533FDC">
        <w:rPr>
          <w:rFonts w:ascii="仿宋_GB2312" w:eastAsia="仿宋_GB2312" w:hint="eastAsia"/>
          <w:spacing w:val="10"/>
          <w:sz w:val="32"/>
          <w:szCs w:val="32"/>
          <w:u w:val="single"/>
        </w:rPr>
        <w:t>9232.22</w:t>
      </w:r>
      <w:r>
        <w:rPr>
          <w:rFonts w:ascii="仿宋_GB2312" w:eastAsia="仿宋_GB2312" w:hint="eastAsia"/>
          <w:spacing w:val="10"/>
          <w:sz w:val="32"/>
          <w:szCs w:val="32"/>
        </w:rPr>
        <w:t>万元。与2017年相比，财政拨款收支总计增加</w:t>
      </w:r>
      <w:r w:rsidRPr="00533FDC">
        <w:rPr>
          <w:rFonts w:ascii="仿宋_GB2312" w:eastAsia="仿宋_GB2312" w:hint="eastAsia"/>
          <w:spacing w:val="10"/>
          <w:sz w:val="32"/>
          <w:szCs w:val="32"/>
          <w:u w:val="single"/>
        </w:rPr>
        <w:t>260.55</w:t>
      </w:r>
      <w:r>
        <w:rPr>
          <w:rFonts w:ascii="仿宋_GB2312" w:eastAsia="仿宋_GB2312" w:hint="eastAsia"/>
          <w:spacing w:val="10"/>
          <w:sz w:val="32"/>
          <w:szCs w:val="32"/>
        </w:rPr>
        <w:t>万元，增长</w:t>
      </w:r>
      <w:r w:rsidRPr="00533FDC">
        <w:rPr>
          <w:rFonts w:ascii="仿宋_GB2312" w:eastAsia="仿宋_GB2312" w:hint="eastAsia"/>
          <w:spacing w:val="10"/>
          <w:sz w:val="32"/>
          <w:szCs w:val="32"/>
          <w:u w:val="single"/>
        </w:rPr>
        <w:t>2.90</w:t>
      </w:r>
      <w:r>
        <w:rPr>
          <w:rFonts w:ascii="仿宋_GB2312" w:eastAsia="仿宋_GB2312" w:hint="eastAsia"/>
          <w:sz w:val="32"/>
          <w:szCs w:val="32"/>
        </w:rPr>
        <w:t>%</w:t>
      </w:r>
      <w:r>
        <w:rPr>
          <w:rFonts w:ascii="仿宋_GB2312" w:eastAsia="仿宋_GB2312" w:hAnsi="仿宋" w:hint="eastAsia"/>
          <w:b/>
          <w:sz w:val="32"/>
          <w:szCs w:val="32"/>
        </w:rPr>
        <w:t>。</w:t>
      </w:r>
      <w:r w:rsidR="00EF58D0" w:rsidRPr="00EF58D0">
        <w:rPr>
          <w:rFonts w:ascii="仿宋_GB2312" w:eastAsia="仿宋_GB2312" w:hAnsi="仿宋" w:hint="eastAsia"/>
          <w:sz w:val="32"/>
          <w:szCs w:val="32"/>
        </w:rPr>
        <w:t>增长</w:t>
      </w:r>
      <w:r w:rsidR="00EF58D0">
        <w:rPr>
          <w:rFonts w:ascii="仿宋_GB2312" w:eastAsia="仿宋_GB2312" w:hAnsi="仿宋" w:hint="eastAsia"/>
          <w:sz w:val="32"/>
          <w:szCs w:val="32"/>
        </w:rPr>
        <w:t>的主要原因:一是住房公积金增加</w:t>
      </w:r>
      <w:r w:rsidR="00EF58D0" w:rsidRPr="00533FDC">
        <w:rPr>
          <w:rFonts w:ascii="仿宋_GB2312" w:eastAsia="仿宋_GB2312" w:hAnsi="仿宋" w:hint="eastAsia"/>
          <w:sz w:val="32"/>
          <w:szCs w:val="32"/>
          <w:u w:val="single"/>
        </w:rPr>
        <w:t>149.3</w:t>
      </w:r>
      <w:r w:rsidR="00EF58D0">
        <w:rPr>
          <w:rFonts w:ascii="仿宋_GB2312" w:eastAsia="仿宋_GB2312" w:hAnsi="仿宋" w:hint="eastAsia"/>
          <w:sz w:val="32"/>
          <w:szCs w:val="32"/>
        </w:rPr>
        <w:t>万元，二是社会保障和就业支出增加</w:t>
      </w:r>
      <w:r w:rsidR="00EF58D0" w:rsidRPr="00533FDC">
        <w:rPr>
          <w:rFonts w:ascii="仿宋_GB2312" w:eastAsia="仿宋_GB2312" w:hAnsi="仿宋" w:hint="eastAsia"/>
          <w:sz w:val="32"/>
          <w:szCs w:val="32"/>
          <w:u w:val="single"/>
        </w:rPr>
        <w:t>97.48</w:t>
      </w:r>
      <w:r w:rsidR="00EF58D0">
        <w:rPr>
          <w:rFonts w:ascii="仿宋_GB2312" w:eastAsia="仿宋_GB2312" w:hAnsi="仿宋" w:hint="eastAsia"/>
          <w:sz w:val="32"/>
          <w:szCs w:val="32"/>
        </w:rPr>
        <w:t>万元。</w:t>
      </w:r>
    </w:p>
    <w:p w:rsidR="00B2155E" w:rsidRDefault="00410333" w:rsidP="00410333">
      <w:pPr>
        <w:ind w:firstLineChars="150" w:firstLine="480"/>
        <w:rPr>
          <w:rFonts w:ascii="黑体" w:eastAsia="黑体"/>
          <w:sz w:val="32"/>
          <w:szCs w:val="32"/>
        </w:rPr>
      </w:pPr>
      <w:r>
        <w:rPr>
          <w:rFonts w:ascii="仿宋_GB2312" w:eastAsia="仿宋_GB2312" w:hAnsi="仿宋" w:hint="eastAsia"/>
          <w:b/>
          <w:sz w:val="32"/>
          <w:szCs w:val="32"/>
        </w:rPr>
        <w:t>（五）</w:t>
      </w:r>
      <w:r w:rsidRPr="004608EB">
        <w:rPr>
          <w:rFonts w:ascii="黑体" w:eastAsia="黑体" w:hint="eastAsia"/>
          <w:sz w:val="32"/>
          <w:szCs w:val="32"/>
        </w:rPr>
        <w:t>一般公共预算财政拨款支出决算</w:t>
      </w:r>
      <w:r>
        <w:rPr>
          <w:rFonts w:ascii="黑体" w:eastAsia="黑体" w:hint="eastAsia"/>
          <w:sz w:val="32"/>
          <w:szCs w:val="32"/>
        </w:rPr>
        <w:t>总体</w:t>
      </w:r>
      <w:r w:rsidRPr="004608EB">
        <w:rPr>
          <w:rFonts w:ascii="黑体" w:eastAsia="黑体" w:hint="eastAsia"/>
          <w:sz w:val="32"/>
          <w:szCs w:val="32"/>
        </w:rPr>
        <w:t>情况</w:t>
      </w:r>
    </w:p>
    <w:p w:rsidR="00410333" w:rsidRDefault="00410333" w:rsidP="00410333">
      <w:pPr>
        <w:spacing w:line="580" w:lineRule="exact"/>
        <w:ind w:firstLineChars="150" w:firstLine="480"/>
        <w:rPr>
          <w:rFonts w:ascii="仿宋_GB2312" w:eastAsia="仿宋_GB2312"/>
          <w:sz w:val="32"/>
          <w:szCs w:val="32"/>
        </w:rPr>
      </w:pPr>
      <w:r>
        <w:rPr>
          <w:rFonts w:ascii="仿宋_GB2312" w:eastAsia="仿宋_GB2312" w:hint="eastAsia"/>
          <w:sz w:val="32"/>
          <w:szCs w:val="32"/>
        </w:rPr>
        <w:t>1、</w:t>
      </w:r>
      <w:r w:rsidRPr="004608EB">
        <w:rPr>
          <w:rFonts w:ascii="黑体" w:eastAsia="黑体" w:hint="eastAsia"/>
          <w:sz w:val="32"/>
          <w:szCs w:val="32"/>
        </w:rPr>
        <w:t>一般公共预算财政拨款支出决算</w:t>
      </w:r>
      <w:r>
        <w:rPr>
          <w:rFonts w:ascii="黑体" w:eastAsia="黑体" w:hint="eastAsia"/>
          <w:sz w:val="32"/>
          <w:szCs w:val="32"/>
        </w:rPr>
        <w:t>总体</w:t>
      </w:r>
      <w:r w:rsidRPr="004608EB">
        <w:rPr>
          <w:rFonts w:ascii="黑体" w:eastAsia="黑体" w:hint="eastAsia"/>
          <w:sz w:val="32"/>
          <w:szCs w:val="32"/>
        </w:rPr>
        <w:t>情况</w:t>
      </w:r>
    </w:p>
    <w:p w:rsidR="00410333" w:rsidRDefault="00410333" w:rsidP="00410333">
      <w:pPr>
        <w:spacing w:line="580" w:lineRule="exact"/>
        <w:ind w:firstLineChars="150" w:firstLine="480"/>
        <w:rPr>
          <w:rFonts w:ascii="仿宋_GB2312" w:eastAsia="仿宋_GB2312"/>
          <w:sz w:val="32"/>
          <w:szCs w:val="32"/>
        </w:rPr>
      </w:pPr>
      <w:r>
        <w:rPr>
          <w:rFonts w:ascii="仿宋_GB2312" w:eastAsia="仿宋_GB2312" w:hint="eastAsia"/>
          <w:sz w:val="32"/>
          <w:szCs w:val="32"/>
        </w:rPr>
        <w:t>本单位</w:t>
      </w:r>
      <w:r w:rsidR="00AB37EB">
        <w:rPr>
          <w:rFonts w:ascii="仿宋_GB2312" w:eastAsia="仿宋_GB2312" w:hint="eastAsia"/>
          <w:sz w:val="32"/>
          <w:szCs w:val="32"/>
        </w:rPr>
        <w:t>2018</w:t>
      </w:r>
      <w:r>
        <w:rPr>
          <w:rFonts w:ascii="仿宋_GB2312" w:eastAsia="仿宋_GB2312" w:hint="eastAsia"/>
          <w:sz w:val="32"/>
          <w:szCs w:val="32"/>
        </w:rPr>
        <w:t>年度一般公共预算财政拨款支出</w:t>
      </w:r>
      <w:r w:rsidR="00AB37EB" w:rsidRPr="00533FDC">
        <w:rPr>
          <w:rFonts w:ascii="仿宋_GB2312" w:eastAsia="仿宋_GB2312" w:hint="eastAsia"/>
          <w:sz w:val="32"/>
          <w:szCs w:val="32"/>
          <w:u w:val="single"/>
        </w:rPr>
        <w:t>8357.41</w:t>
      </w:r>
      <w:r w:rsidR="00AB37EB">
        <w:rPr>
          <w:rFonts w:ascii="仿宋_GB2312" w:eastAsia="仿宋_GB2312" w:hint="eastAsia"/>
          <w:sz w:val="32"/>
          <w:szCs w:val="32"/>
        </w:rPr>
        <w:t>万元</w:t>
      </w:r>
      <w:r>
        <w:rPr>
          <w:rFonts w:ascii="仿宋_GB2312" w:eastAsia="仿宋_GB2312" w:hint="eastAsia"/>
          <w:sz w:val="32"/>
          <w:szCs w:val="32"/>
        </w:rPr>
        <w:t>，占本年支出的</w:t>
      </w:r>
      <w:r w:rsidR="00AB37EB" w:rsidRPr="00533FDC">
        <w:rPr>
          <w:rFonts w:ascii="仿宋_GB2312" w:eastAsia="仿宋_GB2312" w:hint="eastAsia"/>
          <w:spacing w:val="10"/>
          <w:sz w:val="32"/>
          <w:szCs w:val="32"/>
          <w:u w:val="single"/>
        </w:rPr>
        <w:t>95.16</w:t>
      </w:r>
      <w:r>
        <w:rPr>
          <w:rFonts w:ascii="仿宋_GB2312" w:eastAsia="仿宋_GB2312" w:hint="eastAsia"/>
          <w:sz w:val="32"/>
          <w:szCs w:val="32"/>
        </w:rPr>
        <w:t>%。与</w:t>
      </w:r>
      <w:r w:rsidR="00AB37EB">
        <w:rPr>
          <w:rFonts w:ascii="仿宋_GB2312" w:eastAsia="仿宋_GB2312" w:hint="eastAsia"/>
          <w:sz w:val="32"/>
          <w:szCs w:val="32"/>
        </w:rPr>
        <w:t>2017</w:t>
      </w:r>
      <w:r>
        <w:rPr>
          <w:rFonts w:ascii="仿宋_GB2312" w:eastAsia="仿宋_GB2312" w:hint="eastAsia"/>
          <w:sz w:val="32"/>
          <w:szCs w:val="32"/>
        </w:rPr>
        <w:t>年相比，一般公共预算财政拨款支出</w:t>
      </w:r>
      <w:r w:rsidR="00AB37EB">
        <w:rPr>
          <w:rFonts w:ascii="仿宋_GB2312" w:eastAsia="仿宋_GB2312" w:hint="eastAsia"/>
          <w:sz w:val="32"/>
          <w:szCs w:val="32"/>
        </w:rPr>
        <w:t>减少</w:t>
      </w:r>
      <w:r w:rsidR="00AB37EB" w:rsidRPr="00533FDC">
        <w:rPr>
          <w:rFonts w:ascii="仿宋_GB2312" w:eastAsia="仿宋_GB2312" w:hint="eastAsia"/>
          <w:sz w:val="32"/>
          <w:szCs w:val="32"/>
          <w:u w:val="single"/>
        </w:rPr>
        <w:t>154.99</w:t>
      </w:r>
      <w:r w:rsidRPr="00CB35B7">
        <w:rPr>
          <w:rFonts w:ascii="仿宋_GB2312" w:eastAsia="仿宋_GB2312" w:hint="eastAsia"/>
          <w:sz w:val="32"/>
          <w:szCs w:val="32"/>
        </w:rPr>
        <w:t>万元</w:t>
      </w:r>
      <w:r>
        <w:rPr>
          <w:rFonts w:ascii="仿宋_GB2312" w:eastAsia="仿宋_GB2312" w:hint="eastAsia"/>
          <w:sz w:val="32"/>
          <w:szCs w:val="32"/>
        </w:rPr>
        <w:t>，</w:t>
      </w:r>
      <w:r w:rsidR="00AB37EB">
        <w:rPr>
          <w:rFonts w:ascii="仿宋_GB2312" w:eastAsia="仿宋_GB2312" w:hint="eastAsia"/>
          <w:sz w:val="32"/>
          <w:szCs w:val="32"/>
        </w:rPr>
        <w:t>下降</w:t>
      </w:r>
      <w:r w:rsidR="00AB37EB">
        <w:rPr>
          <w:rFonts w:ascii="仿宋_GB2312" w:eastAsia="仿宋_GB2312" w:hint="eastAsia"/>
          <w:spacing w:val="10"/>
          <w:sz w:val="32"/>
          <w:szCs w:val="32"/>
          <w:u w:val="single"/>
        </w:rPr>
        <w:t>1.82</w:t>
      </w:r>
      <w:r>
        <w:rPr>
          <w:rFonts w:ascii="仿宋_GB2312" w:eastAsia="仿宋_GB2312" w:hint="eastAsia"/>
          <w:sz w:val="32"/>
          <w:szCs w:val="32"/>
        </w:rPr>
        <w:t>%。</w:t>
      </w:r>
      <w:r w:rsidR="000E569B">
        <w:rPr>
          <w:rFonts w:ascii="仿宋_GB2312" w:eastAsia="仿宋_GB2312" w:hint="eastAsia"/>
          <w:sz w:val="32"/>
          <w:szCs w:val="32"/>
        </w:rPr>
        <w:t>减少的主要原因是扶贫支出减少。</w:t>
      </w:r>
    </w:p>
    <w:p w:rsidR="00FD2963" w:rsidRDefault="00FD2963" w:rsidP="00FD2963">
      <w:pPr>
        <w:spacing w:line="580" w:lineRule="exact"/>
        <w:ind w:firstLineChars="150" w:firstLine="480"/>
        <w:rPr>
          <w:rFonts w:ascii="仿宋_GB2312" w:eastAsia="仿宋_GB2312"/>
          <w:sz w:val="32"/>
          <w:szCs w:val="32"/>
        </w:rPr>
      </w:pPr>
      <w:r>
        <w:rPr>
          <w:rFonts w:ascii="黑体" w:eastAsia="黑体" w:hint="eastAsia"/>
          <w:sz w:val="32"/>
          <w:szCs w:val="32"/>
        </w:rPr>
        <w:t>2、</w:t>
      </w:r>
      <w:r w:rsidRPr="004608EB">
        <w:rPr>
          <w:rFonts w:ascii="黑体" w:eastAsia="黑体" w:hint="eastAsia"/>
          <w:sz w:val="32"/>
          <w:szCs w:val="32"/>
        </w:rPr>
        <w:t>一般公共预算财政拨款支出决算</w:t>
      </w:r>
      <w:r>
        <w:rPr>
          <w:rFonts w:ascii="黑体" w:eastAsia="黑体" w:hint="eastAsia"/>
          <w:sz w:val="32"/>
          <w:szCs w:val="32"/>
        </w:rPr>
        <w:t>结构情况</w:t>
      </w:r>
    </w:p>
    <w:p w:rsidR="00FD2963" w:rsidRDefault="00FD2963" w:rsidP="001566D3">
      <w:pPr>
        <w:spacing w:line="580" w:lineRule="exact"/>
        <w:ind w:left="300"/>
        <w:rPr>
          <w:rFonts w:ascii="仿宋_GB2312" w:eastAsia="仿宋_GB2312"/>
          <w:sz w:val="32"/>
          <w:szCs w:val="32"/>
        </w:rPr>
      </w:pPr>
      <w:r>
        <w:rPr>
          <w:rFonts w:ascii="仿宋_GB2312" w:eastAsia="仿宋_GB2312" w:hint="eastAsia"/>
          <w:sz w:val="32"/>
          <w:szCs w:val="32"/>
        </w:rPr>
        <w:t xml:space="preserve">  本单位2018年度一般公共预算财政拨款支出</w:t>
      </w:r>
      <w:r>
        <w:rPr>
          <w:rFonts w:ascii="仿宋_GB2312" w:eastAsia="仿宋_GB2312" w:hint="eastAsia"/>
          <w:sz w:val="32"/>
          <w:szCs w:val="32"/>
          <w:u w:val="single"/>
        </w:rPr>
        <w:t>8357.41</w:t>
      </w:r>
      <w:r>
        <w:rPr>
          <w:rFonts w:ascii="仿宋_GB2312" w:eastAsia="仿宋_GB2312" w:hint="eastAsia"/>
          <w:sz w:val="32"/>
          <w:szCs w:val="32"/>
        </w:rPr>
        <w:t>万元，主要用于以下方面：公共安全支出</w:t>
      </w:r>
      <w:r>
        <w:rPr>
          <w:rFonts w:ascii="仿宋_GB2312" w:eastAsia="仿宋_GB2312" w:hint="eastAsia"/>
          <w:sz w:val="32"/>
          <w:szCs w:val="32"/>
          <w:u w:val="single"/>
        </w:rPr>
        <w:t>7432.28</w:t>
      </w:r>
      <w:r>
        <w:rPr>
          <w:rFonts w:ascii="仿宋_GB2312" w:eastAsia="仿宋_GB2312" w:hint="eastAsia"/>
          <w:sz w:val="32"/>
          <w:szCs w:val="32"/>
        </w:rPr>
        <w:t>万元，占支出的</w:t>
      </w:r>
      <w:r>
        <w:rPr>
          <w:rFonts w:ascii="仿宋_GB2312" w:eastAsia="仿宋_GB2312" w:hint="eastAsia"/>
          <w:spacing w:val="10"/>
          <w:sz w:val="32"/>
          <w:szCs w:val="32"/>
          <w:u w:val="single"/>
        </w:rPr>
        <w:t>88.93</w:t>
      </w:r>
      <w:r>
        <w:rPr>
          <w:rFonts w:ascii="仿宋_GB2312" w:eastAsia="仿宋_GB2312" w:hint="eastAsia"/>
          <w:sz w:val="32"/>
          <w:szCs w:val="32"/>
        </w:rPr>
        <w:t>%；社会保障和就业支出</w:t>
      </w:r>
      <w:r>
        <w:rPr>
          <w:rFonts w:ascii="仿宋_GB2312" w:eastAsia="仿宋_GB2312" w:hint="eastAsia"/>
          <w:sz w:val="32"/>
          <w:szCs w:val="32"/>
          <w:u w:val="single"/>
        </w:rPr>
        <w:t>413.59</w:t>
      </w:r>
      <w:r>
        <w:rPr>
          <w:rFonts w:ascii="仿宋_GB2312" w:eastAsia="仿宋_GB2312" w:hint="eastAsia"/>
          <w:sz w:val="32"/>
          <w:szCs w:val="32"/>
        </w:rPr>
        <w:t>万元，占支出的</w:t>
      </w:r>
      <w:r>
        <w:rPr>
          <w:rFonts w:ascii="仿宋_GB2312" w:eastAsia="仿宋_GB2312" w:hint="eastAsia"/>
          <w:spacing w:val="10"/>
          <w:sz w:val="32"/>
          <w:szCs w:val="32"/>
          <w:u w:val="single"/>
        </w:rPr>
        <w:t>4.94</w:t>
      </w:r>
      <w:r>
        <w:rPr>
          <w:rFonts w:ascii="仿宋_GB2312" w:eastAsia="仿宋_GB2312" w:hint="eastAsia"/>
          <w:sz w:val="32"/>
          <w:szCs w:val="32"/>
        </w:rPr>
        <w:t>%；医疗卫生与计划生育支出</w:t>
      </w:r>
      <w:r>
        <w:rPr>
          <w:rFonts w:ascii="仿宋_GB2312" w:eastAsia="仿宋_GB2312" w:hint="eastAsia"/>
          <w:sz w:val="32"/>
          <w:szCs w:val="32"/>
          <w:u w:val="single"/>
        </w:rPr>
        <w:t>135.66</w:t>
      </w:r>
      <w:r>
        <w:rPr>
          <w:rFonts w:ascii="仿宋_GB2312" w:eastAsia="仿宋_GB2312" w:hint="eastAsia"/>
          <w:sz w:val="32"/>
          <w:szCs w:val="32"/>
        </w:rPr>
        <w:t>万元，占支出的</w:t>
      </w:r>
      <w:r>
        <w:rPr>
          <w:rFonts w:ascii="仿宋_GB2312" w:eastAsia="仿宋_GB2312" w:hint="eastAsia"/>
          <w:spacing w:val="10"/>
          <w:sz w:val="32"/>
          <w:szCs w:val="32"/>
          <w:u w:val="single"/>
        </w:rPr>
        <w:t>1.63</w:t>
      </w:r>
      <w:r>
        <w:rPr>
          <w:rFonts w:ascii="仿宋_GB2312" w:eastAsia="仿宋_GB2312" w:hint="eastAsia"/>
          <w:sz w:val="32"/>
          <w:szCs w:val="32"/>
        </w:rPr>
        <w:t>%；住房保障支出</w:t>
      </w:r>
      <w:r>
        <w:rPr>
          <w:rFonts w:ascii="仿宋_GB2312" w:eastAsia="仿宋_GB2312" w:hint="eastAsia"/>
          <w:sz w:val="32"/>
          <w:szCs w:val="32"/>
          <w:u w:val="single"/>
        </w:rPr>
        <w:t>375.88</w:t>
      </w:r>
      <w:r>
        <w:rPr>
          <w:rFonts w:ascii="仿宋_GB2312" w:eastAsia="仿宋_GB2312" w:hint="eastAsia"/>
          <w:sz w:val="32"/>
          <w:szCs w:val="32"/>
        </w:rPr>
        <w:t>万元，占支出的</w:t>
      </w:r>
      <w:r>
        <w:rPr>
          <w:rFonts w:ascii="仿宋_GB2312" w:eastAsia="仿宋_GB2312" w:hint="eastAsia"/>
          <w:spacing w:val="10"/>
          <w:sz w:val="32"/>
          <w:szCs w:val="32"/>
          <w:u w:val="single"/>
        </w:rPr>
        <w:t>4.50</w:t>
      </w:r>
      <w:r>
        <w:rPr>
          <w:rFonts w:ascii="仿宋_GB2312" w:eastAsia="仿宋_GB2312" w:hint="eastAsia"/>
          <w:sz w:val="32"/>
          <w:szCs w:val="32"/>
        </w:rPr>
        <w:t>%。</w:t>
      </w:r>
    </w:p>
    <w:p w:rsidR="001566D3" w:rsidRPr="00FD2963" w:rsidRDefault="001566D3" w:rsidP="001566D3">
      <w:pPr>
        <w:spacing w:line="580" w:lineRule="exact"/>
        <w:ind w:left="300"/>
        <w:rPr>
          <w:rFonts w:ascii="仿宋_GB2312" w:eastAsia="仿宋_GB2312"/>
          <w:sz w:val="32"/>
          <w:szCs w:val="32"/>
        </w:rPr>
      </w:pPr>
    </w:p>
    <w:p w:rsidR="00410333" w:rsidRDefault="001566D3" w:rsidP="001566D3">
      <w:pPr>
        <w:rPr>
          <w:rFonts w:asciiTheme="minorEastAsia" w:hAnsiTheme="minorEastAsia"/>
        </w:rPr>
      </w:pPr>
      <w:r w:rsidRPr="001566D3">
        <w:rPr>
          <w:rFonts w:asciiTheme="minorEastAsia" w:hAnsiTheme="minorEastAsia"/>
          <w:noProof/>
        </w:rPr>
        <w:drawing>
          <wp:inline distT="0" distB="0" distL="0" distR="0">
            <wp:extent cx="5399420" cy="1509823"/>
            <wp:effectExtent l="19050" t="0" r="10780" b="0"/>
            <wp:docPr id="4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000E" w:rsidRDefault="007E000E" w:rsidP="007E000E">
      <w:pPr>
        <w:spacing w:line="580" w:lineRule="exact"/>
        <w:ind w:left="300"/>
        <w:rPr>
          <w:rFonts w:ascii="黑体" w:eastAsia="黑体"/>
          <w:sz w:val="32"/>
          <w:szCs w:val="32"/>
        </w:rPr>
      </w:pPr>
      <w:r>
        <w:rPr>
          <w:rFonts w:ascii="黑体" w:eastAsia="黑体" w:hint="eastAsia"/>
          <w:sz w:val="32"/>
          <w:szCs w:val="32"/>
        </w:rPr>
        <w:t>3、</w:t>
      </w:r>
      <w:r w:rsidRPr="004608EB">
        <w:rPr>
          <w:rFonts w:ascii="黑体" w:eastAsia="黑体" w:hint="eastAsia"/>
          <w:sz w:val="32"/>
          <w:szCs w:val="32"/>
        </w:rPr>
        <w:t>一般公共预算财政拨款支出决算</w:t>
      </w:r>
      <w:r>
        <w:rPr>
          <w:rFonts w:ascii="黑体" w:eastAsia="黑体" w:hint="eastAsia"/>
          <w:sz w:val="32"/>
          <w:szCs w:val="32"/>
        </w:rPr>
        <w:t>具体情况</w:t>
      </w:r>
    </w:p>
    <w:p w:rsidR="00896F02" w:rsidRDefault="007E000E" w:rsidP="00896F02">
      <w:pPr>
        <w:spacing w:line="580" w:lineRule="exact"/>
        <w:ind w:left="300"/>
        <w:rPr>
          <w:rFonts w:ascii="仿宋_GB2312" w:eastAsia="仿宋_GB2312"/>
          <w:sz w:val="32"/>
          <w:szCs w:val="32"/>
        </w:rPr>
      </w:pPr>
      <w:r>
        <w:rPr>
          <w:rFonts w:ascii="仿宋_GB2312" w:eastAsia="仿宋_GB2312" w:hint="eastAsia"/>
          <w:b/>
          <w:sz w:val="32"/>
          <w:szCs w:val="32"/>
        </w:rPr>
        <w:lastRenderedPageBreak/>
        <w:t xml:space="preserve">   </w:t>
      </w:r>
      <w:r w:rsidR="009D07B5">
        <w:rPr>
          <w:rFonts w:ascii="仿宋_GB2312" w:eastAsia="仿宋_GB2312" w:hint="eastAsia"/>
          <w:b/>
          <w:sz w:val="32"/>
          <w:szCs w:val="32"/>
        </w:rPr>
        <w:t>（1）</w:t>
      </w:r>
      <w:r w:rsidRPr="002164DF">
        <w:rPr>
          <w:rFonts w:ascii="仿宋_GB2312" w:eastAsia="仿宋_GB2312" w:hint="eastAsia"/>
          <w:b/>
          <w:sz w:val="32"/>
          <w:szCs w:val="32"/>
        </w:rPr>
        <w:t>公共安全支出</w:t>
      </w:r>
      <w:r>
        <w:rPr>
          <w:rFonts w:ascii="仿宋_GB2312" w:eastAsia="仿宋_GB2312" w:hint="eastAsia"/>
          <w:sz w:val="32"/>
          <w:szCs w:val="32"/>
        </w:rPr>
        <w:t>：道路交通管理</w:t>
      </w:r>
      <w:r w:rsidR="002F4048">
        <w:rPr>
          <w:rFonts w:ascii="仿宋_GB2312" w:eastAsia="仿宋_GB2312" w:hint="eastAsia"/>
          <w:sz w:val="32"/>
          <w:szCs w:val="32"/>
        </w:rPr>
        <w:t>2018</w:t>
      </w:r>
      <w:r>
        <w:rPr>
          <w:rFonts w:ascii="仿宋_GB2312" w:eastAsia="仿宋_GB2312" w:hint="eastAsia"/>
          <w:sz w:val="32"/>
          <w:szCs w:val="32"/>
        </w:rPr>
        <w:t>年决算</w:t>
      </w:r>
      <w:r w:rsidR="002F4048">
        <w:rPr>
          <w:rFonts w:ascii="仿宋_GB2312" w:eastAsia="仿宋_GB2312" w:hint="eastAsia"/>
          <w:sz w:val="32"/>
          <w:szCs w:val="32"/>
          <w:u w:val="single"/>
        </w:rPr>
        <w:t>7432.28</w:t>
      </w:r>
      <w:r w:rsidR="004A115A">
        <w:rPr>
          <w:rFonts w:ascii="仿宋_GB2312" w:eastAsia="仿宋_GB2312" w:hint="eastAsia"/>
          <w:sz w:val="32"/>
          <w:szCs w:val="32"/>
        </w:rPr>
        <w:t>万元，</w:t>
      </w:r>
      <w:r w:rsidR="00896F02">
        <w:rPr>
          <w:rFonts w:ascii="仿宋_GB2312" w:eastAsia="仿宋_GB2312" w:hint="eastAsia"/>
          <w:sz w:val="32"/>
          <w:szCs w:val="32"/>
        </w:rPr>
        <w:t>完成预算</w:t>
      </w:r>
      <w:r w:rsidR="00896F02">
        <w:rPr>
          <w:rFonts w:ascii="仿宋_GB2312" w:eastAsia="仿宋_GB2312" w:hint="eastAsia"/>
          <w:sz w:val="32"/>
          <w:szCs w:val="32"/>
          <w:u w:val="single"/>
        </w:rPr>
        <w:t>92.24</w:t>
      </w:r>
      <w:r w:rsidR="00896F02">
        <w:rPr>
          <w:rFonts w:ascii="仿宋_GB2312" w:eastAsia="仿宋_GB2312" w:hint="eastAsia"/>
          <w:sz w:val="32"/>
          <w:szCs w:val="32"/>
        </w:rPr>
        <w:t>%；决算数小于预算数的主要原因是：一是城区交通管理设施建设经费年底才到账，部分资金尚未支付完毕，二是民警部分奖金因未完成考核，没有完成支付。</w:t>
      </w:r>
    </w:p>
    <w:p w:rsidR="007E000E" w:rsidRDefault="007E000E" w:rsidP="007E000E">
      <w:pPr>
        <w:spacing w:line="580" w:lineRule="exact"/>
        <w:ind w:left="300"/>
        <w:rPr>
          <w:rFonts w:ascii="仿宋_GB2312" w:eastAsia="仿宋_GB2312"/>
          <w:sz w:val="32"/>
          <w:szCs w:val="32"/>
        </w:rPr>
      </w:pPr>
      <w:r>
        <w:rPr>
          <w:rFonts w:ascii="仿宋_GB2312" w:eastAsia="仿宋_GB2312" w:hint="eastAsia"/>
          <w:b/>
          <w:sz w:val="32"/>
          <w:szCs w:val="32"/>
        </w:rPr>
        <w:t xml:space="preserve">  </w:t>
      </w:r>
      <w:r w:rsidR="002F4048">
        <w:rPr>
          <w:rFonts w:ascii="仿宋_GB2312" w:eastAsia="仿宋_GB2312" w:hint="eastAsia"/>
          <w:b/>
          <w:sz w:val="32"/>
          <w:szCs w:val="32"/>
        </w:rPr>
        <w:t xml:space="preserve"> </w:t>
      </w:r>
      <w:r w:rsidR="009D07B5">
        <w:rPr>
          <w:rFonts w:ascii="仿宋_GB2312" w:eastAsia="仿宋_GB2312" w:hint="eastAsia"/>
          <w:b/>
          <w:sz w:val="32"/>
          <w:szCs w:val="32"/>
        </w:rPr>
        <w:t>（2）</w:t>
      </w:r>
      <w:r>
        <w:rPr>
          <w:rFonts w:ascii="仿宋_GB2312" w:eastAsia="仿宋_GB2312" w:hint="eastAsia"/>
          <w:b/>
          <w:sz w:val="32"/>
          <w:szCs w:val="32"/>
        </w:rPr>
        <w:t>医疗卫生与计划生育支出：</w:t>
      </w:r>
      <w:r>
        <w:rPr>
          <w:rFonts w:ascii="仿宋_GB2312" w:eastAsia="仿宋_GB2312" w:hint="eastAsia"/>
          <w:sz w:val="32"/>
          <w:szCs w:val="32"/>
        </w:rPr>
        <w:t>行政单位医疗</w:t>
      </w:r>
      <w:r w:rsidR="002F4048">
        <w:rPr>
          <w:rFonts w:ascii="仿宋_GB2312" w:eastAsia="仿宋_GB2312" w:hint="eastAsia"/>
          <w:sz w:val="32"/>
          <w:szCs w:val="32"/>
        </w:rPr>
        <w:t>2018</w:t>
      </w:r>
      <w:r>
        <w:rPr>
          <w:rFonts w:ascii="仿宋_GB2312" w:eastAsia="仿宋_GB2312" w:hint="eastAsia"/>
          <w:sz w:val="32"/>
          <w:szCs w:val="32"/>
        </w:rPr>
        <w:t>年决算数</w:t>
      </w:r>
      <w:r w:rsidR="002F4048" w:rsidRPr="00533FDC">
        <w:rPr>
          <w:rFonts w:ascii="仿宋_GB2312" w:eastAsia="仿宋_GB2312" w:hint="eastAsia"/>
          <w:sz w:val="32"/>
          <w:szCs w:val="32"/>
          <w:u w:val="single"/>
        </w:rPr>
        <w:t>135.66</w:t>
      </w:r>
      <w:r>
        <w:rPr>
          <w:rFonts w:ascii="仿宋_GB2312" w:eastAsia="仿宋_GB2312" w:hint="eastAsia"/>
          <w:sz w:val="32"/>
          <w:szCs w:val="32"/>
        </w:rPr>
        <w:t>万元，完成预算</w:t>
      </w:r>
      <w:r>
        <w:rPr>
          <w:rFonts w:ascii="仿宋_GB2312" w:eastAsia="仿宋_GB2312" w:hint="eastAsia"/>
          <w:spacing w:val="10"/>
          <w:sz w:val="32"/>
          <w:szCs w:val="32"/>
          <w:u w:val="single"/>
        </w:rPr>
        <w:t>100</w:t>
      </w:r>
      <w:r>
        <w:rPr>
          <w:rFonts w:ascii="仿宋_GB2312" w:eastAsia="仿宋_GB2312" w:hint="eastAsia"/>
          <w:sz w:val="32"/>
          <w:szCs w:val="32"/>
        </w:rPr>
        <w:t>%。</w:t>
      </w:r>
    </w:p>
    <w:p w:rsidR="007E000E" w:rsidRDefault="009D07B5" w:rsidP="007E000E">
      <w:pPr>
        <w:spacing w:line="580" w:lineRule="exact"/>
        <w:ind w:leftChars="143" w:left="300" w:firstLineChars="147" w:firstLine="470"/>
        <w:rPr>
          <w:rFonts w:ascii="仿宋_GB2312" w:eastAsia="仿宋_GB2312"/>
          <w:sz w:val="32"/>
          <w:szCs w:val="32"/>
        </w:rPr>
      </w:pPr>
      <w:r>
        <w:rPr>
          <w:rFonts w:ascii="仿宋_GB2312" w:eastAsia="仿宋_GB2312" w:hint="eastAsia"/>
          <w:b/>
          <w:sz w:val="32"/>
          <w:szCs w:val="32"/>
        </w:rPr>
        <w:t>（3）</w:t>
      </w:r>
      <w:r w:rsidR="007E000E">
        <w:rPr>
          <w:rFonts w:ascii="仿宋_GB2312" w:eastAsia="仿宋_GB2312" w:hint="eastAsia"/>
          <w:b/>
          <w:sz w:val="32"/>
          <w:szCs w:val="32"/>
        </w:rPr>
        <w:t>住房保障支出：</w:t>
      </w:r>
      <w:r w:rsidR="007E000E">
        <w:rPr>
          <w:rFonts w:ascii="仿宋_GB2312" w:eastAsia="仿宋_GB2312" w:hint="eastAsia"/>
          <w:sz w:val="32"/>
          <w:szCs w:val="32"/>
        </w:rPr>
        <w:t>住房公积金</w:t>
      </w:r>
      <w:r w:rsidR="002F4048">
        <w:rPr>
          <w:rFonts w:ascii="仿宋_GB2312" w:eastAsia="仿宋_GB2312" w:hint="eastAsia"/>
          <w:sz w:val="32"/>
          <w:szCs w:val="32"/>
        </w:rPr>
        <w:t>2018</w:t>
      </w:r>
      <w:r w:rsidR="007E000E">
        <w:rPr>
          <w:rFonts w:ascii="仿宋_GB2312" w:eastAsia="仿宋_GB2312" w:hint="eastAsia"/>
          <w:sz w:val="32"/>
          <w:szCs w:val="32"/>
        </w:rPr>
        <w:t>年决算数</w:t>
      </w:r>
      <w:r w:rsidR="002F4048">
        <w:rPr>
          <w:rFonts w:ascii="仿宋_GB2312" w:eastAsia="仿宋_GB2312" w:hint="eastAsia"/>
          <w:sz w:val="32"/>
          <w:szCs w:val="32"/>
          <w:u w:val="single"/>
        </w:rPr>
        <w:t>375.88</w:t>
      </w:r>
      <w:r w:rsidR="007E000E">
        <w:rPr>
          <w:rFonts w:ascii="仿宋_GB2312" w:eastAsia="仿宋_GB2312" w:hint="eastAsia"/>
          <w:sz w:val="32"/>
          <w:szCs w:val="32"/>
        </w:rPr>
        <w:t>万元，完成预算</w:t>
      </w:r>
      <w:r w:rsidR="007E000E">
        <w:rPr>
          <w:rFonts w:ascii="仿宋_GB2312" w:eastAsia="仿宋_GB2312" w:hint="eastAsia"/>
          <w:spacing w:val="10"/>
          <w:sz w:val="32"/>
          <w:szCs w:val="32"/>
          <w:u w:val="single"/>
        </w:rPr>
        <w:t>100</w:t>
      </w:r>
      <w:r w:rsidR="007E000E">
        <w:rPr>
          <w:rFonts w:ascii="仿宋_GB2312" w:eastAsia="仿宋_GB2312" w:hint="eastAsia"/>
          <w:sz w:val="32"/>
          <w:szCs w:val="32"/>
        </w:rPr>
        <w:t>%。</w:t>
      </w:r>
    </w:p>
    <w:p w:rsidR="001419A7" w:rsidRDefault="001419A7" w:rsidP="001419A7">
      <w:pPr>
        <w:spacing w:line="580" w:lineRule="exact"/>
        <w:ind w:leftChars="143" w:left="300" w:firstLineChars="147" w:firstLine="470"/>
        <w:rPr>
          <w:rFonts w:ascii="黑体" w:eastAsia="黑体"/>
          <w:sz w:val="32"/>
          <w:szCs w:val="32"/>
        </w:rPr>
      </w:pPr>
      <w:r>
        <w:rPr>
          <w:rFonts w:ascii="仿宋_GB2312" w:eastAsia="仿宋_GB2312" w:hint="eastAsia"/>
          <w:b/>
          <w:sz w:val="32"/>
          <w:szCs w:val="32"/>
        </w:rPr>
        <w:t>（六）</w:t>
      </w:r>
      <w:r w:rsidRPr="00FC6886">
        <w:rPr>
          <w:rFonts w:ascii="黑体" w:eastAsia="黑体" w:hint="eastAsia"/>
          <w:sz w:val="32"/>
          <w:szCs w:val="32"/>
        </w:rPr>
        <w:t>一般公共预算财政拨款基本支出决算情况</w:t>
      </w:r>
    </w:p>
    <w:p w:rsidR="001419A7" w:rsidRDefault="001419A7" w:rsidP="001419A7">
      <w:pPr>
        <w:spacing w:line="580" w:lineRule="exact"/>
        <w:ind w:leftChars="143" w:left="300" w:firstLineChars="147" w:firstLine="470"/>
        <w:rPr>
          <w:rFonts w:ascii="仿宋_GB2312" w:eastAsia="仿宋_GB2312"/>
          <w:sz w:val="32"/>
          <w:szCs w:val="32"/>
        </w:rPr>
      </w:pPr>
      <w:r w:rsidRPr="00FC6886">
        <w:rPr>
          <w:rFonts w:ascii="仿宋_GB2312" w:eastAsia="仿宋_GB2312" w:hint="eastAsia"/>
          <w:sz w:val="32"/>
          <w:szCs w:val="32"/>
        </w:rPr>
        <w:t>本单位</w:t>
      </w:r>
      <w:r>
        <w:rPr>
          <w:rFonts w:ascii="仿宋_GB2312" w:eastAsia="仿宋_GB2312" w:hint="eastAsia"/>
          <w:sz w:val="32"/>
          <w:szCs w:val="32"/>
        </w:rPr>
        <w:t>2018年度</w:t>
      </w:r>
      <w:r w:rsidRPr="00FC6886">
        <w:rPr>
          <w:rFonts w:ascii="仿宋_GB2312" w:eastAsia="仿宋_GB2312" w:hint="eastAsia"/>
          <w:sz w:val="32"/>
          <w:szCs w:val="32"/>
        </w:rPr>
        <w:t>一般公共预算财政拨款基本支出</w:t>
      </w:r>
      <w:r>
        <w:rPr>
          <w:rFonts w:ascii="仿宋_GB2312" w:eastAsia="仿宋_GB2312" w:hint="eastAsia"/>
          <w:sz w:val="32"/>
          <w:szCs w:val="32"/>
          <w:u w:val="single"/>
        </w:rPr>
        <w:t>6852.85</w:t>
      </w:r>
      <w:r>
        <w:rPr>
          <w:rFonts w:ascii="仿宋_GB2312" w:eastAsia="仿宋_GB2312" w:hint="eastAsia"/>
          <w:sz w:val="32"/>
          <w:szCs w:val="32"/>
        </w:rPr>
        <w:t>万元，其中：</w:t>
      </w:r>
    </w:p>
    <w:p w:rsidR="001419A7" w:rsidRDefault="001419A7" w:rsidP="001419A7">
      <w:pPr>
        <w:spacing w:line="580" w:lineRule="exact"/>
        <w:ind w:leftChars="143" w:left="300" w:firstLineChars="147" w:firstLine="470"/>
        <w:rPr>
          <w:rFonts w:ascii="仿宋_GB2312" w:eastAsia="仿宋_GB2312"/>
          <w:sz w:val="32"/>
          <w:szCs w:val="32"/>
        </w:rPr>
      </w:pPr>
      <w:r>
        <w:rPr>
          <w:rFonts w:ascii="仿宋_GB2312" w:eastAsia="仿宋_GB2312" w:hint="eastAsia"/>
          <w:sz w:val="32"/>
          <w:szCs w:val="32"/>
        </w:rPr>
        <w:t>人员经费支出</w:t>
      </w:r>
      <w:r>
        <w:rPr>
          <w:rFonts w:ascii="仿宋_GB2312" w:eastAsia="仿宋_GB2312" w:hint="eastAsia"/>
          <w:sz w:val="32"/>
          <w:szCs w:val="32"/>
          <w:u w:val="single"/>
        </w:rPr>
        <w:t>4060.05</w:t>
      </w:r>
      <w:r>
        <w:rPr>
          <w:rFonts w:ascii="仿宋_GB2312" w:eastAsia="仿宋_GB2312" w:hint="eastAsia"/>
          <w:sz w:val="32"/>
          <w:szCs w:val="32"/>
        </w:rPr>
        <w:t>万元，主要包括：基本工资、津贴补贴、奖金、其他社会保障缴费，伙食补助，机关事业单位基本养老保险缴费，</w:t>
      </w:r>
      <w:r w:rsidR="00D90D2D">
        <w:rPr>
          <w:rFonts w:ascii="仿宋_GB2312" w:eastAsia="仿宋_GB2312" w:hint="eastAsia"/>
          <w:sz w:val="32"/>
          <w:szCs w:val="32"/>
        </w:rPr>
        <w:t>其他工资福利支出，</w:t>
      </w:r>
      <w:r>
        <w:rPr>
          <w:rFonts w:ascii="仿宋_GB2312" w:eastAsia="仿宋_GB2312" w:hint="eastAsia"/>
          <w:sz w:val="32"/>
          <w:szCs w:val="32"/>
        </w:rPr>
        <w:t>生活补助，住房公积金，其他对个人和家庭的补助支出。</w:t>
      </w:r>
    </w:p>
    <w:p w:rsidR="001419A7" w:rsidRDefault="001419A7" w:rsidP="001419A7">
      <w:pPr>
        <w:spacing w:line="580" w:lineRule="exact"/>
        <w:ind w:leftChars="143" w:left="300" w:firstLineChars="147" w:firstLine="470"/>
        <w:rPr>
          <w:rFonts w:ascii="仿宋_GB2312" w:eastAsia="仿宋_GB2312"/>
          <w:sz w:val="32"/>
          <w:szCs w:val="32"/>
        </w:rPr>
      </w:pPr>
      <w:r>
        <w:rPr>
          <w:rFonts w:ascii="仿宋_GB2312" w:eastAsia="仿宋_GB2312" w:hint="eastAsia"/>
          <w:sz w:val="32"/>
          <w:szCs w:val="32"/>
        </w:rPr>
        <w:t>公用经费支出</w:t>
      </w:r>
      <w:r>
        <w:rPr>
          <w:rFonts w:ascii="仿宋_GB2312" w:eastAsia="仿宋_GB2312" w:hint="eastAsia"/>
          <w:sz w:val="32"/>
          <w:szCs w:val="32"/>
          <w:u w:val="single"/>
        </w:rPr>
        <w:t>2792.80</w:t>
      </w:r>
      <w:r>
        <w:rPr>
          <w:rFonts w:ascii="仿宋_GB2312" w:eastAsia="仿宋_GB2312" w:hint="eastAsia"/>
          <w:sz w:val="32"/>
          <w:szCs w:val="32"/>
        </w:rPr>
        <w:t>万元，主要包括：办公费，印刷费，手续费，水费，电费，邮电费，物业管理费，差旅费，维修（护）费，租赁费，会议费，培训费，公务接待费，专用材料费，被装购置费，劳务费，委托业务费，工会经费，福利费，公务用车运行维护费，其他交通费，其他商品和服务支出。</w:t>
      </w:r>
    </w:p>
    <w:p w:rsidR="00D90D2D" w:rsidRPr="009D07B5" w:rsidRDefault="00D90D2D" w:rsidP="009D07B5">
      <w:pPr>
        <w:spacing w:line="580" w:lineRule="exact"/>
        <w:ind w:firstLineChars="200" w:firstLine="643"/>
        <w:rPr>
          <w:rFonts w:ascii="黑体" w:eastAsia="黑体"/>
          <w:b/>
          <w:sz w:val="32"/>
          <w:szCs w:val="32"/>
        </w:rPr>
      </w:pPr>
      <w:r w:rsidRPr="009D07B5">
        <w:rPr>
          <w:rFonts w:ascii="黑体" w:eastAsia="黑体" w:hint="eastAsia"/>
          <w:b/>
          <w:sz w:val="32"/>
          <w:szCs w:val="32"/>
        </w:rPr>
        <w:t>（七）</w:t>
      </w:r>
      <w:r w:rsidRPr="009D07B5">
        <w:rPr>
          <w:rFonts w:ascii="仿宋_GB2312" w:eastAsia="仿宋_GB2312" w:hint="eastAsia"/>
          <w:b/>
          <w:sz w:val="32"/>
          <w:szCs w:val="32"/>
        </w:rPr>
        <w:t>、</w:t>
      </w:r>
      <w:r w:rsidRPr="009D07B5">
        <w:rPr>
          <w:rFonts w:ascii="黑体" w:eastAsia="黑体" w:hint="eastAsia"/>
          <w:b/>
          <w:sz w:val="32"/>
          <w:szCs w:val="32"/>
        </w:rPr>
        <w:t>“三公”经费财政拨款支出决算情况</w:t>
      </w:r>
    </w:p>
    <w:p w:rsidR="00D90D2D" w:rsidRPr="009D07B5" w:rsidRDefault="00243824" w:rsidP="009D07B5">
      <w:pPr>
        <w:spacing w:line="580" w:lineRule="exact"/>
        <w:ind w:firstLineChars="200" w:firstLine="643"/>
        <w:rPr>
          <w:rFonts w:ascii="黑体" w:eastAsia="黑体"/>
          <w:b/>
          <w:sz w:val="32"/>
          <w:szCs w:val="32"/>
        </w:rPr>
      </w:pPr>
      <w:r w:rsidRPr="009D07B5">
        <w:rPr>
          <w:rFonts w:ascii="黑体" w:eastAsia="黑体" w:hint="eastAsia"/>
          <w:b/>
          <w:sz w:val="32"/>
          <w:szCs w:val="32"/>
        </w:rPr>
        <w:t>1、</w:t>
      </w:r>
      <w:r w:rsidR="00D90D2D" w:rsidRPr="009D07B5">
        <w:rPr>
          <w:rFonts w:ascii="黑体" w:eastAsia="黑体" w:hint="eastAsia"/>
          <w:b/>
          <w:sz w:val="32"/>
          <w:szCs w:val="32"/>
        </w:rPr>
        <w:t>“三公”经费财政拨款支出决算总体情况说明</w:t>
      </w:r>
    </w:p>
    <w:p w:rsidR="00D90D2D" w:rsidRDefault="00D90D2D" w:rsidP="00D90D2D">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本单位2018年“三公”经费财政拨款支出决算为</w:t>
      </w:r>
      <w:r>
        <w:rPr>
          <w:rFonts w:ascii="仿宋_GB2312" w:eastAsia="仿宋_GB2312" w:hint="eastAsia"/>
          <w:sz w:val="32"/>
          <w:szCs w:val="32"/>
          <w:u w:val="single"/>
        </w:rPr>
        <w:t>292.98</w:t>
      </w:r>
      <w:r>
        <w:rPr>
          <w:rFonts w:ascii="仿宋_GB2312" w:eastAsia="仿宋_GB2312" w:hint="eastAsia"/>
          <w:sz w:val="32"/>
          <w:szCs w:val="32"/>
        </w:rPr>
        <w:t>万元，完成年初预算的</w:t>
      </w:r>
      <w:r w:rsidR="00243824">
        <w:rPr>
          <w:rFonts w:ascii="仿宋_GB2312" w:eastAsia="仿宋_GB2312" w:hint="eastAsia"/>
          <w:sz w:val="32"/>
          <w:szCs w:val="32"/>
          <w:u w:val="single"/>
        </w:rPr>
        <w:t>99.77</w:t>
      </w:r>
      <w:r>
        <w:rPr>
          <w:rFonts w:ascii="仿宋_GB2312" w:eastAsia="仿宋_GB2312" w:hint="eastAsia"/>
          <w:sz w:val="32"/>
          <w:szCs w:val="32"/>
        </w:rPr>
        <w:t>%，决算数小于预算数的主要原因：年初预算是未准确测算好公务接待量，导致公务接待费决算数小于预算数。</w:t>
      </w:r>
    </w:p>
    <w:p w:rsidR="00D90D2D" w:rsidRPr="00856BCA" w:rsidRDefault="00243824" w:rsidP="00D90D2D">
      <w:pPr>
        <w:spacing w:line="580" w:lineRule="exact"/>
        <w:ind w:firstLineChars="200" w:firstLine="640"/>
        <w:rPr>
          <w:rFonts w:ascii="仿宋_GB2312" w:eastAsia="仿宋_GB2312"/>
          <w:b/>
          <w:sz w:val="32"/>
          <w:szCs w:val="32"/>
        </w:rPr>
      </w:pPr>
      <w:r>
        <w:rPr>
          <w:rFonts w:ascii="仿宋_GB2312" w:eastAsia="仿宋_GB2312" w:hint="eastAsia"/>
          <w:b/>
          <w:sz w:val="32"/>
          <w:szCs w:val="32"/>
        </w:rPr>
        <w:t>2、</w:t>
      </w:r>
      <w:r w:rsidR="00D90D2D" w:rsidRPr="00856BCA">
        <w:rPr>
          <w:rFonts w:ascii="仿宋_GB2312" w:eastAsia="仿宋_GB2312" w:hint="eastAsia"/>
          <w:b/>
          <w:sz w:val="32"/>
          <w:szCs w:val="32"/>
        </w:rPr>
        <w:t>“三公”经费财政拨款支出具体情况说明</w:t>
      </w:r>
    </w:p>
    <w:p w:rsidR="0069648D" w:rsidRDefault="00243824" w:rsidP="00D90D2D">
      <w:pPr>
        <w:spacing w:line="580" w:lineRule="exact"/>
        <w:ind w:firstLineChars="200" w:firstLine="640"/>
        <w:rPr>
          <w:rFonts w:ascii="仿宋_GB2312" w:eastAsia="仿宋_GB2312"/>
          <w:sz w:val="32"/>
          <w:szCs w:val="32"/>
        </w:rPr>
      </w:pPr>
      <w:r>
        <w:rPr>
          <w:rFonts w:ascii="仿宋_GB2312" w:eastAsia="仿宋_GB2312" w:hint="eastAsia"/>
          <w:sz w:val="32"/>
          <w:szCs w:val="32"/>
        </w:rPr>
        <w:t>2018</w:t>
      </w:r>
      <w:r w:rsidR="00D90D2D">
        <w:rPr>
          <w:rFonts w:ascii="仿宋_GB2312" w:eastAsia="仿宋_GB2312" w:hint="eastAsia"/>
          <w:sz w:val="32"/>
          <w:szCs w:val="32"/>
        </w:rPr>
        <w:t>年度“三公”经费财政拨款支出决算中，因公出国（境）费支出决算</w:t>
      </w:r>
      <w:r w:rsidR="00D90D2D">
        <w:rPr>
          <w:rFonts w:ascii="仿宋_GB2312" w:eastAsia="仿宋_GB2312" w:hint="eastAsia"/>
          <w:sz w:val="32"/>
          <w:szCs w:val="32"/>
          <w:u w:val="single"/>
        </w:rPr>
        <w:t>0</w:t>
      </w:r>
      <w:r w:rsidR="00D90D2D">
        <w:rPr>
          <w:rFonts w:ascii="仿宋_GB2312" w:eastAsia="仿宋_GB2312" w:hint="eastAsia"/>
          <w:sz w:val="32"/>
          <w:szCs w:val="32"/>
        </w:rPr>
        <w:t>万元；公务用车购置及运行维护费决算数</w:t>
      </w:r>
      <w:r>
        <w:rPr>
          <w:rFonts w:ascii="仿宋_GB2312" w:eastAsia="仿宋_GB2312" w:hint="eastAsia"/>
          <w:sz w:val="32"/>
          <w:szCs w:val="32"/>
          <w:u w:val="single"/>
        </w:rPr>
        <w:t>283.63</w:t>
      </w:r>
      <w:r w:rsidR="00D90D2D">
        <w:rPr>
          <w:rFonts w:ascii="仿宋_GB2312" w:eastAsia="仿宋_GB2312" w:hint="eastAsia"/>
          <w:sz w:val="32"/>
          <w:szCs w:val="32"/>
        </w:rPr>
        <w:t>万元，占“三公”经费支出的</w:t>
      </w:r>
      <w:r>
        <w:rPr>
          <w:rFonts w:ascii="仿宋_GB2312" w:eastAsia="仿宋_GB2312" w:hint="eastAsia"/>
          <w:sz w:val="32"/>
          <w:szCs w:val="32"/>
          <w:u w:val="single"/>
        </w:rPr>
        <w:t>96.81</w:t>
      </w:r>
      <w:r w:rsidR="00D90D2D">
        <w:rPr>
          <w:rFonts w:ascii="仿宋_GB2312" w:eastAsia="仿宋_GB2312" w:hint="eastAsia"/>
          <w:sz w:val="32"/>
          <w:szCs w:val="32"/>
        </w:rPr>
        <w:t>%；公务接待费决算数</w:t>
      </w:r>
      <w:r>
        <w:rPr>
          <w:rFonts w:ascii="仿宋_GB2312" w:eastAsia="仿宋_GB2312" w:hint="eastAsia"/>
          <w:sz w:val="32"/>
          <w:szCs w:val="32"/>
          <w:u w:val="single"/>
        </w:rPr>
        <w:t>9.35</w:t>
      </w:r>
      <w:r w:rsidR="00D90D2D">
        <w:rPr>
          <w:rFonts w:ascii="仿宋_GB2312" w:eastAsia="仿宋_GB2312" w:hint="eastAsia"/>
          <w:sz w:val="32"/>
          <w:szCs w:val="32"/>
        </w:rPr>
        <w:t>万元，占“三公”经费支出的</w:t>
      </w:r>
      <w:r>
        <w:rPr>
          <w:rFonts w:ascii="仿宋_GB2312" w:eastAsia="仿宋_GB2312" w:hint="eastAsia"/>
          <w:sz w:val="32"/>
          <w:szCs w:val="32"/>
          <w:u w:val="single"/>
        </w:rPr>
        <w:t>3.19</w:t>
      </w:r>
      <w:r w:rsidR="00D90D2D">
        <w:rPr>
          <w:rFonts w:ascii="仿宋_GB2312" w:eastAsia="仿宋_GB2312" w:hint="eastAsia"/>
          <w:sz w:val="32"/>
          <w:szCs w:val="32"/>
        </w:rPr>
        <w:t>%。</w:t>
      </w:r>
    </w:p>
    <w:p w:rsidR="001419A7" w:rsidRPr="001419A7" w:rsidRDefault="001419A7" w:rsidP="0069648D">
      <w:pPr>
        <w:spacing w:line="580" w:lineRule="exact"/>
        <w:ind w:leftChars="143" w:left="300" w:firstLineChars="147" w:firstLine="470"/>
        <w:rPr>
          <w:rFonts w:ascii="仿宋_GB2312" w:eastAsia="仿宋_GB2312"/>
          <w:sz w:val="32"/>
          <w:szCs w:val="32"/>
        </w:rPr>
      </w:pPr>
    </w:p>
    <w:p w:rsidR="007E000E" w:rsidRDefault="0069648D" w:rsidP="001566D3">
      <w:pPr>
        <w:rPr>
          <w:rFonts w:asciiTheme="minorEastAsia" w:hAnsiTheme="minorEastAsia"/>
        </w:rPr>
      </w:pPr>
      <w:r w:rsidRPr="0069648D">
        <w:rPr>
          <w:rFonts w:asciiTheme="minorEastAsia" w:hAnsiTheme="minorEastAsia"/>
          <w:noProof/>
        </w:rPr>
        <w:drawing>
          <wp:inline distT="0" distB="0" distL="0" distR="0">
            <wp:extent cx="5233907" cy="1424763"/>
            <wp:effectExtent l="19050" t="0" r="23893" b="3987"/>
            <wp:docPr id="48"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07B5" w:rsidRPr="009D07B5" w:rsidRDefault="009D07B5" w:rsidP="001566D3">
      <w:pPr>
        <w:rPr>
          <w:rFonts w:ascii="仿宋_GB2312" w:eastAsia="仿宋_GB2312"/>
          <w:sz w:val="32"/>
          <w:szCs w:val="32"/>
        </w:rPr>
      </w:pPr>
      <w:r>
        <w:rPr>
          <w:rFonts w:asciiTheme="minorEastAsia" w:hAnsiTheme="minorEastAsia" w:hint="eastAsia"/>
        </w:rPr>
        <w:t xml:space="preserve">      </w:t>
      </w:r>
      <w:r w:rsidRPr="009D07B5">
        <w:rPr>
          <w:rFonts w:ascii="仿宋_GB2312" w:eastAsia="仿宋_GB2312" w:hint="eastAsia"/>
          <w:sz w:val="32"/>
          <w:szCs w:val="32"/>
        </w:rPr>
        <w:t>具体情况如下</w:t>
      </w:r>
      <w:r>
        <w:rPr>
          <w:rFonts w:ascii="仿宋_GB2312" w:eastAsia="仿宋_GB2312" w:hint="eastAsia"/>
          <w:sz w:val="32"/>
          <w:szCs w:val="32"/>
        </w:rPr>
        <w:t>：</w:t>
      </w:r>
    </w:p>
    <w:p w:rsidR="009D07B5" w:rsidRPr="00856BCA" w:rsidRDefault="009D07B5" w:rsidP="009D07B5">
      <w:pPr>
        <w:spacing w:line="600" w:lineRule="exact"/>
        <w:ind w:firstLineChars="200" w:firstLine="640"/>
        <w:rPr>
          <w:rFonts w:ascii="仿宋_GB2312" w:eastAsia="仿宋_GB2312"/>
          <w:b/>
          <w:sz w:val="32"/>
          <w:szCs w:val="32"/>
        </w:rPr>
      </w:pPr>
      <w:r>
        <w:rPr>
          <w:rFonts w:ascii="仿宋_GB2312" w:eastAsia="仿宋_GB2312" w:hint="eastAsia"/>
          <w:b/>
          <w:sz w:val="32"/>
          <w:szCs w:val="32"/>
        </w:rPr>
        <w:t>(1)</w:t>
      </w:r>
      <w:r w:rsidRPr="00856BCA">
        <w:rPr>
          <w:rFonts w:ascii="仿宋_GB2312" w:eastAsia="仿宋_GB2312" w:hint="eastAsia"/>
          <w:b/>
          <w:sz w:val="32"/>
          <w:szCs w:val="32"/>
        </w:rPr>
        <w:t>因公出国（境）经费</w:t>
      </w:r>
    </w:p>
    <w:p w:rsidR="009D07B5" w:rsidRDefault="009D07B5" w:rsidP="009D07B5">
      <w:pPr>
        <w:spacing w:line="600" w:lineRule="exact"/>
        <w:ind w:firstLine="640"/>
        <w:rPr>
          <w:rFonts w:ascii="仿宋_GB2312" w:eastAsia="仿宋_GB2312"/>
          <w:sz w:val="32"/>
          <w:szCs w:val="32"/>
        </w:rPr>
      </w:pPr>
      <w:r>
        <w:rPr>
          <w:rFonts w:ascii="仿宋_GB2312" w:eastAsia="仿宋_GB2312" w:hint="eastAsia"/>
          <w:sz w:val="32"/>
          <w:szCs w:val="32"/>
        </w:rPr>
        <w:t>2018年因公出国（境）费</w:t>
      </w:r>
      <w:r>
        <w:rPr>
          <w:rFonts w:ascii="仿宋_GB2312" w:eastAsia="仿宋_GB2312" w:hint="eastAsia"/>
          <w:sz w:val="32"/>
          <w:szCs w:val="32"/>
          <w:u w:val="single"/>
        </w:rPr>
        <w:t xml:space="preserve">  0  </w:t>
      </w:r>
      <w:r>
        <w:rPr>
          <w:rFonts w:ascii="仿宋_GB2312" w:eastAsia="仿宋_GB2312" w:hint="eastAsia"/>
          <w:sz w:val="32"/>
          <w:szCs w:val="32"/>
        </w:rPr>
        <w:t>万元,因公出国（境）团组</w:t>
      </w:r>
      <w:r>
        <w:rPr>
          <w:rFonts w:ascii="仿宋_GB2312" w:eastAsia="仿宋_GB2312" w:hint="eastAsia"/>
          <w:sz w:val="32"/>
          <w:szCs w:val="32"/>
          <w:u w:val="single"/>
        </w:rPr>
        <w:t xml:space="preserve">  0  </w:t>
      </w:r>
      <w:r>
        <w:rPr>
          <w:rFonts w:ascii="仿宋_GB2312" w:eastAsia="仿宋_GB2312" w:hint="eastAsia"/>
          <w:sz w:val="32"/>
          <w:szCs w:val="32"/>
        </w:rPr>
        <w:t>次，出国（境）</w:t>
      </w:r>
      <w:r>
        <w:rPr>
          <w:rFonts w:ascii="仿宋_GB2312" w:eastAsia="仿宋_GB2312" w:hint="eastAsia"/>
          <w:sz w:val="32"/>
          <w:szCs w:val="32"/>
          <w:u w:val="single"/>
        </w:rPr>
        <w:t xml:space="preserve">   0 </w:t>
      </w:r>
      <w:r>
        <w:rPr>
          <w:rFonts w:ascii="仿宋_GB2312" w:eastAsia="仿宋_GB2312" w:hint="eastAsia"/>
          <w:sz w:val="32"/>
          <w:szCs w:val="32"/>
        </w:rPr>
        <w:t>人。</w:t>
      </w:r>
    </w:p>
    <w:p w:rsidR="009D07B5" w:rsidRDefault="009D07B5" w:rsidP="009D07B5">
      <w:pPr>
        <w:spacing w:line="600" w:lineRule="exact"/>
        <w:ind w:firstLine="640"/>
        <w:rPr>
          <w:rFonts w:ascii="仿宋_GB2312" w:eastAsia="仿宋_GB2312"/>
          <w:sz w:val="32"/>
          <w:szCs w:val="32"/>
        </w:rPr>
      </w:pPr>
      <w:r>
        <w:rPr>
          <w:rFonts w:ascii="仿宋_GB2312" w:eastAsia="仿宋_GB2312" w:hint="eastAsia"/>
          <w:sz w:val="32"/>
          <w:szCs w:val="32"/>
        </w:rPr>
        <w:t>2018年因公出国（境）费支出决算与2017年决算数持平。</w:t>
      </w:r>
    </w:p>
    <w:p w:rsidR="009D07B5" w:rsidRPr="00856BCA" w:rsidRDefault="009D07B5" w:rsidP="009D07B5">
      <w:pPr>
        <w:spacing w:line="600" w:lineRule="exact"/>
        <w:ind w:firstLineChars="200" w:firstLine="640"/>
        <w:rPr>
          <w:rFonts w:ascii="仿宋_GB2312" w:eastAsia="仿宋_GB2312"/>
          <w:b/>
          <w:sz w:val="32"/>
          <w:szCs w:val="32"/>
        </w:rPr>
      </w:pPr>
      <w:r>
        <w:rPr>
          <w:rFonts w:ascii="仿宋_GB2312" w:eastAsia="仿宋_GB2312" w:hint="eastAsia"/>
          <w:b/>
          <w:sz w:val="32"/>
          <w:szCs w:val="32"/>
        </w:rPr>
        <w:t>(2)</w:t>
      </w:r>
      <w:r w:rsidRPr="00856BCA">
        <w:rPr>
          <w:rFonts w:ascii="仿宋_GB2312" w:eastAsia="仿宋_GB2312" w:hint="eastAsia"/>
          <w:b/>
          <w:sz w:val="32"/>
          <w:szCs w:val="32"/>
        </w:rPr>
        <w:t>公务用车购置及运行维护费</w:t>
      </w:r>
    </w:p>
    <w:p w:rsidR="00B658C1" w:rsidRDefault="009D07B5" w:rsidP="00B658C1">
      <w:pPr>
        <w:snapToGrid w:val="0"/>
        <w:spacing w:line="520" w:lineRule="exact"/>
        <w:ind w:firstLineChars="200" w:firstLine="640"/>
        <w:rPr>
          <w:rFonts w:ascii="仿宋_GB2312" w:eastAsia="仿宋_GB2312" w:hAnsi="仿宋"/>
          <w:sz w:val="32"/>
          <w:szCs w:val="32"/>
        </w:rPr>
      </w:pPr>
      <w:r>
        <w:rPr>
          <w:rFonts w:ascii="仿宋_GB2312" w:eastAsia="仿宋_GB2312" w:hint="eastAsia"/>
          <w:sz w:val="32"/>
          <w:szCs w:val="32"/>
        </w:rPr>
        <w:t>2018年公务用车购置及运行维护费</w:t>
      </w:r>
      <w:r>
        <w:rPr>
          <w:rFonts w:ascii="仿宋_GB2312" w:eastAsia="仿宋_GB2312" w:hint="eastAsia"/>
          <w:sz w:val="32"/>
          <w:szCs w:val="32"/>
          <w:u w:val="single"/>
        </w:rPr>
        <w:t>283.63</w:t>
      </w:r>
      <w:r>
        <w:rPr>
          <w:rFonts w:ascii="仿宋_GB2312" w:eastAsia="仿宋_GB2312" w:hint="eastAsia"/>
          <w:sz w:val="32"/>
          <w:szCs w:val="32"/>
        </w:rPr>
        <w:t>万元,</w:t>
      </w:r>
      <w:r w:rsidR="00B658C1">
        <w:rPr>
          <w:rFonts w:ascii="仿宋_GB2312" w:eastAsia="仿宋_GB2312" w:hint="eastAsia"/>
          <w:sz w:val="32"/>
          <w:szCs w:val="32"/>
        </w:rPr>
        <w:t>完成预算</w:t>
      </w:r>
      <w:r w:rsidR="00B658C1" w:rsidRPr="00533FDC">
        <w:rPr>
          <w:rFonts w:ascii="仿宋_GB2312" w:eastAsia="仿宋_GB2312" w:hint="eastAsia"/>
          <w:sz w:val="32"/>
          <w:szCs w:val="32"/>
          <w:u w:val="single"/>
        </w:rPr>
        <w:t>100%，</w:t>
      </w:r>
      <w:r w:rsidR="00B658C1">
        <w:rPr>
          <w:rFonts w:ascii="仿宋_GB2312" w:eastAsia="仿宋_GB2312" w:hint="eastAsia"/>
          <w:sz w:val="32"/>
          <w:szCs w:val="32"/>
        </w:rPr>
        <w:t>比2017年多支出</w:t>
      </w:r>
      <w:r w:rsidR="00B658C1" w:rsidRPr="00533FDC">
        <w:rPr>
          <w:rFonts w:ascii="仿宋_GB2312" w:eastAsia="仿宋_GB2312" w:hint="eastAsia"/>
          <w:sz w:val="32"/>
          <w:szCs w:val="32"/>
          <w:u w:val="single"/>
        </w:rPr>
        <w:t>225.58</w:t>
      </w:r>
      <w:r w:rsidR="00B658C1">
        <w:rPr>
          <w:rFonts w:ascii="仿宋_GB2312" w:eastAsia="仿宋_GB2312" w:hint="eastAsia"/>
          <w:sz w:val="32"/>
          <w:szCs w:val="32"/>
        </w:rPr>
        <w:t>万元，增长</w:t>
      </w:r>
      <w:r w:rsidR="00B658C1" w:rsidRPr="00533FDC">
        <w:rPr>
          <w:rFonts w:ascii="仿宋_GB2312" w:eastAsia="仿宋_GB2312" w:hint="eastAsia"/>
          <w:sz w:val="32"/>
          <w:szCs w:val="32"/>
          <w:u w:val="single"/>
        </w:rPr>
        <w:t>388.59</w:t>
      </w:r>
      <w:r w:rsidR="00B658C1">
        <w:rPr>
          <w:rFonts w:ascii="仿宋_GB2312" w:eastAsia="仿宋_GB2312" w:hint="eastAsia"/>
          <w:sz w:val="32"/>
          <w:szCs w:val="32"/>
        </w:rPr>
        <w:t>%。</w:t>
      </w:r>
      <w:r w:rsidR="00B658C1">
        <w:rPr>
          <w:rFonts w:ascii="仿宋_GB2312" w:eastAsia="仿宋_GB2312" w:hint="eastAsia"/>
          <w:sz w:val="32"/>
          <w:szCs w:val="32"/>
        </w:rPr>
        <w:lastRenderedPageBreak/>
        <w:t>增长得主要原因是：</w:t>
      </w:r>
      <w:r w:rsidR="00B658C1">
        <w:rPr>
          <w:rFonts w:ascii="仿宋_GB2312" w:eastAsia="仿宋_GB2312" w:hAnsi="仿宋" w:hint="eastAsia"/>
          <w:sz w:val="32"/>
          <w:szCs w:val="32"/>
        </w:rPr>
        <w:t>2018年更新购置了执勤执法车辆</w:t>
      </w:r>
      <w:r w:rsidR="00B658C1" w:rsidRPr="00533FDC">
        <w:rPr>
          <w:rFonts w:ascii="仿宋_GB2312" w:eastAsia="仿宋_GB2312" w:hAnsi="仿宋" w:hint="eastAsia"/>
          <w:sz w:val="32"/>
          <w:szCs w:val="32"/>
          <w:u w:val="single"/>
        </w:rPr>
        <w:t>12</w:t>
      </w:r>
      <w:r w:rsidR="00B658C1">
        <w:rPr>
          <w:rFonts w:ascii="仿宋_GB2312" w:eastAsia="仿宋_GB2312" w:hAnsi="仿宋" w:hint="eastAsia"/>
          <w:sz w:val="32"/>
          <w:szCs w:val="32"/>
        </w:rPr>
        <w:t>辆，支出</w:t>
      </w:r>
      <w:r w:rsidR="00B658C1" w:rsidRPr="00533FDC">
        <w:rPr>
          <w:rFonts w:ascii="仿宋_GB2312" w:eastAsia="仿宋_GB2312" w:hAnsi="仿宋" w:hint="eastAsia"/>
          <w:sz w:val="32"/>
          <w:szCs w:val="32"/>
          <w:u w:val="single"/>
        </w:rPr>
        <w:t>225.58</w:t>
      </w:r>
      <w:r w:rsidR="00B658C1">
        <w:rPr>
          <w:rFonts w:ascii="仿宋_GB2312" w:eastAsia="仿宋_GB2312" w:hAnsi="仿宋" w:hint="eastAsia"/>
          <w:sz w:val="32"/>
          <w:szCs w:val="32"/>
        </w:rPr>
        <w:t>万元。</w:t>
      </w:r>
    </w:p>
    <w:p w:rsidR="009D07B5" w:rsidRDefault="009D07B5" w:rsidP="00B658C1">
      <w:pPr>
        <w:spacing w:line="600" w:lineRule="exact"/>
        <w:ind w:firstLine="640"/>
        <w:rPr>
          <w:rFonts w:ascii="仿宋_GB2312" w:eastAsia="仿宋_GB2312"/>
          <w:sz w:val="32"/>
          <w:szCs w:val="32"/>
        </w:rPr>
      </w:pPr>
      <w:r>
        <w:rPr>
          <w:rFonts w:ascii="仿宋_GB2312" w:eastAsia="仿宋_GB2312" w:hint="eastAsia"/>
          <w:sz w:val="32"/>
          <w:szCs w:val="32"/>
        </w:rPr>
        <w:t>其中：公务用车购置支出</w:t>
      </w:r>
      <w:r>
        <w:rPr>
          <w:rFonts w:ascii="仿宋_GB2312" w:eastAsia="仿宋_GB2312" w:hint="eastAsia"/>
          <w:sz w:val="32"/>
          <w:szCs w:val="32"/>
          <w:u w:val="single"/>
        </w:rPr>
        <w:t>225.58</w:t>
      </w:r>
      <w:r>
        <w:rPr>
          <w:rFonts w:ascii="仿宋_GB2312" w:eastAsia="仿宋_GB2312" w:hint="eastAsia"/>
          <w:sz w:val="32"/>
          <w:szCs w:val="32"/>
        </w:rPr>
        <w:t>万元，按规定更新购置公务用车</w:t>
      </w:r>
      <w:r>
        <w:rPr>
          <w:rFonts w:ascii="仿宋_GB2312" w:eastAsia="仿宋_GB2312" w:hint="eastAsia"/>
          <w:sz w:val="32"/>
          <w:szCs w:val="32"/>
          <w:u w:val="single"/>
        </w:rPr>
        <w:t>12</w:t>
      </w:r>
      <w:r>
        <w:rPr>
          <w:rFonts w:ascii="仿宋_GB2312" w:eastAsia="仿宋_GB2312" w:hint="eastAsia"/>
          <w:sz w:val="32"/>
          <w:szCs w:val="32"/>
        </w:rPr>
        <w:t>辆，</w:t>
      </w:r>
      <w:r w:rsidR="00B658C1">
        <w:rPr>
          <w:rFonts w:ascii="仿宋_GB2312" w:eastAsia="仿宋_GB2312" w:hint="eastAsia"/>
          <w:sz w:val="32"/>
          <w:szCs w:val="32"/>
        </w:rPr>
        <w:t>其中：</w:t>
      </w:r>
      <w:r w:rsidR="00B658C1" w:rsidRPr="00CE49DA">
        <w:rPr>
          <w:rFonts w:ascii="仿宋_GB2312" w:eastAsia="仿宋_GB2312" w:hint="eastAsia"/>
          <w:color w:val="000000"/>
          <w:sz w:val="32"/>
          <w:szCs w:val="32"/>
        </w:rPr>
        <w:t>轿车</w:t>
      </w:r>
      <w:r w:rsidR="00B658C1" w:rsidRPr="00533FDC">
        <w:rPr>
          <w:rFonts w:ascii="仿宋_GB2312" w:eastAsia="仿宋_GB2312" w:hint="eastAsia"/>
          <w:color w:val="000000"/>
          <w:sz w:val="32"/>
          <w:szCs w:val="32"/>
          <w:u w:val="single"/>
        </w:rPr>
        <w:t>7</w:t>
      </w:r>
      <w:r w:rsidR="00B658C1" w:rsidRPr="00CE49DA">
        <w:rPr>
          <w:rFonts w:ascii="仿宋_GB2312" w:eastAsia="仿宋_GB2312" w:hint="eastAsia"/>
          <w:color w:val="000000"/>
          <w:sz w:val="32"/>
          <w:szCs w:val="32"/>
        </w:rPr>
        <w:t>辆、金额</w:t>
      </w:r>
      <w:r w:rsidR="00EA0D6F" w:rsidRPr="00533FDC">
        <w:rPr>
          <w:rFonts w:ascii="仿宋_GB2312" w:eastAsia="仿宋_GB2312" w:hint="eastAsia"/>
          <w:color w:val="000000"/>
          <w:sz w:val="32"/>
          <w:szCs w:val="32"/>
          <w:u w:val="single"/>
        </w:rPr>
        <w:t>128.97</w:t>
      </w:r>
      <w:r w:rsidR="00B658C1" w:rsidRPr="00CE49DA">
        <w:rPr>
          <w:rFonts w:ascii="仿宋_GB2312" w:eastAsia="仿宋_GB2312" w:hint="eastAsia"/>
          <w:color w:val="000000"/>
          <w:sz w:val="32"/>
          <w:szCs w:val="32"/>
        </w:rPr>
        <w:t>万元，越野车</w:t>
      </w:r>
      <w:r w:rsidR="00EA0D6F" w:rsidRPr="00533FDC">
        <w:rPr>
          <w:rFonts w:ascii="仿宋_GB2312" w:eastAsia="仿宋_GB2312" w:hint="eastAsia"/>
          <w:color w:val="000000"/>
          <w:sz w:val="32"/>
          <w:szCs w:val="32"/>
          <w:u w:val="single"/>
        </w:rPr>
        <w:t>5</w:t>
      </w:r>
      <w:r w:rsidR="00B658C1" w:rsidRPr="00CE49DA">
        <w:rPr>
          <w:rFonts w:ascii="仿宋_GB2312" w:eastAsia="仿宋_GB2312" w:hint="eastAsia"/>
          <w:color w:val="000000"/>
          <w:sz w:val="32"/>
          <w:szCs w:val="32"/>
        </w:rPr>
        <w:t>辆、金额</w:t>
      </w:r>
      <w:r w:rsidR="00EA0D6F" w:rsidRPr="00533FDC">
        <w:rPr>
          <w:rFonts w:ascii="仿宋_GB2312" w:eastAsia="仿宋_GB2312" w:hint="eastAsia"/>
          <w:color w:val="000000"/>
          <w:sz w:val="32"/>
          <w:szCs w:val="32"/>
          <w:u w:val="single"/>
        </w:rPr>
        <w:t>96.61</w:t>
      </w:r>
      <w:r w:rsidR="00B658C1" w:rsidRPr="00CE49DA">
        <w:rPr>
          <w:rFonts w:ascii="仿宋_GB2312" w:eastAsia="仿宋_GB2312" w:hint="eastAsia"/>
          <w:color w:val="000000"/>
          <w:sz w:val="32"/>
          <w:szCs w:val="32"/>
        </w:rPr>
        <w:t>万元，主要用于</w:t>
      </w:r>
      <w:r w:rsidR="00EA0D6F">
        <w:rPr>
          <w:rFonts w:ascii="仿宋_GB2312" w:eastAsia="仿宋_GB2312" w:hint="eastAsia"/>
          <w:color w:val="000000"/>
          <w:sz w:val="32"/>
          <w:szCs w:val="32"/>
        </w:rPr>
        <w:t>交通事故处理，警卫开道和交通秩序管理</w:t>
      </w:r>
      <w:r w:rsidR="00B658C1" w:rsidRPr="00CE49DA">
        <w:rPr>
          <w:rFonts w:ascii="仿宋_GB2312" w:eastAsia="仿宋_GB2312" w:hint="eastAsia"/>
          <w:color w:val="000000"/>
          <w:sz w:val="32"/>
          <w:szCs w:val="32"/>
        </w:rPr>
        <w:t>。</w:t>
      </w:r>
      <w:r>
        <w:rPr>
          <w:rFonts w:ascii="仿宋_GB2312" w:eastAsia="仿宋_GB2312" w:hint="eastAsia"/>
          <w:sz w:val="32"/>
          <w:szCs w:val="32"/>
        </w:rPr>
        <w:t>截至</w:t>
      </w:r>
      <w:r w:rsidR="00B658C1">
        <w:rPr>
          <w:rFonts w:ascii="仿宋_GB2312" w:eastAsia="仿宋_GB2312" w:hint="eastAsia"/>
          <w:sz w:val="32"/>
          <w:szCs w:val="32"/>
        </w:rPr>
        <w:t>2018</w:t>
      </w:r>
      <w:r>
        <w:rPr>
          <w:rFonts w:ascii="仿宋_GB2312" w:eastAsia="仿宋_GB2312" w:hint="eastAsia"/>
          <w:sz w:val="32"/>
          <w:szCs w:val="32"/>
        </w:rPr>
        <w:t>年12月底，单位共有公务用车</w:t>
      </w:r>
      <w:r w:rsidR="00B658C1">
        <w:rPr>
          <w:rFonts w:ascii="仿宋_GB2312" w:eastAsia="仿宋_GB2312" w:hint="eastAsia"/>
          <w:sz w:val="32"/>
          <w:szCs w:val="32"/>
          <w:u w:val="single"/>
        </w:rPr>
        <w:t>12</w:t>
      </w:r>
      <w:r>
        <w:rPr>
          <w:rFonts w:ascii="仿宋_GB2312" w:eastAsia="仿宋_GB2312" w:hint="eastAsia"/>
          <w:sz w:val="32"/>
          <w:szCs w:val="32"/>
        </w:rPr>
        <w:t>辆，其中：轿车</w:t>
      </w:r>
      <w:r w:rsidR="00EA0D6F">
        <w:rPr>
          <w:rFonts w:ascii="仿宋_GB2312" w:eastAsia="仿宋_GB2312" w:hint="eastAsia"/>
          <w:sz w:val="32"/>
          <w:szCs w:val="32"/>
          <w:u w:val="single"/>
        </w:rPr>
        <w:t>5</w:t>
      </w:r>
      <w:r>
        <w:rPr>
          <w:rFonts w:ascii="仿宋_GB2312" w:eastAsia="仿宋_GB2312" w:hint="eastAsia"/>
          <w:sz w:val="32"/>
          <w:szCs w:val="32"/>
        </w:rPr>
        <w:t>辆、越野车</w:t>
      </w:r>
      <w:r w:rsidR="00EA0D6F">
        <w:rPr>
          <w:rFonts w:ascii="仿宋_GB2312" w:eastAsia="仿宋_GB2312" w:hint="eastAsia"/>
          <w:sz w:val="32"/>
          <w:szCs w:val="32"/>
          <w:u w:val="single"/>
        </w:rPr>
        <w:t>5</w:t>
      </w:r>
      <w:r>
        <w:rPr>
          <w:rFonts w:ascii="仿宋_GB2312" w:eastAsia="仿宋_GB2312" w:hint="eastAsia"/>
          <w:sz w:val="32"/>
          <w:szCs w:val="32"/>
        </w:rPr>
        <w:t>辆、载客汽车</w:t>
      </w:r>
      <w:r w:rsidR="00EA0D6F">
        <w:rPr>
          <w:rFonts w:ascii="仿宋_GB2312" w:eastAsia="仿宋_GB2312" w:hint="eastAsia"/>
          <w:sz w:val="32"/>
          <w:szCs w:val="32"/>
          <w:u w:val="single"/>
        </w:rPr>
        <w:t>1</w:t>
      </w:r>
      <w:r>
        <w:rPr>
          <w:rFonts w:ascii="仿宋_GB2312" w:eastAsia="仿宋_GB2312" w:hint="eastAsia"/>
          <w:sz w:val="32"/>
          <w:szCs w:val="32"/>
        </w:rPr>
        <w:t>辆。</w:t>
      </w:r>
    </w:p>
    <w:p w:rsidR="009D07B5" w:rsidRDefault="009D07B5" w:rsidP="009D07B5">
      <w:pPr>
        <w:spacing w:line="600" w:lineRule="exact"/>
        <w:ind w:firstLine="640"/>
        <w:rPr>
          <w:rFonts w:ascii="仿宋_GB2312" w:eastAsia="仿宋_GB2312"/>
          <w:sz w:val="32"/>
          <w:szCs w:val="32"/>
        </w:rPr>
      </w:pPr>
      <w:r>
        <w:rPr>
          <w:rFonts w:ascii="仿宋_GB2312" w:eastAsia="仿宋_GB2312" w:hint="eastAsia"/>
          <w:sz w:val="32"/>
          <w:szCs w:val="32"/>
        </w:rPr>
        <w:t>车辆运行维护费支出</w:t>
      </w:r>
      <w:r>
        <w:rPr>
          <w:rFonts w:ascii="仿宋_GB2312" w:eastAsia="仿宋_GB2312" w:hint="eastAsia"/>
          <w:sz w:val="32"/>
          <w:szCs w:val="32"/>
          <w:u w:val="single"/>
        </w:rPr>
        <w:t>58.05</w:t>
      </w:r>
      <w:r>
        <w:rPr>
          <w:rFonts w:ascii="仿宋_GB2312" w:eastAsia="仿宋_GB2312" w:hint="eastAsia"/>
          <w:sz w:val="32"/>
          <w:szCs w:val="32"/>
        </w:rPr>
        <w:t>万元，用于城区巡逻检查、处理事故、</w:t>
      </w:r>
      <w:r w:rsidR="00EA0D6F">
        <w:rPr>
          <w:rFonts w:ascii="仿宋_GB2312" w:eastAsia="仿宋_GB2312" w:hint="eastAsia"/>
          <w:sz w:val="32"/>
          <w:szCs w:val="32"/>
        </w:rPr>
        <w:t>警卫开道</w:t>
      </w:r>
      <w:r>
        <w:rPr>
          <w:rFonts w:ascii="仿宋_GB2312" w:eastAsia="仿宋_GB2312" w:hint="eastAsia"/>
          <w:sz w:val="32"/>
          <w:szCs w:val="32"/>
        </w:rPr>
        <w:t>、</w:t>
      </w:r>
      <w:r w:rsidR="00EA0D6F">
        <w:rPr>
          <w:rFonts w:ascii="仿宋_GB2312" w:eastAsia="仿宋_GB2312" w:hint="eastAsia"/>
          <w:sz w:val="32"/>
          <w:szCs w:val="32"/>
        </w:rPr>
        <w:t>出差</w:t>
      </w:r>
      <w:r>
        <w:rPr>
          <w:rFonts w:ascii="仿宋_GB2312" w:eastAsia="仿宋_GB2312" w:hint="eastAsia"/>
          <w:sz w:val="32"/>
          <w:szCs w:val="32"/>
        </w:rPr>
        <w:t>等所需的公务用车燃料费、维修费、过路过桥费、保险费支出。</w:t>
      </w:r>
    </w:p>
    <w:p w:rsidR="009D07B5" w:rsidRPr="00856BCA" w:rsidRDefault="00792891" w:rsidP="009D07B5">
      <w:pPr>
        <w:spacing w:line="600" w:lineRule="exact"/>
        <w:ind w:firstLineChars="200" w:firstLine="640"/>
        <w:rPr>
          <w:rFonts w:ascii="仿宋_GB2312" w:eastAsia="仿宋_GB2312"/>
          <w:b/>
          <w:sz w:val="32"/>
          <w:szCs w:val="32"/>
        </w:rPr>
      </w:pPr>
      <w:r>
        <w:rPr>
          <w:rFonts w:ascii="仿宋_GB2312" w:eastAsia="仿宋_GB2312" w:hint="eastAsia"/>
          <w:b/>
          <w:sz w:val="32"/>
          <w:szCs w:val="32"/>
        </w:rPr>
        <w:t xml:space="preserve"> </w:t>
      </w:r>
      <w:r w:rsidR="009D07B5">
        <w:rPr>
          <w:rFonts w:ascii="仿宋_GB2312" w:eastAsia="仿宋_GB2312" w:hint="eastAsia"/>
          <w:b/>
          <w:sz w:val="32"/>
          <w:szCs w:val="32"/>
        </w:rPr>
        <w:t>(3)</w:t>
      </w:r>
      <w:r w:rsidR="009D07B5" w:rsidRPr="00856BCA">
        <w:rPr>
          <w:rFonts w:ascii="仿宋_GB2312" w:eastAsia="仿宋_GB2312" w:hint="eastAsia"/>
          <w:b/>
          <w:sz w:val="32"/>
          <w:szCs w:val="32"/>
        </w:rPr>
        <w:t>公务接待费</w:t>
      </w:r>
    </w:p>
    <w:p w:rsidR="00792891" w:rsidRDefault="00792891" w:rsidP="009D07B5">
      <w:pPr>
        <w:spacing w:line="600" w:lineRule="exact"/>
        <w:ind w:firstLineChars="200" w:firstLine="640"/>
        <w:rPr>
          <w:rFonts w:ascii="仿宋_GB2312" w:eastAsia="仿宋_GB2312"/>
          <w:sz w:val="32"/>
          <w:szCs w:val="32"/>
        </w:rPr>
      </w:pPr>
      <w:r>
        <w:rPr>
          <w:rFonts w:ascii="仿宋_GB2312" w:eastAsia="仿宋_GB2312" w:hint="eastAsia"/>
          <w:sz w:val="32"/>
          <w:szCs w:val="32"/>
        </w:rPr>
        <w:t>2018</w:t>
      </w:r>
      <w:r w:rsidR="009D07B5">
        <w:rPr>
          <w:rFonts w:ascii="仿宋_GB2312" w:eastAsia="仿宋_GB2312" w:hint="eastAsia"/>
          <w:sz w:val="32"/>
          <w:szCs w:val="32"/>
        </w:rPr>
        <w:t>年公务接待费</w:t>
      </w:r>
      <w:r>
        <w:rPr>
          <w:rFonts w:ascii="仿宋_GB2312" w:eastAsia="仿宋_GB2312" w:hint="eastAsia"/>
          <w:sz w:val="32"/>
          <w:szCs w:val="32"/>
          <w:u w:val="single"/>
        </w:rPr>
        <w:t>9.35</w:t>
      </w:r>
      <w:r w:rsidR="009D07B5">
        <w:rPr>
          <w:rFonts w:ascii="仿宋_GB2312" w:eastAsia="仿宋_GB2312" w:hint="eastAsia"/>
          <w:sz w:val="32"/>
          <w:szCs w:val="32"/>
        </w:rPr>
        <w:t>万元,</w:t>
      </w:r>
      <w:r>
        <w:rPr>
          <w:rFonts w:ascii="仿宋_GB2312" w:eastAsia="仿宋_GB2312" w:hint="eastAsia"/>
          <w:sz w:val="32"/>
          <w:szCs w:val="32"/>
        </w:rPr>
        <w:t>完成预算</w:t>
      </w:r>
      <w:r w:rsidRPr="00533FDC">
        <w:rPr>
          <w:rFonts w:ascii="仿宋_GB2312" w:eastAsia="仿宋_GB2312" w:hint="eastAsia"/>
          <w:sz w:val="32"/>
          <w:szCs w:val="32"/>
          <w:u w:val="single"/>
        </w:rPr>
        <w:t>93.50</w:t>
      </w:r>
      <w:r>
        <w:rPr>
          <w:rFonts w:ascii="仿宋_GB2312" w:eastAsia="仿宋_GB2312" w:hint="eastAsia"/>
          <w:sz w:val="32"/>
          <w:szCs w:val="32"/>
        </w:rPr>
        <w:t xml:space="preserve">%。与2017年基本持平。 </w:t>
      </w:r>
    </w:p>
    <w:p w:rsidR="009D07B5" w:rsidRDefault="009D07B5" w:rsidP="009D07B5">
      <w:pPr>
        <w:spacing w:line="600" w:lineRule="exact"/>
        <w:ind w:firstLineChars="200" w:firstLine="640"/>
        <w:rPr>
          <w:rFonts w:ascii="仿宋_GB2312" w:eastAsia="仿宋_GB2312"/>
          <w:sz w:val="32"/>
          <w:szCs w:val="32"/>
        </w:rPr>
      </w:pPr>
      <w:r>
        <w:rPr>
          <w:rFonts w:ascii="仿宋_GB2312" w:eastAsia="仿宋_GB2312" w:hint="eastAsia"/>
          <w:sz w:val="32"/>
          <w:szCs w:val="32"/>
        </w:rPr>
        <w:t>公务接待费主要用于执行公务、开展业务活动开支的交通费、住宿费、用餐费等。其中：外事接待费支出</w:t>
      </w:r>
      <w:r>
        <w:rPr>
          <w:rFonts w:ascii="仿宋_GB2312" w:eastAsia="仿宋_GB2312" w:hint="eastAsia"/>
          <w:sz w:val="32"/>
          <w:szCs w:val="32"/>
          <w:u w:val="single"/>
        </w:rPr>
        <w:t xml:space="preserve">  0 </w:t>
      </w:r>
      <w:r>
        <w:rPr>
          <w:rFonts w:ascii="仿宋_GB2312" w:eastAsia="仿宋_GB2312" w:hint="eastAsia"/>
          <w:sz w:val="32"/>
          <w:szCs w:val="32"/>
        </w:rPr>
        <w:t>万元。国内公务接待</w:t>
      </w:r>
      <w:r w:rsidR="00792891">
        <w:rPr>
          <w:rFonts w:ascii="仿宋_GB2312" w:eastAsia="仿宋_GB2312" w:hint="eastAsia"/>
          <w:sz w:val="32"/>
          <w:szCs w:val="32"/>
          <w:u w:val="single"/>
        </w:rPr>
        <w:t>76</w:t>
      </w:r>
      <w:r>
        <w:rPr>
          <w:rFonts w:ascii="仿宋_GB2312" w:eastAsia="仿宋_GB2312" w:hint="eastAsia"/>
          <w:sz w:val="32"/>
          <w:szCs w:val="32"/>
        </w:rPr>
        <w:t>批次，</w:t>
      </w:r>
      <w:r w:rsidR="00792891">
        <w:rPr>
          <w:rFonts w:ascii="仿宋_GB2312" w:eastAsia="仿宋_GB2312" w:hint="eastAsia"/>
          <w:sz w:val="32"/>
          <w:szCs w:val="32"/>
          <w:u w:val="single"/>
        </w:rPr>
        <w:t>989</w:t>
      </w:r>
      <w:r>
        <w:rPr>
          <w:rFonts w:ascii="仿宋_GB2312" w:eastAsia="仿宋_GB2312" w:hint="eastAsia"/>
          <w:sz w:val="32"/>
          <w:szCs w:val="32"/>
        </w:rPr>
        <w:t>人，共计支出</w:t>
      </w:r>
      <w:r w:rsidR="00792891">
        <w:rPr>
          <w:rFonts w:ascii="仿宋_GB2312" w:eastAsia="仿宋_GB2312" w:hint="eastAsia"/>
          <w:sz w:val="32"/>
          <w:szCs w:val="32"/>
          <w:u w:val="single"/>
        </w:rPr>
        <w:t>9.35</w:t>
      </w:r>
      <w:r>
        <w:rPr>
          <w:rFonts w:ascii="仿宋_GB2312" w:eastAsia="仿宋_GB2312" w:hint="eastAsia"/>
          <w:sz w:val="32"/>
          <w:szCs w:val="32"/>
        </w:rPr>
        <w:t>万元，具体开支内容包括：接待上级单位检查工作人员支出</w:t>
      </w:r>
      <w:r w:rsidRPr="006F4508">
        <w:rPr>
          <w:rFonts w:ascii="仿宋_GB2312" w:eastAsia="仿宋_GB2312" w:hint="eastAsia"/>
          <w:sz w:val="32"/>
          <w:szCs w:val="32"/>
          <w:u w:val="single"/>
        </w:rPr>
        <w:t>2.5</w:t>
      </w:r>
      <w:r>
        <w:rPr>
          <w:rFonts w:ascii="仿宋_GB2312" w:eastAsia="仿宋_GB2312" w:hint="eastAsia"/>
          <w:sz w:val="32"/>
          <w:szCs w:val="32"/>
        </w:rPr>
        <w:t>万元，接待其他省市交警学习交流人员支出</w:t>
      </w:r>
      <w:r w:rsidRPr="006F4508">
        <w:rPr>
          <w:rFonts w:ascii="仿宋_GB2312" w:eastAsia="仿宋_GB2312" w:hint="eastAsia"/>
          <w:sz w:val="32"/>
          <w:szCs w:val="32"/>
          <w:u w:val="single"/>
        </w:rPr>
        <w:t>3.4</w:t>
      </w:r>
      <w:r>
        <w:rPr>
          <w:rFonts w:ascii="仿宋_GB2312" w:eastAsia="仿宋_GB2312" w:hint="eastAsia"/>
          <w:sz w:val="32"/>
          <w:szCs w:val="32"/>
        </w:rPr>
        <w:t>万元，接待下级交警大队办事民警支出</w:t>
      </w:r>
      <w:r w:rsidR="00792891">
        <w:rPr>
          <w:rFonts w:ascii="仿宋_GB2312" w:eastAsia="仿宋_GB2312" w:hint="eastAsia"/>
          <w:sz w:val="32"/>
          <w:szCs w:val="32"/>
          <w:u w:val="single"/>
        </w:rPr>
        <w:t>3.45</w:t>
      </w:r>
      <w:r>
        <w:rPr>
          <w:rFonts w:ascii="仿宋_GB2312" w:eastAsia="仿宋_GB2312" w:hint="eastAsia"/>
          <w:sz w:val="32"/>
          <w:szCs w:val="32"/>
        </w:rPr>
        <w:t>万元</w:t>
      </w:r>
      <w:r w:rsidR="000F7711">
        <w:rPr>
          <w:rFonts w:ascii="仿宋_GB2312" w:eastAsia="仿宋_GB2312" w:hint="eastAsia"/>
          <w:sz w:val="32"/>
          <w:szCs w:val="32"/>
        </w:rPr>
        <w:t>,均为国内接待费</w:t>
      </w:r>
      <w:r>
        <w:rPr>
          <w:rFonts w:ascii="仿宋_GB2312" w:eastAsia="仿宋_GB2312" w:hint="eastAsia"/>
          <w:sz w:val="32"/>
          <w:szCs w:val="32"/>
        </w:rPr>
        <w:t>。</w:t>
      </w:r>
    </w:p>
    <w:p w:rsidR="009364D9" w:rsidRDefault="001A00E6" w:rsidP="009364D9">
      <w:pPr>
        <w:spacing w:line="600" w:lineRule="exact"/>
        <w:ind w:firstLine="640"/>
        <w:rPr>
          <w:rFonts w:ascii="黑体" w:eastAsia="黑体"/>
          <w:sz w:val="32"/>
          <w:szCs w:val="32"/>
        </w:rPr>
      </w:pPr>
      <w:r w:rsidRPr="001A00E6">
        <w:rPr>
          <w:rFonts w:ascii="黑体" w:eastAsia="黑体" w:hint="eastAsia"/>
          <w:b/>
          <w:sz w:val="32"/>
          <w:szCs w:val="32"/>
        </w:rPr>
        <w:t>（八）</w:t>
      </w:r>
      <w:r w:rsidR="009364D9" w:rsidRPr="001A00E6">
        <w:rPr>
          <w:rFonts w:ascii="黑体" w:eastAsia="黑体" w:hint="eastAsia"/>
          <w:b/>
          <w:sz w:val="32"/>
          <w:szCs w:val="32"/>
        </w:rPr>
        <w:t>政府性基金预算财政拨款支出决算情</w:t>
      </w:r>
      <w:r w:rsidR="009364D9" w:rsidRPr="00450DAE">
        <w:rPr>
          <w:rFonts w:ascii="黑体" w:eastAsia="黑体" w:hint="eastAsia"/>
          <w:sz w:val="32"/>
          <w:szCs w:val="32"/>
        </w:rPr>
        <w:t>况</w:t>
      </w:r>
    </w:p>
    <w:p w:rsidR="009364D9" w:rsidRDefault="009364D9" w:rsidP="009364D9">
      <w:pPr>
        <w:spacing w:line="600" w:lineRule="exact"/>
        <w:ind w:firstLine="640"/>
        <w:rPr>
          <w:rFonts w:ascii="仿宋_GB2312" w:eastAsia="仿宋_GB2312"/>
          <w:sz w:val="32"/>
          <w:szCs w:val="32"/>
        </w:rPr>
      </w:pPr>
      <w:r w:rsidRPr="00450DAE">
        <w:rPr>
          <w:rFonts w:ascii="仿宋_GB2312" w:eastAsia="仿宋_GB2312" w:hint="eastAsia"/>
          <w:sz w:val="32"/>
          <w:szCs w:val="32"/>
        </w:rPr>
        <w:t>本</w:t>
      </w:r>
      <w:r>
        <w:rPr>
          <w:rFonts w:ascii="仿宋_GB2312" w:eastAsia="仿宋_GB2312" w:hint="eastAsia"/>
          <w:sz w:val="32"/>
          <w:szCs w:val="32"/>
        </w:rPr>
        <w:t>单位</w:t>
      </w:r>
      <w:r w:rsidR="001A00E6">
        <w:rPr>
          <w:rFonts w:ascii="仿宋_GB2312" w:eastAsia="仿宋_GB2312" w:hint="eastAsia"/>
          <w:sz w:val="32"/>
          <w:szCs w:val="32"/>
        </w:rPr>
        <w:t>2018</w:t>
      </w:r>
      <w:r>
        <w:rPr>
          <w:rFonts w:ascii="仿宋_GB2312" w:eastAsia="仿宋_GB2312" w:hint="eastAsia"/>
          <w:sz w:val="32"/>
          <w:szCs w:val="32"/>
        </w:rPr>
        <w:t>年度使用政府性基金预算财政拨款支出</w:t>
      </w:r>
      <w:r w:rsidR="001A00E6">
        <w:rPr>
          <w:rFonts w:ascii="仿宋_GB2312" w:eastAsia="仿宋_GB2312" w:hint="eastAsia"/>
          <w:sz w:val="32"/>
          <w:szCs w:val="32"/>
          <w:u w:val="single"/>
        </w:rPr>
        <w:t>250</w:t>
      </w:r>
      <w:r>
        <w:rPr>
          <w:rFonts w:ascii="仿宋_GB2312" w:eastAsia="仿宋_GB2312" w:hint="eastAsia"/>
          <w:sz w:val="32"/>
          <w:szCs w:val="32"/>
        </w:rPr>
        <w:t>万元。</w:t>
      </w:r>
    </w:p>
    <w:p w:rsidR="001A00E6" w:rsidRDefault="001A00E6" w:rsidP="001A00E6">
      <w:pPr>
        <w:spacing w:line="580" w:lineRule="exact"/>
        <w:ind w:firstLineChars="100" w:firstLine="320"/>
        <w:rPr>
          <w:rFonts w:ascii="黑体" w:eastAsia="黑体"/>
          <w:sz w:val="32"/>
          <w:szCs w:val="32"/>
        </w:rPr>
      </w:pPr>
      <w:r>
        <w:rPr>
          <w:rFonts w:ascii="黑体" w:eastAsia="黑体" w:hint="eastAsia"/>
          <w:sz w:val="32"/>
          <w:szCs w:val="32"/>
        </w:rPr>
        <w:lastRenderedPageBreak/>
        <w:t>（九）国有资产经营预算拨款支出</w:t>
      </w:r>
      <w:r w:rsidRPr="001C3C2D">
        <w:rPr>
          <w:rFonts w:ascii="仿宋_GB2312" w:eastAsia="仿宋_GB2312" w:hint="eastAsia"/>
          <w:sz w:val="32"/>
          <w:szCs w:val="32"/>
          <w:u w:val="single"/>
        </w:rPr>
        <w:t>0</w:t>
      </w:r>
      <w:r>
        <w:rPr>
          <w:rFonts w:ascii="黑体" w:eastAsia="黑体" w:hint="eastAsia"/>
          <w:sz w:val="32"/>
          <w:szCs w:val="32"/>
        </w:rPr>
        <w:t>万元。</w:t>
      </w:r>
    </w:p>
    <w:p w:rsidR="001A00E6" w:rsidRPr="0019528A" w:rsidRDefault="0019528A" w:rsidP="0019528A">
      <w:pPr>
        <w:pStyle w:val="a3"/>
        <w:numPr>
          <w:ilvl w:val="0"/>
          <w:numId w:val="5"/>
        </w:numPr>
        <w:spacing w:line="580" w:lineRule="exact"/>
        <w:ind w:firstLineChars="0"/>
        <w:rPr>
          <w:rFonts w:ascii="黑体" w:eastAsia="黑体" w:hAnsi="黑体" w:cstheme="majorBidi"/>
          <w:bCs/>
          <w:sz w:val="32"/>
          <w:szCs w:val="32"/>
        </w:rPr>
      </w:pPr>
      <w:r w:rsidRPr="0019528A">
        <w:rPr>
          <w:rStyle w:val="2Char"/>
          <w:rFonts w:ascii="黑体" w:eastAsia="黑体" w:hAnsi="黑体" w:hint="eastAsia"/>
        </w:rPr>
        <w:t>预算绩效情况说明</w:t>
      </w:r>
    </w:p>
    <w:p w:rsidR="0019528A" w:rsidRPr="0019528A" w:rsidRDefault="0019528A" w:rsidP="0019528A">
      <w:pPr>
        <w:pStyle w:val="a3"/>
        <w:spacing w:line="580" w:lineRule="exact"/>
        <w:ind w:leftChars="75" w:left="158" w:firstLineChars="98" w:firstLine="315"/>
        <w:rPr>
          <w:rFonts w:ascii="仿宋" w:eastAsia="仿宋" w:hAnsi="仿宋" w:cs="楷体_GB2312"/>
          <w:b/>
          <w:bCs/>
          <w:sz w:val="32"/>
          <w:szCs w:val="32"/>
        </w:rPr>
      </w:pPr>
      <w:r>
        <w:rPr>
          <w:rFonts w:ascii="仿宋" w:eastAsia="仿宋" w:hAnsi="仿宋" w:cs="楷体_GB2312" w:hint="eastAsia"/>
          <w:b/>
          <w:bCs/>
          <w:sz w:val="32"/>
          <w:szCs w:val="32"/>
        </w:rPr>
        <w:t>1、</w:t>
      </w:r>
      <w:r w:rsidRPr="0019528A">
        <w:rPr>
          <w:rFonts w:ascii="仿宋" w:eastAsia="仿宋" w:hAnsi="仿宋" w:cs="楷体_GB2312" w:hint="eastAsia"/>
          <w:b/>
          <w:bCs/>
          <w:sz w:val="32"/>
          <w:szCs w:val="32"/>
        </w:rPr>
        <w:t>预算绩效管理工作开展情况。</w:t>
      </w:r>
    </w:p>
    <w:p w:rsidR="0019528A" w:rsidRPr="00CE49DA" w:rsidRDefault="0019528A" w:rsidP="0019528A">
      <w:pPr>
        <w:spacing w:line="580" w:lineRule="exact"/>
        <w:ind w:leftChars="76" w:left="160" w:firstLineChars="150" w:firstLine="48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根据预算绩效管理要求，本</w:t>
      </w:r>
      <w:r>
        <w:rPr>
          <w:rFonts w:ascii="仿宋_GB2312" w:eastAsia="仿宋_GB2312" w:hAnsi="仿宋_GB2312" w:cs="仿宋_GB2312" w:hint="eastAsia"/>
          <w:sz w:val="32"/>
          <w:szCs w:val="32"/>
        </w:rPr>
        <w:t>单位</w:t>
      </w:r>
      <w:r w:rsidRPr="00CE49DA">
        <w:rPr>
          <w:rFonts w:ascii="仿宋_GB2312" w:eastAsia="仿宋_GB2312" w:hAnsi="仿宋_GB2312" w:cs="仿宋_GB2312" w:hint="eastAsia"/>
          <w:sz w:val="32"/>
          <w:szCs w:val="32"/>
        </w:rPr>
        <w:t>在年初预算编制阶段，对</w:t>
      </w:r>
      <w:r w:rsidR="00FC545F">
        <w:rPr>
          <w:rFonts w:ascii="仿宋_GB2312" w:eastAsia="仿宋_GB2312" w:hAnsi="仿宋_GB2312" w:cs="仿宋_GB2312" w:hint="eastAsia"/>
          <w:sz w:val="32"/>
          <w:szCs w:val="32"/>
        </w:rPr>
        <w:t>7</w:t>
      </w:r>
      <w:r w:rsidRPr="00CE49DA">
        <w:rPr>
          <w:rFonts w:ascii="仿宋_GB2312" w:eastAsia="仿宋_GB2312" w:hAnsi="仿宋_GB2312" w:cs="仿宋_GB2312" w:hint="eastAsia"/>
          <w:sz w:val="32"/>
          <w:szCs w:val="32"/>
        </w:rPr>
        <w:t>个项目编制了绩效目标，预算执行过程中，选取个项目开展绩效监控，年终执行完毕后，对</w:t>
      </w:r>
      <w:r w:rsidR="001439A0">
        <w:rPr>
          <w:rFonts w:ascii="仿宋_GB2312" w:eastAsia="仿宋_GB2312" w:hAnsi="仿宋_GB2312" w:cs="仿宋_GB2312" w:hint="eastAsia"/>
          <w:sz w:val="32"/>
          <w:szCs w:val="32"/>
        </w:rPr>
        <w:t>5</w:t>
      </w:r>
      <w:r w:rsidRPr="00CE49DA">
        <w:rPr>
          <w:rFonts w:ascii="仿宋_GB2312" w:eastAsia="仿宋_GB2312" w:hAnsi="仿宋_GB2312" w:cs="仿宋_GB2312" w:hint="eastAsia"/>
          <w:sz w:val="32"/>
          <w:szCs w:val="32"/>
        </w:rPr>
        <w:t>个项目开展了绩效目标完成情况梳理填报。</w:t>
      </w:r>
    </w:p>
    <w:p w:rsidR="00FA7218" w:rsidRPr="00FA7218" w:rsidRDefault="00FA7218" w:rsidP="00FA7218">
      <w:pPr>
        <w:spacing w:line="360" w:lineRule="auto"/>
        <w:ind w:firstLineChars="200" w:firstLine="640"/>
        <w:contextualSpacing/>
        <w:rPr>
          <w:rFonts w:ascii="仿宋_GB2312" w:eastAsia="仿宋_GB2312" w:hAnsi="仿宋_GB2312" w:cs="仿宋_GB2312"/>
          <w:sz w:val="32"/>
          <w:szCs w:val="32"/>
        </w:rPr>
      </w:pPr>
      <w:r w:rsidRPr="00FA7218">
        <w:rPr>
          <w:rFonts w:ascii="仿宋_GB2312" w:eastAsia="仿宋_GB2312" w:hAnsi="仿宋_GB2312" w:cs="仿宋_GB2312" w:hint="eastAsia"/>
          <w:sz w:val="32"/>
          <w:szCs w:val="32"/>
        </w:rPr>
        <w:t>部门整体预算执行情况较好，无超预算、无预算安排开支费用。本部门还自行组织了5个项目绩效评价，从评价情况来看，项目的预算资金管理科学合理，使用规范，完成了项目的既定目标，达到了预期使用效果。</w:t>
      </w:r>
    </w:p>
    <w:p w:rsidR="009457FA" w:rsidRDefault="00FC545F" w:rsidP="009457FA">
      <w:pPr>
        <w:spacing w:line="580" w:lineRule="exact"/>
        <w:ind w:firstLineChars="196" w:firstLine="630"/>
        <w:rPr>
          <w:rFonts w:ascii="仿宋_GB2312" w:eastAsia="仿宋_GB2312" w:hAnsi="仿宋_GB2312" w:cs="仿宋_GB2312"/>
          <w:sz w:val="32"/>
          <w:szCs w:val="32"/>
        </w:rPr>
      </w:pPr>
      <w:r>
        <w:rPr>
          <w:rFonts w:ascii="仿宋" w:eastAsia="仿宋" w:hAnsi="仿宋" w:cs="楷体_GB2312" w:hint="eastAsia"/>
          <w:b/>
          <w:bCs/>
          <w:sz w:val="32"/>
          <w:szCs w:val="32"/>
        </w:rPr>
        <w:t>2、</w:t>
      </w:r>
      <w:r w:rsidR="0019528A" w:rsidRPr="00065F8F">
        <w:rPr>
          <w:rFonts w:ascii="仿宋" w:eastAsia="仿宋" w:hAnsi="仿宋" w:cs="楷体_GB2312" w:hint="eastAsia"/>
          <w:b/>
          <w:bCs/>
          <w:sz w:val="32"/>
          <w:szCs w:val="32"/>
        </w:rPr>
        <w:t>项目绩效目标完成情况。</w:t>
      </w:r>
      <w:r w:rsidR="0019528A" w:rsidRPr="00CE49DA">
        <w:rPr>
          <w:rFonts w:ascii="楷体_GB2312" w:eastAsia="楷体_GB2312" w:hAnsi="楷体_GB2312" w:cs="楷体_GB2312" w:hint="eastAsia"/>
          <w:b/>
          <w:bCs/>
          <w:sz w:val="32"/>
          <w:szCs w:val="32"/>
        </w:rPr>
        <w:br/>
      </w:r>
      <w:r w:rsidR="0019528A" w:rsidRPr="00CE49DA">
        <w:rPr>
          <w:rFonts w:ascii="仿宋_GB2312" w:eastAsia="仿宋_GB2312" w:hAnsi="仿宋_GB2312" w:cs="仿宋_GB2312" w:hint="eastAsia"/>
          <w:sz w:val="32"/>
          <w:szCs w:val="32"/>
        </w:rPr>
        <w:t xml:space="preserve">    </w:t>
      </w:r>
      <w:r w:rsidR="009457FA">
        <w:rPr>
          <w:rFonts w:ascii="仿宋_GB2312" w:eastAsia="仿宋_GB2312" w:hAnsi="仿宋_GB2312" w:cs="仿宋_GB2312" w:hint="eastAsia"/>
          <w:sz w:val="32"/>
          <w:szCs w:val="32"/>
        </w:rPr>
        <w:t>本单位</w:t>
      </w:r>
      <w:r w:rsidR="0019528A" w:rsidRPr="00CE49DA">
        <w:rPr>
          <w:rFonts w:ascii="仿宋_GB2312" w:eastAsia="仿宋_GB2312" w:hAnsi="仿宋_GB2312" w:cs="仿宋_GB2312" w:hint="eastAsia"/>
          <w:sz w:val="32"/>
          <w:szCs w:val="32"/>
        </w:rPr>
        <w:t>在2018年度部门决算中反映“</w:t>
      </w:r>
      <w:r>
        <w:rPr>
          <w:rFonts w:ascii="仿宋_GB2312" w:eastAsia="仿宋_GB2312" w:hAnsi="仿宋_GB2312" w:cs="仿宋_GB2312" w:hint="eastAsia"/>
          <w:sz w:val="32"/>
          <w:szCs w:val="32"/>
        </w:rPr>
        <w:t>交通安全宣传费</w:t>
      </w:r>
      <w:r w:rsidR="0019528A" w:rsidRPr="00CE49DA">
        <w:rPr>
          <w:rFonts w:ascii="仿宋_GB2312" w:eastAsia="仿宋_GB2312" w:hAnsi="仿宋_GB2312" w:cs="仿宋_GB2312"/>
          <w:sz w:val="32"/>
          <w:szCs w:val="32"/>
        </w:rPr>
        <w:t>””</w:t>
      </w:r>
      <w:r>
        <w:rPr>
          <w:rFonts w:ascii="仿宋_GB2312" w:eastAsia="仿宋_GB2312" w:hAnsi="仿宋_GB2312" w:cs="仿宋_GB2312" w:hint="eastAsia"/>
          <w:sz w:val="32"/>
          <w:szCs w:val="32"/>
        </w:rPr>
        <w:t>交通事故处理成本</w:t>
      </w:r>
      <w:r w:rsidR="0019528A" w:rsidRPr="00CE49DA">
        <w:rPr>
          <w:rFonts w:ascii="仿宋_GB2312" w:eastAsia="仿宋_GB2312" w:hAnsi="仿宋_GB2312" w:cs="仿宋_GB2312"/>
          <w:sz w:val="32"/>
          <w:szCs w:val="32"/>
        </w:rPr>
        <w:t>”</w:t>
      </w:r>
      <w:r w:rsidR="0019528A"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事故车辆检测费</w:t>
      </w:r>
      <w:r w:rsidR="0019528A" w:rsidRPr="00CE49DA">
        <w:rPr>
          <w:rFonts w:ascii="仿宋_GB2312" w:eastAsia="仿宋_GB2312" w:hAnsi="仿宋_GB2312" w:cs="仿宋_GB2312" w:hint="eastAsia"/>
          <w:sz w:val="32"/>
          <w:szCs w:val="32"/>
        </w:rPr>
        <w:t>”</w:t>
      </w:r>
      <w:r w:rsidR="00FA7218">
        <w:rPr>
          <w:rFonts w:ascii="仿宋_GB2312" w:eastAsia="仿宋_GB2312" w:hAnsi="仿宋_GB2312" w:cs="仿宋_GB2312" w:hint="eastAsia"/>
          <w:sz w:val="32"/>
          <w:szCs w:val="32"/>
        </w:rPr>
        <w:t>“城区交通管理设施购置和维护费”“道路交通事故救助基金管理中心工作经费”</w:t>
      </w:r>
      <w:r w:rsidR="0019528A" w:rsidRPr="00CE49DA">
        <w:rPr>
          <w:rFonts w:ascii="仿宋_GB2312" w:eastAsia="仿宋_GB2312" w:hAnsi="仿宋_GB2312" w:cs="仿宋_GB2312" w:hint="eastAsia"/>
          <w:sz w:val="32"/>
          <w:szCs w:val="32"/>
        </w:rPr>
        <w:t>等</w:t>
      </w:r>
      <w:r w:rsidR="00FA7218">
        <w:rPr>
          <w:rFonts w:ascii="仿宋_GB2312" w:eastAsia="仿宋_GB2312" w:hAnsi="仿宋_GB2312" w:cs="仿宋_GB2312" w:hint="eastAsia"/>
          <w:sz w:val="32"/>
          <w:szCs w:val="32"/>
        </w:rPr>
        <w:t>5</w:t>
      </w:r>
      <w:r w:rsidR="0019528A" w:rsidRPr="00CE49DA">
        <w:rPr>
          <w:rFonts w:ascii="仿宋_GB2312" w:eastAsia="仿宋_GB2312" w:hAnsi="仿宋_GB2312" w:cs="仿宋_GB2312" w:hint="eastAsia"/>
          <w:sz w:val="32"/>
          <w:szCs w:val="32"/>
        </w:rPr>
        <w:t>个项目绩效目标实际完成情况。</w:t>
      </w:r>
    </w:p>
    <w:p w:rsidR="0019528A" w:rsidRDefault="009457FA" w:rsidP="009457FA">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（1）交通安全宣传费</w:t>
      </w:r>
      <w:r w:rsidR="0019528A" w:rsidRPr="00CE49DA">
        <w:rPr>
          <w:rFonts w:ascii="仿宋_GB2312" w:eastAsia="仿宋_GB2312" w:hAnsi="仿宋_GB2312" w:cs="仿宋_GB2312" w:hint="eastAsia"/>
          <w:sz w:val="32"/>
          <w:szCs w:val="32"/>
        </w:rPr>
        <w:t>项目绩效目标完成情况综述。项目全年预算数</w:t>
      </w:r>
      <w:r w:rsidR="000F7711">
        <w:rPr>
          <w:rFonts w:ascii="仿宋_GB2312" w:eastAsia="仿宋_GB2312" w:hAnsi="仿宋_GB2312" w:cs="仿宋_GB2312" w:hint="eastAsia"/>
          <w:sz w:val="32"/>
          <w:szCs w:val="32"/>
          <w:u w:val="single"/>
        </w:rPr>
        <w:t>81.00</w:t>
      </w:r>
      <w:r w:rsidR="0019528A" w:rsidRPr="00CE49DA">
        <w:rPr>
          <w:rFonts w:ascii="仿宋_GB2312" w:eastAsia="仿宋_GB2312" w:hAnsi="仿宋_GB2312" w:cs="仿宋_GB2312" w:hint="eastAsia"/>
          <w:sz w:val="32"/>
          <w:szCs w:val="32"/>
        </w:rPr>
        <w:t>元，执行数为</w:t>
      </w:r>
      <w:r w:rsidR="004B7F31" w:rsidRPr="00533FDC">
        <w:rPr>
          <w:rFonts w:ascii="仿宋_GB2312" w:eastAsia="仿宋_GB2312" w:hAnsi="仿宋_GB2312" w:cs="仿宋_GB2312" w:hint="eastAsia"/>
          <w:sz w:val="32"/>
          <w:szCs w:val="32"/>
          <w:u w:val="single"/>
        </w:rPr>
        <w:t>81.25</w:t>
      </w:r>
      <w:r w:rsidR="0019528A" w:rsidRPr="00CE49DA">
        <w:rPr>
          <w:rFonts w:ascii="仿宋_GB2312" w:eastAsia="仿宋_GB2312" w:hAnsi="仿宋_GB2312" w:cs="仿宋_GB2312" w:hint="eastAsia"/>
          <w:sz w:val="32"/>
          <w:szCs w:val="32"/>
        </w:rPr>
        <w:t>万元，完成预算的</w:t>
      </w:r>
      <w:r w:rsidR="000F7711">
        <w:rPr>
          <w:rFonts w:ascii="仿宋_GB2312" w:eastAsia="仿宋_GB2312" w:hAnsi="仿宋_GB2312" w:cs="仿宋_GB2312" w:hint="eastAsia"/>
          <w:sz w:val="32"/>
          <w:szCs w:val="32"/>
          <w:u w:val="single"/>
        </w:rPr>
        <w:t>100</w:t>
      </w:r>
      <w:r w:rsidR="0019528A" w:rsidRPr="00CE49DA">
        <w:rPr>
          <w:rFonts w:ascii="仿宋_GB2312" w:eastAsia="仿宋_GB2312" w:hAnsi="仿宋_GB2312" w:cs="仿宋_GB2312" w:hint="eastAsia"/>
          <w:sz w:val="32"/>
          <w:szCs w:val="32"/>
        </w:rPr>
        <w:t>%</w:t>
      </w:r>
      <w:r w:rsidR="000F7711">
        <w:rPr>
          <w:rFonts w:ascii="仿宋_GB2312" w:eastAsia="仿宋_GB2312" w:hAnsi="仿宋_GB2312" w:cs="仿宋_GB2312" w:hint="eastAsia"/>
          <w:sz w:val="32"/>
          <w:szCs w:val="32"/>
        </w:rPr>
        <w:t>。</w:t>
      </w:r>
      <w:r w:rsidR="0019528A" w:rsidRPr="00CE49DA">
        <w:rPr>
          <w:rFonts w:ascii="仿宋_GB2312" w:eastAsia="仿宋_GB2312" w:hAnsi="仿宋_GB2312" w:cs="仿宋_GB2312" w:hint="eastAsia"/>
          <w:sz w:val="32"/>
          <w:szCs w:val="32"/>
        </w:rPr>
        <w:t>通过项目实施，</w:t>
      </w:r>
      <w:r w:rsidR="004B7F31" w:rsidRPr="004B7F31">
        <w:rPr>
          <w:rFonts w:ascii="仿宋_GB2312" w:eastAsia="仿宋_GB2312" w:hAnsi="仿宋_GB2312" w:cs="仿宋_GB2312" w:hint="eastAsia"/>
          <w:sz w:val="32"/>
          <w:szCs w:val="32"/>
        </w:rPr>
        <w:t>极大提升了交通参与者的素质交通安全形势明显趋好，交通事故成逐年下降趋势。</w:t>
      </w:r>
      <w:r w:rsidR="0019528A" w:rsidRPr="00CE49DA">
        <w:rPr>
          <w:rFonts w:ascii="仿宋_GB2312" w:eastAsia="仿宋_GB2312" w:hAnsi="仿宋_GB2312" w:cs="仿宋_GB2312" w:hint="eastAsia"/>
          <w:sz w:val="32"/>
          <w:szCs w:val="32"/>
        </w:rPr>
        <w:t>发现的主要问题：</w:t>
      </w:r>
      <w:r w:rsidR="004B7F31">
        <w:rPr>
          <w:rFonts w:ascii="仿宋_GB2312" w:eastAsia="仿宋_GB2312" w:hAnsi="仿宋_GB2312" w:cs="仿宋_GB2312" w:hint="eastAsia"/>
          <w:sz w:val="32"/>
          <w:szCs w:val="32"/>
        </w:rPr>
        <w:t>虽然交通安全宣传力度逐年加大，但还是有许多交通参与者交通安全意识淡薄，特别是非机车驾驶员和行人</w:t>
      </w:r>
      <w:r w:rsidR="0019528A" w:rsidRPr="00CE49DA">
        <w:rPr>
          <w:rFonts w:ascii="仿宋_GB2312" w:eastAsia="仿宋_GB2312" w:hAnsi="仿宋_GB2312" w:cs="仿宋_GB2312" w:hint="eastAsia"/>
          <w:sz w:val="32"/>
          <w:szCs w:val="32"/>
        </w:rPr>
        <w:t>。下一步改进措施：</w:t>
      </w:r>
      <w:r w:rsidR="004B7F31">
        <w:rPr>
          <w:rFonts w:ascii="仿宋_GB2312" w:eastAsia="仿宋_GB2312" w:hAnsi="仿宋_GB2312" w:cs="仿宋_GB2312" w:hint="eastAsia"/>
          <w:sz w:val="32"/>
          <w:szCs w:val="32"/>
        </w:rPr>
        <w:t>加大安全宣传力度，</w:t>
      </w:r>
      <w:r w:rsidR="000B5340">
        <w:rPr>
          <w:rFonts w:ascii="仿宋_GB2312" w:eastAsia="仿宋_GB2312" w:hAnsi="仿宋_GB2312" w:cs="仿宋_GB2312" w:hint="eastAsia"/>
          <w:sz w:val="32"/>
          <w:szCs w:val="32"/>
        </w:rPr>
        <w:t>提高广大交通参与者的</w:t>
      </w:r>
      <w:r w:rsidR="000B5340">
        <w:rPr>
          <w:rFonts w:ascii="仿宋_GB2312" w:eastAsia="仿宋_GB2312" w:hAnsi="仿宋_GB2312" w:cs="仿宋_GB2312" w:hint="eastAsia"/>
          <w:sz w:val="32"/>
          <w:szCs w:val="32"/>
        </w:rPr>
        <w:lastRenderedPageBreak/>
        <w:t>安全意识。</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053"/>
        <w:gridCol w:w="2733"/>
        <w:gridCol w:w="2392"/>
      </w:tblGrid>
      <w:tr w:rsidR="00857ADF" w:rsidTr="00FE490B">
        <w:trPr>
          <w:trHeight w:val="1034"/>
        </w:trPr>
        <w:tc>
          <w:tcPr>
            <w:tcW w:w="9960" w:type="dxa"/>
            <w:gridSpan w:val="6"/>
            <w:tcMar>
              <w:top w:w="15" w:type="dxa"/>
              <w:left w:w="15" w:type="dxa"/>
              <w:bottom w:w="0" w:type="dxa"/>
              <w:right w:w="15" w:type="dxa"/>
            </w:tcMar>
            <w:vAlign w:val="center"/>
            <w:hideMark/>
          </w:tcPr>
          <w:p w:rsidR="00857ADF" w:rsidRPr="00B81598" w:rsidRDefault="00857ADF" w:rsidP="000F48E0">
            <w:pPr>
              <w:pStyle w:val="a3"/>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t>(2018 年度)</w:t>
            </w:r>
          </w:p>
        </w:tc>
      </w:tr>
      <w:tr w:rsidR="00857ADF" w:rsidTr="00FE490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sz w:val="24"/>
              </w:rPr>
              <w:t>交通安全宣传费</w:t>
            </w:r>
          </w:p>
        </w:tc>
      </w:tr>
      <w:tr w:rsidR="00857ADF" w:rsidTr="00FE490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sz w:val="24"/>
              </w:rPr>
              <w:t>广元市公安局交通警察支队</w:t>
            </w:r>
          </w:p>
        </w:tc>
      </w:tr>
      <w:tr w:rsidR="00857ADF" w:rsidTr="000F48E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0F7711" w:rsidP="000F48E0">
            <w:pPr>
              <w:widowControl/>
              <w:jc w:val="center"/>
              <w:textAlignment w:val="center"/>
              <w:rPr>
                <w:rFonts w:ascii="宋体" w:hAnsi="宋体" w:cs="宋体"/>
                <w:color w:val="000000"/>
                <w:sz w:val="24"/>
              </w:rPr>
            </w:pPr>
            <w:r>
              <w:rPr>
                <w:rFonts w:ascii="宋体" w:hAnsi="宋体" w:cs="宋体" w:hint="eastAsia"/>
                <w:color w:val="000000"/>
                <w:sz w:val="24"/>
              </w:rPr>
              <w:t>81</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sz w:val="24"/>
              </w:rPr>
              <w:t>81.25</w:t>
            </w:r>
          </w:p>
        </w:tc>
      </w:tr>
      <w:tr w:rsidR="00857ADF" w:rsidTr="000F48E0">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57ADF" w:rsidRDefault="00857ADF" w:rsidP="000F48E0">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0F7711" w:rsidP="000F48E0">
            <w:pPr>
              <w:widowControl/>
              <w:jc w:val="center"/>
              <w:textAlignment w:val="center"/>
              <w:rPr>
                <w:rFonts w:ascii="宋体" w:hAnsi="宋体" w:cs="宋体"/>
                <w:color w:val="000000"/>
                <w:sz w:val="24"/>
              </w:rPr>
            </w:pPr>
            <w:r>
              <w:rPr>
                <w:rFonts w:ascii="宋体" w:hAnsi="宋体" w:cs="宋体" w:hint="eastAsia"/>
                <w:color w:val="000000"/>
                <w:sz w:val="24"/>
              </w:rPr>
              <w:t>81</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sz w:val="24"/>
              </w:rPr>
              <w:t>81.25</w:t>
            </w:r>
          </w:p>
        </w:tc>
      </w:tr>
      <w:tr w:rsidR="00857ADF" w:rsidTr="000F48E0">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57ADF" w:rsidRDefault="00857ADF" w:rsidP="000F48E0">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857ADF" w:rsidP="000F48E0">
            <w:pPr>
              <w:jc w:val="center"/>
              <w:rPr>
                <w:rFonts w:ascii="宋体" w:hAnsi="宋体" w:cs="宋体"/>
                <w:color w:val="000000"/>
                <w:sz w:val="24"/>
              </w:rPr>
            </w:pPr>
          </w:p>
        </w:tc>
      </w:tr>
      <w:tr w:rsidR="00857ADF" w:rsidTr="000F48E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44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1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857ADF" w:rsidTr="000F48E0">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57ADF" w:rsidRDefault="00857ADF" w:rsidP="000F48E0">
            <w:pPr>
              <w:widowControl/>
              <w:jc w:val="left"/>
              <w:rPr>
                <w:rFonts w:ascii="宋体" w:hAnsi="宋体" w:cs="宋体"/>
                <w:color w:val="000000"/>
                <w:sz w:val="24"/>
              </w:rPr>
            </w:pPr>
          </w:p>
        </w:tc>
        <w:tc>
          <w:tcPr>
            <w:tcW w:w="444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857ADF" w:rsidP="00857ADF">
            <w:pPr>
              <w:jc w:val="center"/>
              <w:rPr>
                <w:rFonts w:ascii="宋体" w:eastAsia="宋体" w:hAnsi="宋体" w:cs="宋体"/>
                <w:sz w:val="24"/>
                <w:szCs w:val="24"/>
              </w:rPr>
            </w:pPr>
            <w:r>
              <w:rPr>
                <w:rFonts w:hint="eastAsia"/>
              </w:rPr>
              <w:br/>
              <w:t xml:space="preserve">  </w:t>
            </w:r>
            <w:r>
              <w:rPr>
                <w:rFonts w:hint="eastAsia"/>
              </w:rPr>
              <w:t>通过报纸、电台、电视台、互联网等宣传交通安全知识，提升交通参与者的素质。</w:t>
            </w:r>
          </w:p>
          <w:p w:rsidR="00857ADF" w:rsidRPr="00857ADF" w:rsidRDefault="00857ADF" w:rsidP="000F48E0">
            <w:pPr>
              <w:widowControl/>
              <w:jc w:val="center"/>
              <w:textAlignment w:val="center"/>
              <w:rPr>
                <w:rFonts w:ascii="宋体" w:hAnsi="宋体" w:cs="宋体"/>
                <w:color w:val="000000"/>
                <w:sz w:val="24"/>
              </w:rPr>
            </w:pPr>
          </w:p>
        </w:tc>
        <w:tc>
          <w:tcPr>
            <w:tcW w:w="51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857ADF" w:rsidP="00857ADF">
            <w:pPr>
              <w:jc w:val="center"/>
              <w:rPr>
                <w:rFonts w:ascii="宋体" w:eastAsia="宋体" w:hAnsi="宋体" w:cs="宋体"/>
                <w:sz w:val="24"/>
                <w:szCs w:val="24"/>
              </w:rPr>
            </w:pPr>
            <w:r>
              <w:rPr>
                <w:rFonts w:hint="eastAsia"/>
              </w:rPr>
              <w:t>通过报纸、电台、电视台、互联网等宣传交通安全知识，实时开展了“大曝光”、“大警示”、“大直播”等宣传行动，曝光典型案例，公布终身禁驾人员，举办交通安全宣传，开展执法大直播，极大提升了交通参与者的素质。</w:t>
            </w:r>
          </w:p>
          <w:p w:rsidR="00857ADF" w:rsidRPr="00857ADF" w:rsidRDefault="00857ADF" w:rsidP="000F48E0">
            <w:pPr>
              <w:widowControl/>
              <w:jc w:val="center"/>
              <w:textAlignment w:val="center"/>
              <w:rPr>
                <w:rFonts w:ascii="宋体" w:hAnsi="宋体" w:cs="宋体"/>
                <w:color w:val="000000"/>
                <w:sz w:val="24"/>
              </w:rPr>
            </w:pPr>
          </w:p>
        </w:tc>
      </w:tr>
      <w:tr w:rsidR="00857ADF" w:rsidTr="000F48E0">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69493E" w:rsidTr="000F48E0">
        <w:trPr>
          <w:trHeight w:val="55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9493E" w:rsidRDefault="0069493E" w:rsidP="000F48E0">
            <w:pPr>
              <w:widowControl/>
              <w:jc w:val="left"/>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rsidR="0069493E" w:rsidRDefault="0069493E" w:rsidP="000F48E0">
            <w:pPr>
              <w:widowControl/>
              <w:jc w:val="center"/>
              <w:textAlignment w:val="center"/>
              <w:rPr>
                <w:rFonts w:ascii="宋体" w:hAnsi="宋体" w:cs="宋体"/>
                <w:color w:val="000000"/>
                <w:sz w:val="24"/>
              </w:rPr>
            </w:pPr>
          </w:p>
          <w:p w:rsidR="0069493E" w:rsidRPr="0069493E" w:rsidRDefault="0069493E" w:rsidP="0069493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9493E" w:rsidRDefault="0069493E">
            <w:pPr>
              <w:jc w:val="center"/>
              <w:rPr>
                <w:rFonts w:ascii="宋体" w:eastAsia="宋体" w:hAnsi="宋体" w:cs="宋体"/>
                <w:sz w:val="24"/>
                <w:szCs w:val="24"/>
              </w:rPr>
            </w:pPr>
          </w:p>
          <w:p w:rsidR="0069493E" w:rsidRDefault="0069493E" w:rsidP="00D42D1A">
            <w:pPr>
              <w:rPr>
                <w:rFonts w:ascii="宋体" w:eastAsia="宋体" w:hAnsi="宋体" w:cs="宋体"/>
                <w:sz w:val="24"/>
                <w:szCs w:val="24"/>
              </w:rPr>
            </w:pPr>
            <w:r>
              <w:rPr>
                <w:rFonts w:ascii="宋体" w:eastAsia="宋体" w:hAnsi="宋体" w:cs="宋体" w:hint="eastAsia"/>
                <w:sz w:val="24"/>
                <w:szCs w:val="24"/>
              </w:rPr>
              <w:t>数量指标</w:t>
            </w:r>
          </w:p>
          <w:p w:rsidR="0069493E" w:rsidRDefault="0069493E" w:rsidP="000F48E0">
            <w:pPr>
              <w:rPr>
                <w:rFonts w:ascii="宋体" w:eastAsia="宋体" w:hAnsi="宋体" w:cs="宋体"/>
                <w:sz w:val="24"/>
                <w:szCs w:val="24"/>
              </w:rPr>
            </w:pP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pPr>
              <w:rPr>
                <w:rFonts w:ascii="宋体" w:eastAsia="宋体" w:hAnsi="宋体" w:cs="宋体"/>
                <w:sz w:val="24"/>
                <w:szCs w:val="24"/>
              </w:rPr>
            </w:pPr>
            <w:r>
              <w:rPr>
                <w:rFonts w:hint="eastAsia"/>
              </w:rPr>
              <w:t>典型案例曝光率</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FE490B">
            <w:pPr>
              <w:rPr>
                <w:rFonts w:ascii="宋体" w:eastAsia="宋体" w:hAnsi="宋体" w:cs="宋体"/>
                <w:sz w:val="24"/>
                <w:szCs w:val="24"/>
              </w:rPr>
            </w:pPr>
            <w:r>
              <w:rPr>
                <w:rFonts w:hint="eastAsia"/>
              </w:rPr>
              <w:t>曝光典型案例</w:t>
            </w:r>
            <w:r>
              <w:rPr>
                <w:rFonts w:hint="eastAsia"/>
              </w:rPr>
              <w:t>500</w:t>
            </w:r>
            <w:r>
              <w:rPr>
                <w:rFonts w:hint="eastAsia"/>
              </w:rPr>
              <w:t>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0F48E0">
            <w:pPr>
              <w:widowControl/>
              <w:jc w:val="center"/>
              <w:textAlignment w:val="center"/>
              <w:rPr>
                <w:rFonts w:ascii="宋体" w:hAnsi="宋体" w:cs="宋体"/>
                <w:color w:val="000000"/>
                <w:sz w:val="24"/>
              </w:rPr>
            </w:pPr>
            <w:r>
              <w:rPr>
                <w:rFonts w:ascii="宋体" w:hAnsi="宋体" w:cs="宋体" w:hint="eastAsia"/>
                <w:color w:val="000000"/>
                <w:sz w:val="24"/>
              </w:rPr>
              <w:t>曝光典型案例600余起</w:t>
            </w:r>
          </w:p>
        </w:tc>
      </w:tr>
      <w:tr w:rsidR="0069493E" w:rsidTr="000F48E0">
        <w:trPr>
          <w:trHeight w:val="82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9493E" w:rsidRDefault="0069493E" w:rsidP="00D42D1A">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hideMark/>
          </w:tcPr>
          <w:p w:rsidR="0069493E" w:rsidRDefault="0069493E" w:rsidP="000F48E0">
            <w:pPr>
              <w:jc w:val="center"/>
              <w:textAlignment w:val="center"/>
              <w:rPr>
                <w:rFonts w:ascii="宋体" w:hAnsi="宋体" w:cs="宋体"/>
                <w:color w:val="000000"/>
                <w:sz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69493E" w:rsidRDefault="0069493E" w:rsidP="000F48E0">
            <w:pPr>
              <w:rPr>
                <w:rFonts w:ascii="宋体" w:eastAsia="宋体" w:hAnsi="宋体" w:cs="宋体"/>
                <w:sz w:val="24"/>
                <w:szCs w:val="24"/>
              </w:rPr>
            </w:pP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D42D1A">
            <w:pPr>
              <w:rPr>
                <w:rFonts w:ascii="宋体" w:eastAsia="宋体" w:hAnsi="宋体" w:cs="宋体"/>
                <w:sz w:val="24"/>
                <w:szCs w:val="24"/>
              </w:rPr>
            </w:pPr>
            <w:r>
              <w:rPr>
                <w:rFonts w:hint="eastAsia"/>
              </w:rPr>
              <w:t>举办现场交通安全宣传</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D42D1A">
            <w:pPr>
              <w:rPr>
                <w:rFonts w:ascii="宋体" w:eastAsia="宋体" w:hAnsi="宋体" w:cs="宋体"/>
                <w:sz w:val="24"/>
                <w:szCs w:val="24"/>
              </w:rPr>
            </w:pPr>
            <w:r>
              <w:rPr>
                <w:rFonts w:hint="eastAsia"/>
              </w:rPr>
              <w:t>举办现场交通安全宣传</w:t>
            </w:r>
            <w:r>
              <w:rPr>
                <w:rFonts w:hint="eastAsia"/>
              </w:rPr>
              <w:t>100</w:t>
            </w:r>
            <w:r>
              <w:rPr>
                <w:rFonts w:hint="eastAsia"/>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D42D1A">
            <w:pPr>
              <w:rPr>
                <w:rFonts w:ascii="宋体" w:eastAsia="宋体" w:hAnsi="宋体" w:cs="宋体"/>
                <w:sz w:val="24"/>
                <w:szCs w:val="24"/>
              </w:rPr>
            </w:pPr>
            <w:r>
              <w:rPr>
                <w:rFonts w:hint="eastAsia"/>
              </w:rPr>
              <w:t>举办现场交通安全宣传</w:t>
            </w:r>
            <w:r>
              <w:rPr>
                <w:rFonts w:hint="eastAsia"/>
              </w:rPr>
              <w:t>110</w:t>
            </w:r>
            <w:r>
              <w:rPr>
                <w:rFonts w:hint="eastAsia"/>
              </w:rPr>
              <w:t>余次</w:t>
            </w:r>
          </w:p>
        </w:tc>
      </w:tr>
      <w:tr w:rsidR="0069493E" w:rsidTr="000F48E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9493E" w:rsidRDefault="0069493E" w:rsidP="00D42D1A">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hideMark/>
          </w:tcPr>
          <w:p w:rsidR="0069493E" w:rsidRDefault="0069493E" w:rsidP="000F48E0">
            <w:pPr>
              <w:jc w:val="center"/>
              <w:textAlignment w:val="center"/>
              <w:rPr>
                <w:rFonts w:ascii="宋体" w:hAnsi="宋体" w:cs="宋体"/>
                <w:color w:val="000000"/>
                <w:sz w:val="24"/>
              </w:rPr>
            </w:pP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D42D1A">
            <w:pPr>
              <w:rPr>
                <w:rFonts w:ascii="宋体" w:eastAsia="宋体" w:hAnsi="宋体" w:cs="宋体"/>
                <w:sz w:val="24"/>
                <w:szCs w:val="24"/>
              </w:rPr>
            </w:pP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D42D1A">
            <w:pPr>
              <w:rPr>
                <w:rFonts w:ascii="宋体" w:eastAsia="宋体" w:hAnsi="宋体" w:cs="宋体"/>
                <w:sz w:val="24"/>
                <w:szCs w:val="24"/>
              </w:rPr>
            </w:pPr>
            <w:r>
              <w:rPr>
                <w:rFonts w:hint="eastAsia"/>
              </w:rPr>
              <w:t>推送宣传短信</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D42D1A">
            <w:pPr>
              <w:rPr>
                <w:rFonts w:ascii="宋体" w:eastAsia="宋体" w:hAnsi="宋体" w:cs="宋体"/>
                <w:sz w:val="24"/>
                <w:szCs w:val="24"/>
              </w:rPr>
            </w:pPr>
            <w:r>
              <w:rPr>
                <w:rFonts w:hint="eastAsia"/>
              </w:rPr>
              <w:t>推送宣传短信</w:t>
            </w:r>
            <w:r>
              <w:rPr>
                <w:rFonts w:hint="eastAsia"/>
              </w:rPr>
              <w:t>40</w:t>
            </w:r>
            <w:r>
              <w:rPr>
                <w:rFonts w:hint="eastAsia"/>
              </w:rPr>
              <w:t>万条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D42D1A">
            <w:pPr>
              <w:rPr>
                <w:rFonts w:ascii="宋体" w:eastAsia="宋体" w:hAnsi="宋体" w:cs="宋体"/>
                <w:sz w:val="24"/>
                <w:szCs w:val="24"/>
              </w:rPr>
            </w:pPr>
            <w:r>
              <w:rPr>
                <w:rFonts w:hint="eastAsia"/>
              </w:rPr>
              <w:t>推送宣传短信</w:t>
            </w:r>
            <w:r>
              <w:rPr>
                <w:rFonts w:hint="eastAsia"/>
              </w:rPr>
              <w:t>50</w:t>
            </w:r>
            <w:r>
              <w:rPr>
                <w:rFonts w:hint="eastAsia"/>
              </w:rPr>
              <w:t>余万条</w:t>
            </w:r>
          </w:p>
        </w:tc>
      </w:tr>
      <w:tr w:rsidR="0069493E" w:rsidTr="000F48E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9493E" w:rsidRDefault="0069493E" w:rsidP="00D42D1A">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hideMark/>
          </w:tcPr>
          <w:p w:rsidR="0069493E" w:rsidRDefault="0069493E" w:rsidP="000F48E0">
            <w:pPr>
              <w:jc w:val="center"/>
              <w:textAlignment w:val="center"/>
              <w:rPr>
                <w:rFonts w:ascii="宋体" w:hAnsi="宋体" w:cs="宋体"/>
                <w:color w:val="000000"/>
                <w:kern w:val="0"/>
                <w:sz w:val="24"/>
              </w:rPr>
            </w:pP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9493E" w:rsidRPr="00D42D1A" w:rsidRDefault="0069493E" w:rsidP="00D42D1A">
            <w:pPr>
              <w:widowControl/>
              <w:jc w:val="center"/>
              <w:textAlignment w:val="center"/>
              <w:rPr>
                <w:rFonts w:ascii="宋体" w:hAnsi="宋体" w:cs="宋体"/>
                <w:color w:val="000000"/>
                <w:sz w:val="24"/>
              </w:rPr>
            </w:pPr>
            <w:r>
              <w:rPr>
                <w:rFonts w:ascii="宋体" w:hAnsi="宋体" w:cs="宋体" w:hint="eastAsia"/>
                <w:color w:val="000000"/>
                <w:sz w:val="24"/>
              </w:rPr>
              <w:t>质量指标</w:t>
            </w:r>
          </w:p>
          <w:p w:rsidR="0069493E" w:rsidRPr="00D42D1A" w:rsidRDefault="0069493E" w:rsidP="000F48E0">
            <w:pPr>
              <w:jc w:val="center"/>
              <w:textAlignment w:val="center"/>
              <w:rPr>
                <w:rFonts w:ascii="宋体" w:hAnsi="宋体" w:cs="宋体"/>
                <w:color w:val="000000"/>
                <w:sz w:val="24"/>
              </w:rPr>
            </w:pP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pPr>
              <w:rPr>
                <w:rFonts w:ascii="宋体" w:eastAsia="宋体" w:hAnsi="宋体" w:cs="宋体"/>
                <w:sz w:val="24"/>
                <w:szCs w:val="24"/>
              </w:rPr>
            </w:pPr>
            <w:r>
              <w:rPr>
                <w:rFonts w:hint="eastAsia"/>
              </w:rPr>
              <w:t>交通安全参与者的素质</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pPr>
              <w:rPr>
                <w:rFonts w:ascii="宋体" w:eastAsia="宋体" w:hAnsi="宋体" w:cs="宋体"/>
                <w:sz w:val="24"/>
                <w:szCs w:val="24"/>
              </w:rPr>
            </w:pPr>
            <w:r>
              <w:rPr>
                <w:rFonts w:hint="eastAsia"/>
              </w:rPr>
              <w:t>提高交通参与者的素质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Pr="00D42D1A" w:rsidRDefault="0069493E" w:rsidP="00D42D1A">
            <w:pPr>
              <w:widowControl/>
              <w:jc w:val="center"/>
              <w:textAlignment w:val="center"/>
              <w:rPr>
                <w:rFonts w:ascii="宋体" w:hAnsi="宋体" w:cs="宋体"/>
                <w:color w:val="000000"/>
                <w:sz w:val="24"/>
              </w:rPr>
            </w:pPr>
            <w:r>
              <w:rPr>
                <w:rFonts w:ascii="宋体" w:hAnsi="宋体" w:cs="宋体" w:hint="eastAsia"/>
                <w:color w:val="000000"/>
                <w:sz w:val="24"/>
              </w:rPr>
              <w:t>大大提高了交通参与者的素质</w:t>
            </w:r>
          </w:p>
        </w:tc>
      </w:tr>
      <w:tr w:rsidR="0069493E" w:rsidTr="000F48E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9493E" w:rsidRDefault="0069493E" w:rsidP="00D42D1A">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hideMark/>
          </w:tcPr>
          <w:p w:rsidR="0069493E" w:rsidRDefault="0069493E" w:rsidP="000F48E0">
            <w:pPr>
              <w:jc w:val="center"/>
              <w:textAlignment w:val="center"/>
              <w:rPr>
                <w:rFonts w:ascii="宋体" w:hAnsi="宋体" w:cs="宋体"/>
                <w:color w:val="000000"/>
                <w:sz w:val="24"/>
              </w:rPr>
            </w:pP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D42D1A">
            <w:pPr>
              <w:widowControl/>
              <w:jc w:val="center"/>
              <w:textAlignment w:val="center"/>
              <w:rPr>
                <w:rFonts w:ascii="宋体" w:hAnsi="宋体" w:cs="宋体"/>
                <w:color w:val="000000"/>
                <w:sz w:val="24"/>
              </w:rPr>
            </w:pP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pPr>
              <w:rPr>
                <w:rFonts w:ascii="宋体" w:eastAsia="宋体" w:hAnsi="宋体" w:cs="宋体"/>
                <w:sz w:val="24"/>
                <w:szCs w:val="24"/>
              </w:rPr>
            </w:pPr>
            <w:r>
              <w:rPr>
                <w:rFonts w:hint="eastAsia"/>
              </w:rPr>
              <w:t>交通安全形势</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pPr>
              <w:rPr>
                <w:rFonts w:ascii="宋体" w:eastAsia="宋体" w:hAnsi="宋体" w:cs="宋体"/>
                <w:sz w:val="24"/>
                <w:szCs w:val="24"/>
              </w:rPr>
            </w:pPr>
            <w:r>
              <w:rPr>
                <w:rFonts w:hint="eastAsia"/>
              </w:rPr>
              <w:t>交通安全形势趋好，降低交通事故发生率。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pPr>
              <w:rPr>
                <w:rFonts w:ascii="宋体" w:eastAsia="宋体" w:hAnsi="宋体" w:cs="宋体"/>
                <w:sz w:val="24"/>
                <w:szCs w:val="24"/>
              </w:rPr>
            </w:pPr>
            <w:r>
              <w:rPr>
                <w:rFonts w:hint="eastAsia"/>
              </w:rPr>
              <w:t>交通安全形势明显趋好，交通事故成逐年下降趋势。</w:t>
            </w:r>
          </w:p>
        </w:tc>
      </w:tr>
      <w:tr w:rsidR="0069493E" w:rsidTr="000F48E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9493E" w:rsidRDefault="0069493E" w:rsidP="00D42D1A">
            <w:pPr>
              <w:widowControl/>
              <w:jc w:val="left"/>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493E" w:rsidRDefault="0069493E" w:rsidP="00D42D1A">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pPr>
              <w:rPr>
                <w:rFonts w:ascii="宋体" w:eastAsia="宋体" w:hAnsi="宋体" w:cs="宋体"/>
                <w:sz w:val="24"/>
                <w:szCs w:val="24"/>
              </w:rPr>
            </w:pPr>
            <w:r>
              <w:rPr>
                <w:rFonts w:hint="eastAsia"/>
              </w:rPr>
              <w:t>时效指标</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pPr>
              <w:rPr>
                <w:rFonts w:ascii="宋体" w:eastAsia="宋体" w:hAnsi="宋体" w:cs="宋体"/>
                <w:sz w:val="24"/>
                <w:szCs w:val="24"/>
              </w:rPr>
            </w:pPr>
            <w:r>
              <w:rPr>
                <w:rFonts w:hint="eastAsia"/>
              </w:rPr>
              <w:t>完成时间</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CA73DB">
            <w:pPr>
              <w:rPr>
                <w:rFonts w:ascii="宋体" w:eastAsia="宋体" w:hAnsi="宋体" w:cs="宋体"/>
                <w:sz w:val="24"/>
                <w:szCs w:val="24"/>
              </w:rPr>
            </w:pPr>
            <w:r>
              <w:rPr>
                <w:rFonts w:hint="eastAsia"/>
              </w:rPr>
              <w:t>2018</w:t>
            </w:r>
            <w:r w:rsidR="0069493E">
              <w:rPr>
                <w:rFonts w:hint="eastAsia"/>
              </w:rPr>
              <w:t>年</w:t>
            </w:r>
            <w:r w:rsidR="0069493E">
              <w:rPr>
                <w:rFonts w:hint="eastAsia"/>
              </w:rPr>
              <w:t>12</w:t>
            </w:r>
            <w:r w:rsidR="0069493E">
              <w:rPr>
                <w:rFonts w:hint="eastAsia"/>
              </w:rPr>
              <w:t>月</w:t>
            </w:r>
            <w:r w:rsidR="0069493E">
              <w:rPr>
                <w:rFonts w:hint="eastAsia"/>
              </w:rPr>
              <w:t>31</w:t>
            </w:r>
            <w:r w:rsidR="0069493E">
              <w:rPr>
                <w:rFonts w:hint="eastAsia"/>
              </w:rPr>
              <w:t>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CA73DB" w:rsidP="00D42D1A">
            <w:pPr>
              <w:widowControl/>
              <w:jc w:val="center"/>
              <w:textAlignment w:val="center"/>
              <w:rPr>
                <w:rFonts w:ascii="宋体" w:hAnsi="宋体" w:cs="宋体"/>
                <w:color w:val="000000"/>
                <w:sz w:val="24"/>
              </w:rPr>
            </w:pPr>
            <w:r>
              <w:rPr>
                <w:rFonts w:ascii="宋体" w:hAnsi="宋体" w:cs="宋体" w:hint="eastAsia"/>
                <w:color w:val="000000"/>
                <w:sz w:val="24"/>
              </w:rPr>
              <w:t>2018</w:t>
            </w:r>
            <w:r w:rsidR="0069493E">
              <w:rPr>
                <w:rFonts w:ascii="宋体" w:hAnsi="宋体" w:cs="宋体" w:hint="eastAsia"/>
                <w:color w:val="000000"/>
                <w:sz w:val="24"/>
              </w:rPr>
              <w:t>年12月31日</w:t>
            </w:r>
          </w:p>
        </w:tc>
      </w:tr>
      <w:tr w:rsidR="0069493E" w:rsidTr="000F48E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9493E" w:rsidRDefault="0069493E" w:rsidP="0069493E">
            <w:pPr>
              <w:widowControl/>
              <w:jc w:val="left"/>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rsidR="0069493E" w:rsidRDefault="0069493E" w:rsidP="0069493E">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p w:rsidR="0069493E" w:rsidRDefault="0069493E" w:rsidP="0069493E">
            <w:pPr>
              <w:jc w:val="center"/>
              <w:textAlignment w:val="center"/>
              <w:rPr>
                <w:rFonts w:ascii="宋体" w:hAnsi="宋体" w:cs="宋体"/>
                <w:color w:val="000000"/>
                <w:sz w:val="24"/>
              </w:rPr>
            </w:pP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9493E" w:rsidRDefault="0069493E" w:rsidP="0069493E">
            <w:pPr>
              <w:jc w:val="center"/>
              <w:rPr>
                <w:rFonts w:ascii="宋体" w:eastAsia="宋体" w:hAnsi="宋体" w:cs="宋体"/>
                <w:sz w:val="24"/>
                <w:szCs w:val="24"/>
              </w:rPr>
            </w:pPr>
            <w:r>
              <w:rPr>
                <w:rFonts w:hint="eastAsia"/>
              </w:rPr>
              <w:t>社会效益</w:t>
            </w:r>
            <w:r>
              <w:rPr>
                <w:rFonts w:hint="eastAsia"/>
              </w:rPr>
              <w:br/>
            </w:r>
            <w:r>
              <w:rPr>
                <w:rFonts w:hint="eastAsia"/>
              </w:rPr>
              <w:t>指标</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69493E">
            <w:pPr>
              <w:rPr>
                <w:rFonts w:ascii="宋体" w:eastAsia="宋体" w:hAnsi="宋体" w:cs="宋体"/>
                <w:sz w:val="24"/>
                <w:szCs w:val="24"/>
              </w:rPr>
            </w:pPr>
            <w:r>
              <w:rPr>
                <w:rFonts w:hint="eastAsia"/>
              </w:rPr>
              <w:t>交通安全参与者的素质</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69493E">
            <w:pPr>
              <w:rPr>
                <w:rFonts w:ascii="宋体" w:eastAsia="宋体" w:hAnsi="宋体" w:cs="宋体"/>
                <w:sz w:val="24"/>
                <w:szCs w:val="24"/>
              </w:rPr>
            </w:pPr>
            <w:r>
              <w:rPr>
                <w:rFonts w:hint="eastAsia"/>
              </w:rPr>
              <w:t>提高交通参与者的素质。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Pr="00D42D1A" w:rsidRDefault="0069493E" w:rsidP="0069493E">
            <w:pPr>
              <w:widowControl/>
              <w:jc w:val="center"/>
              <w:textAlignment w:val="center"/>
              <w:rPr>
                <w:rFonts w:ascii="宋体" w:hAnsi="宋体" w:cs="宋体"/>
                <w:color w:val="000000"/>
                <w:sz w:val="24"/>
              </w:rPr>
            </w:pPr>
            <w:r>
              <w:rPr>
                <w:rFonts w:ascii="宋体" w:hAnsi="宋体" w:cs="宋体" w:hint="eastAsia"/>
                <w:color w:val="000000"/>
                <w:sz w:val="24"/>
              </w:rPr>
              <w:t>大大提高了交通参与者的素质</w:t>
            </w:r>
          </w:p>
        </w:tc>
      </w:tr>
      <w:tr w:rsidR="0069493E" w:rsidTr="000F48E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9493E" w:rsidRDefault="0069493E" w:rsidP="0069493E">
            <w:pPr>
              <w:widowControl/>
              <w:jc w:val="left"/>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493E" w:rsidRDefault="0069493E" w:rsidP="0069493E">
            <w:pPr>
              <w:widowControl/>
              <w:jc w:val="center"/>
              <w:textAlignment w:val="center"/>
              <w:rPr>
                <w:rFonts w:ascii="宋体" w:hAnsi="宋体" w:cs="宋体"/>
                <w:color w:val="000000"/>
                <w:sz w:val="24"/>
              </w:rPr>
            </w:pP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69493E">
            <w:pPr>
              <w:widowControl/>
              <w:jc w:val="center"/>
              <w:textAlignment w:val="center"/>
              <w:rPr>
                <w:rFonts w:ascii="宋体" w:hAnsi="宋体" w:cs="宋体"/>
                <w:color w:val="000000"/>
                <w:sz w:val="24"/>
              </w:rPr>
            </w:pP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69493E">
            <w:pPr>
              <w:widowControl/>
              <w:jc w:val="center"/>
              <w:textAlignment w:val="center"/>
              <w:rPr>
                <w:rFonts w:ascii="宋体" w:hAnsi="宋体" w:cs="宋体"/>
                <w:color w:val="000000"/>
                <w:sz w:val="24"/>
              </w:rPr>
            </w:pPr>
            <w:r>
              <w:rPr>
                <w:rFonts w:hint="eastAsia"/>
              </w:rPr>
              <w:t>交通安全形势</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69493E">
            <w:pPr>
              <w:rPr>
                <w:rFonts w:ascii="宋体" w:eastAsia="宋体" w:hAnsi="宋体" w:cs="宋体"/>
                <w:sz w:val="24"/>
                <w:szCs w:val="24"/>
              </w:rPr>
            </w:pPr>
            <w:r>
              <w:rPr>
                <w:rFonts w:hint="eastAsia"/>
              </w:rPr>
              <w:t>交通安全形势趋好，降低交通事故发生率。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69493E">
            <w:pPr>
              <w:rPr>
                <w:rFonts w:ascii="宋体" w:eastAsia="宋体" w:hAnsi="宋体" w:cs="宋体"/>
                <w:sz w:val="24"/>
                <w:szCs w:val="24"/>
              </w:rPr>
            </w:pPr>
            <w:r>
              <w:rPr>
                <w:rFonts w:hint="eastAsia"/>
              </w:rPr>
              <w:t>交通安全形势明显趋好，交通事故成逐年下降趋势。</w:t>
            </w:r>
          </w:p>
        </w:tc>
      </w:tr>
      <w:tr w:rsidR="0069493E" w:rsidTr="000F48E0">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9493E" w:rsidRDefault="0069493E" w:rsidP="0069493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493E" w:rsidRDefault="0069493E" w:rsidP="0069493E">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69493E">
            <w:pPr>
              <w:widowControl/>
              <w:jc w:val="center"/>
              <w:textAlignment w:val="center"/>
              <w:rPr>
                <w:rFonts w:ascii="宋体" w:hAnsi="宋体" w:cs="宋体"/>
                <w:color w:val="000000"/>
                <w:sz w:val="24"/>
              </w:rPr>
            </w:pPr>
            <w:r>
              <w:rPr>
                <w:rFonts w:ascii="宋体" w:hAnsi="宋体" w:cs="宋体" w:hint="eastAsia"/>
                <w:color w:val="000000"/>
                <w:sz w:val="24"/>
              </w:rPr>
              <w:t>群众满意度指标</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pPr>
              <w:rPr>
                <w:rFonts w:ascii="宋体" w:eastAsia="宋体" w:hAnsi="宋体" w:cs="宋体"/>
                <w:sz w:val="24"/>
                <w:szCs w:val="24"/>
              </w:rPr>
            </w:pPr>
            <w:r>
              <w:rPr>
                <w:rFonts w:hint="eastAsia"/>
              </w:rPr>
              <w:t>交通参与者</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A3757B">
            <w:pPr>
              <w:rPr>
                <w:rFonts w:ascii="宋体" w:eastAsia="宋体" w:hAnsi="宋体" w:cs="宋体"/>
                <w:sz w:val="24"/>
                <w:szCs w:val="24"/>
              </w:rPr>
            </w:pPr>
            <w:r>
              <w:rPr>
                <w:rFonts w:hint="eastAsia"/>
              </w:rPr>
              <w:t>满意度达到</w:t>
            </w:r>
            <w:r>
              <w:rPr>
                <w:rFonts w:hint="eastAsia"/>
              </w:rPr>
              <w:t>100%</w:t>
            </w:r>
            <w:r w:rsidR="00A3757B">
              <w:rPr>
                <w:rFonts w:hint="eastAsia"/>
              </w:rPr>
              <w:t>。</w:t>
            </w:r>
            <w:r w:rsidR="00A3757B">
              <w:rPr>
                <w:rFonts w:ascii="宋体" w:eastAsia="宋体" w:hAnsi="宋体" w:cs="宋体"/>
                <w:sz w:val="24"/>
                <w:szCs w:val="24"/>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493E" w:rsidRDefault="0069493E" w:rsidP="0069493E">
            <w:pPr>
              <w:widowControl/>
              <w:jc w:val="center"/>
              <w:textAlignment w:val="center"/>
              <w:rPr>
                <w:rFonts w:ascii="宋体" w:hAnsi="宋体" w:cs="宋体"/>
                <w:color w:val="000000"/>
                <w:sz w:val="24"/>
              </w:rPr>
            </w:pPr>
            <w:r>
              <w:rPr>
                <w:rFonts w:hint="eastAsia"/>
              </w:rPr>
              <w:t>满意度达到</w:t>
            </w:r>
            <w:r>
              <w:rPr>
                <w:rFonts w:hint="eastAsia"/>
              </w:rPr>
              <w:t>95%</w:t>
            </w:r>
            <w:r>
              <w:rPr>
                <w:rFonts w:hint="eastAsia"/>
              </w:rPr>
              <w:t>以上</w:t>
            </w:r>
            <w:r w:rsidR="00A3757B">
              <w:rPr>
                <w:rFonts w:hint="eastAsia"/>
              </w:rPr>
              <w:t>。</w:t>
            </w:r>
          </w:p>
        </w:tc>
      </w:tr>
    </w:tbl>
    <w:p w:rsidR="00857ADF" w:rsidRPr="00857ADF" w:rsidRDefault="00857ADF" w:rsidP="0069493E">
      <w:pPr>
        <w:widowControl/>
        <w:spacing w:line="360" w:lineRule="auto"/>
        <w:jc w:val="left"/>
        <w:rPr>
          <w:rFonts w:ascii="仿宋_GB2312" w:eastAsia="仿宋_GB2312" w:hAnsi="宋体" w:cs="宋体"/>
          <w:color w:val="000000"/>
          <w:kern w:val="0"/>
          <w:sz w:val="32"/>
          <w:szCs w:val="32"/>
        </w:rPr>
      </w:pPr>
    </w:p>
    <w:p w:rsidR="0019528A" w:rsidRDefault="000B5340" w:rsidP="000B5340">
      <w:pPr>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（2）交通事故处理成本</w:t>
      </w:r>
      <w:r w:rsidR="0019528A" w:rsidRPr="00CE49DA">
        <w:rPr>
          <w:rFonts w:ascii="仿宋_GB2312" w:eastAsia="仿宋_GB2312" w:hAnsi="仿宋_GB2312" w:cs="仿宋_GB2312" w:hint="eastAsia"/>
          <w:sz w:val="32"/>
          <w:szCs w:val="32"/>
        </w:rPr>
        <w:t>项目绩效目标完成情况综述。项目全年预算数</w:t>
      </w:r>
      <w:r w:rsidR="000F7711">
        <w:rPr>
          <w:rFonts w:ascii="仿宋_GB2312" w:eastAsia="仿宋_GB2312" w:hAnsi="仿宋_GB2312" w:cs="仿宋_GB2312" w:hint="eastAsia"/>
          <w:sz w:val="32"/>
          <w:szCs w:val="32"/>
          <w:u w:val="single"/>
        </w:rPr>
        <w:t>87.00</w:t>
      </w:r>
      <w:r w:rsidR="0019528A" w:rsidRPr="00CE49DA">
        <w:rPr>
          <w:rFonts w:ascii="仿宋_GB2312" w:eastAsia="仿宋_GB2312" w:hAnsi="仿宋_GB2312" w:cs="仿宋_GB2312" w:hint="eastAsia"/>
          <w:sz w:val="32"/>
          <w:szCs w:val="32"/>
        </w:rPr>
        <w:t>万元，执行数为</w:t>
      </w:r>
      <w:r w:rsidRPr="00533FDC">
        <w:rPr>
          <w:rFonts w:ascii="仿宋_GB2312" w:eastAsia="仿宋_GB2312" w:hAnsi="仿宋_GB2312" w:cs="仿宋_GB2312" w:hint="eastAsia"/>
          <w:sz w:val="32"/>
          <w:szCs w:val="32"/>
          <w:u w:val="single"/>
        </w:rPr>
        <w:t>87.32</w:t>
      </w:r>
      <w:r w:rsidR="0019528A" w:rsidRPr="00CE49DA">
        <w:rPr>
          <w:rFonts w:ascii="仿宋_GB2312" w:eastAsia="仿宋_GB2312" w:hAnsi="仿宋_GB2312" w:cs="仿宋_GB2312" w:hint="eastAsia"/>
          <w:sz w:val="32"/>
          <w:szCs w:val="32"/>
        </w:rPr>
        <w:t>万元，完成预算的</w:t>
      </w:r>
      <w:r w:rsidR="000F7711">
        <w:rPr>
          <w:rFonts w:ascii="仿宋_GB2312" w:eastAsia="仿宋_GB2312" w:hAnsi="仿宋_GB2312" w:cs="仿宋_GB2312" w:hint="eastAsia"/>
          <w:sz w:val="32"/>
          <w:szCs w:val="32"/>
          <w:u w:val="single"/>
        </w:rPr>
        <w:t>100</w:t>
      </w:r>
      <w:r w:rsidR="0019528A" w:rsidRPr="00CE49DA">
        <w:rPr>
          <w:rFonts w:ascii="仿宋_GB2312" w:eastAsia="仿宋_GB2312" w:hAnsi="仿宋_GB2312" w:cs="仿宋_GB2312" w:hint="eastAsia"/>
          <w:sz w:val="32"/>
          <w:szCs w:val="32"/>
        </w:rPr>
        <w:t>%。通过项目实施，</w:t>
      </w:r>
      <w:r w:rsidRPr="000B5340">
        <w:rPr>
          <w:rFonts w:ascii="仿宋_GB2312" w:eastAsia="仿宋_GB2312" w:hAnsi="仿宋_GB2312" w:cs="仿宋_GB2312" w:hint="eastAsia"/>
          <w:sz w:val="32"/>
          <w:szCs w:val="32"/>
        </w:rPr>
        <w:t>交通事故得到快速有效的处理，逃逸案得到及时侦破，有效地提高了办案效率和人民群众满意度</w:t>
      </w:r>
      <w:r>
        <w:rPr>
          <w:rFonts w:ascii="仿宋_GB2312" w:eastAsia="仿宋_GB2312" w:hAnsi="仿宋_GB2312" w:cs="仿宋_GB2312" w:hint="eastAsia"/>
          <w:sz w:val="32"/>
          <w:szCs w:val="32"/>
        </w:rPr>
        <w:t>.</w:t>
      </w:r>
      <w:r w:rsidR="0019528A" w:rsidRPr="00CE49DA">
        <w:rPr>
          <w:rFonts w:ascii="仿宋_GB2312" w:eastAsia="仿宋_GB2312" w:hAnsi="仿宋_GB2312" w:cs="仿宋_GB2312" w:hint="eastAsia"/>
          <w:sz w:val="32"/>
          <w:szCs w:val="32"/>
        </w:rPr>
        <w:t>发现的主要问题：</w:t>
      </w:r>
      <w:r w:rsidR="00166868">
        <w:rPr>
          <w:rFonts w:ascii="仿宋_GB2312" w:eastAsia="仿宋_GB2312" w:hAnsi="仿宋_GB2312" w:cs="仿宋_GB2312" w:hint="eastAsia"/>
          <w:sz w:val="32"/>
          <w:szCs w:val="32"/>
        </w:rPr>
        <w:t>在事故处理过程因多方面的原因,不能让人民群众100%满意,造成了有上访案件</w:t>
      </w:r>
      <w:r w:rsidR="0019528A" w:rsidRPr="00CE49DA">
        <w:rPr>
          <w:rFonts w:ascii="仿宋_GB2312" w:eastAsia="仿宋_GB2312" w:hAnsi="仿宋_GB2312" w:cs="仿宋_GB2312" w:hint="eastAsia"/>
          <w:sz w:val="32"/>
          <w:szCs w:val="32"/>
        </w:rPr>
        <w:t>。下一步改进措施：</w:t>
      </w:r>
      <w:r w:rsidR="00166868">
        <w:rPr>
          <w:rFonts w:ascii="仿宋_GB2312" w:eastAsia="仿宋_GB2312" w:hAnsi="仿宋_GB2312" w:cs="仿宋_GB2312" w:hint="eastAsia"/>
          <w:sz w:val="32"/>
          <w:szCs w:val="32"/>
        </w:rPr>
        <w:t>一是在事故处理过程中，尽量做到处理程序、法律法规的应用无瑕疵。二是耐心做好解释工作和法律法规的宣讲，争取让人民群众100%满意。</w:t>
      </w:r>
    </w:p>
    <w:tbl>
      <w:tblPr>
        <w:tblpPr w:leftFromText="180" w:rightFromText="180" w:vertAnchor="text" w:horzAnchor="page" w:tblpXSpec="center" w:tblpY="423"/>
        <w:tblOverlap w:val="never"/>
        <w:tblW w:w="9796" w:type="dxa"/>
        <w:tblLayout w:type="fixed"/>
        <w:tblCellMar>
          <w:left w:w="0" w:type="dxa"/>
          <w:right w:w="0" w:type="dxa"/>
        </w:tblCellMar>
        <w:tblLook w:val="04A0"/>
      </w:tblPr>
      <w:tblGrid>
        <w:gridCol w:w="502"/>
        <w:gridCol w:w="1367"/>
        <w:gridCol w:w="668"/>
        <w:gridCol w:w="357"/>
        <w:gridCol w:w="2392"/>
        <w:gridCol w:w="2394"/>
        <w:gridCol w:w="2116"/>
      </w:tblGrid>
      <w:tr w:rsidR="00857ADF" w:rsidTr="000F48E0">
        <w:trPr>
          <w:trHeight w:val="1034"/>
        </w:trPr>
        <w:tc>
          <w:tcPr>
            <w:tcW w:w="9796" w:type="dxa"/>
            <w:gridSpan w:val="7"/>
            <w:tcMar>
              <w:top w:w="15" w:type="dxa"/>
              <w:left w:w="15" w:type="dxa"/>
              <w:bottom w:w="0" w:type="dxa"/>
              <w:right w:w="15" w:type="dxa"/>
            </w:tcMar>
            <w:vAlign w:val="center"/>
            <w:hideMark/>
          </w:tcPr>
          <w:p w:rsidR="00857ADF" w:rsidRPr="00B81598" w:rsidRDefault="00857ADF" w:rsidP="000F48E0">
            <w:pPr>
              <w:pStyle w:val="a3"/>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t>(2018 年度)</w:t>
            </w:r>
          </w:p>
        </w:tc>
      </w:tr>
      <w:tr w:rsidR="00857ADF" w:rsidTr="000F48E0">
        <w:trPr>
          <w:trHeight w:val="276"/>
        </w:trPr>
        <w:tc>
          <w:tcPr>
            <w:tcW w:w="253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25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69493E" w:rsidP="000F48E0">
            <w:pPr>
              <w:widowControl/>
              <w:jc w:val="center"/>
              <w:textAlignment w:val="center"/>
              <w:rPr>
                <w:rFonts w:ascii="宋体" w:hAnsi="宋体" w:cs="宋体"/>
                <w:color w:val="000000"/>
                <w:sz w:val="24"/>
              </w:rPr>
            </w:pPr>
            <w:r>
              <w:rPr>
                <w:rFonts w:ascii="宋体" w:hAnsi="宋体" w:cs="宋体" w:hint="eastAsia"/>
                <w:color w:val="000000"/>
                <w:sz w:val="24"/>
              </w:rPr>
              <w:t>交通事故处理成本</w:t>
            </w:r>
          </w:p>
        </w:tc>
      </w:tr>
      <w:tr w:rsidR="00857ADF" w:rsidTr="000F48E0">
        <w:trPr>
          <w:trHeight w:val="276"/>
        </w:trPr>
        <w:tc>
          <w:tcPr>
            <w:tcW w:w="253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25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69493E" w:rsidP="000F48E0">
            <w:pPr>
              <w:widowControl/>
              <w:jc w:val="center"/>
              <w:textAlignment w:val="center"/>
              <w:rPr>
                <w:rFonts w:ascii="宋体" w:hAnsi="宋体" w:cs="宋体"/>
                <w:color w:val="000000"/>
                <w:sz w:val="24"/>
              </w:rPr>
            </w:pPr>
            <w:r>
              <w:rPr>
                <w:rFonts w:ascii="宋体" w:hAnsi="宋体" w:cs="宋体" w:hint="eastAsia"/>
                <w:color w:val="000000"/>
                <w:sz w:val="24"/>
              </w:rPr>
              <w:t>广元市公安局交通警察支队</w:t>
            </w:r>
          </w:p>
        </w:tc>
      </w:tr>
      <w:tr w:rsidR="00857ADF" w:rsidTr="000F48E0">
        <w:trPr>
          <w:trHeight w:val="276"/>
        </w:trPr>
        <w:tc>
          <w:tcPr>
            <w:tcW w:w="50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执行情况(万元)</w:t>
            </w:r>
          </w:p>
        </w:tc>
        <w:tc>
          <w:tcPr>
            <w:tcW w:w="20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74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0F7711" w:rsidP="000F48E0">
            <w:pPr>
              <w:widowControl/>
              <w:jc w:val="center"/>
              <w:textAlignment w:val="center"/>
              <w:rPr>
                <w:rFonts w:ascii="宋体" w:hAnsi="宋体" w:cs="宋体"/>
                <w:color w:val="000000"/>
                <w:sz w:val="24"/>
              </w:rPr>
            </w:pPr>
            <w:r>
              <w:rPr>
                <w:rFonts w:ascii="宋体" w:hAnsi="宋体" w:cs="宋体" w:hint="eastAsia"/>
                <w:color w:val="000000"/>
                <w:sz w:val="24"/>
              </w:rPr>
              <w:t>87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1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69493E" w:rsidP="000F48E0">
            <w:pPr>
              <w:widowControl/>
              <w:jc w:val="center"/>
              <w:textAlignment w:val="center"/>
              <w:rPr>
                <w:rFonts w:ascii="宋体" w:hAnsi="宋体" w:cs="宋体"/>
                <w:color w:val="000000"/>
                <w:sz w:val="24"/>
              </w:rPr>
            </w:pPr>
            <w:r>
              <w:rPr>
                <w:rFonts w:ascii="宋体" w:hAnsi="宋体" w:cs="宋体" w:hint="eastAsia"/>
                <w:color w:val="000000"/>
                <w:sz w:val="24"/>
              </w:rPr>
              <w:t>87.32</w:t>
            </w:r>
          </w:p>
        </w:tc>
      </w:tr>
      <w:tr w:rsidR="00857ADF" w:rsidTr="000F48E0">
        <w:trPr>
          <w:trHeight w:val="276"/>
        </w:trPr>
        <w:tc>
          <w:tcPr>
            <w:tcW w:w="502" w:type="dxa"/>
            <w:vMerge/>
            <w:tcBorders>
              <w:top w:val="single" w:sz="4" w:space="0" w:color="000000"/>
              <w:left w:val="single" w:sz="4" w:space="0" w:color="000000"/>
              <w:bottom w:val="single" w:sz="4" w:space="0" w:color="000000"/>
              <w:right w:val="single" w:sz="4" w:space="0" w:color="000000"/>
            </w:tcBorders>
            <w:vAlign w:val="center"/>
            <w:hideMark/>
          </w:tcPr>
          <w:p w:rsidR="00857ADF" w:rsidRDefault="00857ADF" w:rsidP="000F48E0">
            <w:pPr>
              <w:widowControl/>
              <w:jc w:val="left"/>
              <w:rPr>
                <w:rFonts w:ascii="宋体" w:hAnsi="宋体" w:cs="宋体"/>
                <w:color w:val="000000"/>
                <w:sz w:val="24"/>
              </w:rPr>
            </w:pPr>
          </w:p>
        </w:tc>
        <w:tc>
          <w:tcPr>
            <w:tcW w:w="20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74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0F7711" w:rsidP="000F48E0">
            <w:pPr>
              <w:widowControl/>
              <w:jc w:val="center"/>
              <w:textAlignment w:val="center"/>
              <w:rPr>
                <w:rFonts w:ascii="宋体" w:hAnsi="宋体" w:cs="宋体"/>
                <w:color w:val="000000"/>
                <w:sz w:val="24"/>
              </w:rPr>
            </w:pPr>
            <w:r>
              <w:rPr>
                <w:rFonts w:ascii="宋体" w:hAnsi="宋体" w:cs="宋体" w:hint="eastAsia"/>
                <w:color w:val="000000"/>
                <w:sz w:val="24"/>
              </w:rPr>
              <w:t>87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1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69493E" w:rsidP="000F48E0">
            <w:pPr>
              <w:widowControl/>
              <w:jc w:val="center"/>
              <w:textAlignment w:val="center"/>
              <w:rPr>
                <w:rFonts w:ascii="宋体" w:hAnsi="宋体" w:cs="宋体"/>
                <w:color w:val="000000"/>
                <w:sz w:val="24"/>
              </w:rPr>
            </w:pPr>
            <w:r>
              <w:rPr>
                <w:rFonts w:ascii="宋体" w:hAnsi="宋体" w:cs="宋体" w:hint="eastAsia"/>
                <w:color w:val="000000"/>
                <w:sz w:val="24"/>
              </w:rPr>
              <w:t>87.32</w:t>
            </w:r>
          </w:p>
        </w:tc>
      </w:tr>
      <w:tr w:rsidR="00857ADF" w:rsidTr="000F48E0">
        <w:trPr>
          <w:trHeight w:val="1511"/>
        </w:trPr>
        <w:tc>
          <w:tcPr>
            <w:tcW w:w="502" w:type="dxa"/>
            <w:vMerge/>
            <w:tcBorders>
              <w:top w:val="single" w:sz="4" w:space="0" w:color="000000"/>
              <w:left w:val="single" w:sz="4" w:space="0" w:color="000000"/>
              <w:bottom w:val="single" w:sz="4" w:space="0" w:color="000000"/>
              <w:right w:val="single" w:sz="4" w:space="0" w:color="000000"/>
            </w:tcBorders>
            <w:vAlign w:val="center"/>
            <w:hideMark/>
          </w:tcPr>
          <w:p w:rsidR="00857ADF" w:rsidRDefault="00857ADF" w:rsidP="000F48E0">
            <w:pPr>
              <w:widowControl/>
              <w:jc w:val="left"/>
              <w:rPr>
                <w:rFonts w:ascii="宋体" w:hAnsi="宋体" w:cs="宋体"/>
                <w:color w:val="000000"/>
                <w:sz w:val="24"/>
              </w:rPr>
            </w:pPr>
          </w:p>
        </w:tc>
        <w:tc>
          <w:tcPr>
            <w:tcW w:w="20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74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1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857ADF" w:rsidP="000F48E0">
            <w:pPr>
              <w:jc w:val="center"/>
              <w:rPr>
                <w:rFonts w:ascii="宋体" w:hAnsi="宋体" w:cs="宋体"/>
                <w:color w:val="000000"/>
                <w:sz w:val="24"/>
              </w:rPr>
            </w:pPr>
          </w:p>
        </w:tc>
      </w:tr>
      <w:tr w:rsidR="00857ADF" w:rsidTr="000F48E0">
        <w:trPr>
          <w:trHeight w:val="276"/>
        </w:trPr>
        <w:tc>
          <w:tcPr>
            <w:tcW w:w="50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5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857ADF" w:rsidTr="000F48E0">
        <w:trPr>
          <w:trHeight w:val="1159"/>
        </w:trPr>
        <w:tc>
          <w:tcPr>
            <w:tcW w:w="502" w:type="dxa"/>
            <w:vMerge/>
            <w:tcBorders>
              <w:top w:val="single" w:sz="4" w:space="0" w:color="000000"/>
              <w:left w:val="single" w:sz="4" w:space="0" w:color="000000"/>
              <w:bottom w:val="single" w:sz="4" w:space="0" w:color="000000"/>
              <w:right w:val="single" w:sz="4" w:space="0" w:color="000000"/>
            </w:tcBorders>
            <w:vAlign w:val="center"/>
            <w:hideMark/>
          </w:tcPr>
          <w:p w:rsidR="00857ADF" w:rsidRDefault="00857ADF" w:rsidP="000F48E0">
            <w:pPr>
              <w:widowControl/>
              <w:jc w:val="left"/>
              <w:rPr>
                <w:rFonts w:ascii="宋体" w:hAnsi="宋体" w:cs="宋体"/>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69493E" w:rsidP="000F48E0">
            <w:pPr>
              <w:widowControl/>
              <w:jc w:val="center"/>
              <w:textAlignment w:val="center"/>
              <w:rPr>
                <w:rFonts w:ascii="宋体" w:hAnsi="宋体" w:cs="宋体"/>
                <w:color w:val="000000"/>
                <w:sz w:val="24"/>
              </w:rPr>
            </w:pPr>
            <w:r w:rsidRPr="0069493E">
              <w:rPr>
                <w:rFonts w:ascii="宋体" w:hAnsi="宋体" w:cs="宋体" w:hint="eastAsia"/>
                <w:color w:val="000000"/>
                <w:sz w:val="24"/>
              </w:rPr>
              <w:t>1、道路交通事故现场处置。2、交通事故责任认定。3、交通事故调解和逃逸案件的侦破。</w:t>
            </w:r>
          </w:p>
        </w:tc>
        <w:tc>
          <w:tcPr>
            <w:tcW w:w="45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0A6B74" w:rsidP="000F48E0">
            <w:pPr>
              <w:widowControl/>
              <w:jc w:val="center"/>
              <w:textAlignment w:val="center"/>
              <w:rPr>
                <w:rFonts w:ascii="宋体" w:hAnsi="宋体" w:cs="宋体"/>
                <w:color w:val="000000"/>
                <w:sz w:val="24"/>
              </w:rPr>
            </w:pPr>
            <w:r>
              <w:rPr>
                <w:rFonts w:ascii="宋体" w:hAnsi="宋体" w:cs="宋体" w:hint="eastAsia"/>
                <w:color w:val="000000"/>
                <w:sz w:val="24"/>
              </w:rPr>
              <w:t>全年处理交通事故1万九千余起，现场处置率达到100%，事故调解率达到98.8%，</w:t>
            </w:r>
            <w:r>
              <w:rPr>
                <w:rFonts w:hint="eastAsia"/>
              </w:rPr>
              <w:t>侦破交通肇事逃逸案</w:t>
            </w:r>
            <w:r>
              <w:rPr>
                <w:rFonts w:hint="eastAsia"/>
              </w:rPr>
              <w:t>10</w:t>
            </w:r>
            <w:r>
              <w:rPr>
                <w:rFonts w:hint="eastAsia"/>
              </w:rPr>
              <w:t>余起，破案率达到</w:t>
            </w:r>
            <w:r>
              <w:rPr>
                <w:rFonts w:hint="eastAsia"/>
              </w:rPr>
              <w:t>100%</w:t>
            </w:r>
            <w:r>
              <w:rPr>
                <w:rFonts w:hint="eastAsia"/>
              </w:rPr>
              <w:t>。</w:t>
            </w:r>
          </w:p>
        </w:tc>
      </w:tr>
      <w:tr w:rsidR="00857ADF" w:rsidTr="000F48E0">
        <w:trPr>
          <w:trHeight w:val="1042"/>
        </w:trPr>
        <w:tc>
          <w:tcPr>
            <w:tcW w:w="50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1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0A6B74" w:rsidTr="000F48E0">
        <w:trPr>
          <w:trHeight w:val="953"/>
        </w:trPr>
        <w:tc>
          <w:tcPr>
            <w:tcW w:w="502" w:type="dxa"/>
            <w:vMerge/>
            <w:tcBorders>
              <w:top w:val="single" w:sz="4" w:space="0" w:color="000000"/>
              <w:left w:val="single" w:sz="4" w:space="0" w:color="000000"/>
              <w:bottom w:val="single" w:sz="4" w:space="0" w:color="000000"/>
              <w:right w:val="single" w:sz="4" w:space="0" w:color="000000"/>
            </w:tcBorders>
            <w:vAlign w:val="center"/>
            <w:hideMark/>
          </w:tcPr>
          <w:p w:rsidR="000A6B74" w:rsidRDefault="000A6B74" w:rsidP="000F48E0">
            <w:pPr>
              <w:widowControl/>
              <w:jc w:val="left"/>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rsidR="000A6B74" w:rsidRDefault="000A6B74" w:rsidP="000F48E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p w:rsidR="000A6B74" w:rsidRDefault="000A6B74" w:rsidP="000F48E0">
            <w:pPr>
              <w:jc w:val="center"/>
              <w:textAlignment w:val="center"/>
              <w:rPr>
                <w:rFonts w:ascii="宋体" w:hAnsi="宋体" w:cs="宋体"/>
                <w:color w:val="000000"/>
                <w:sz w:val="24"/>
              </w:rPr>
            </w:pP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pPr>
              <w:rPr>
                <w:rFonts w:ascii="宋体" w:eastAsia="宋体" w:hAnsi="宋体" w:cs="宋体"/>
                <w:sz w:val="24"/>
                <w:szCs w:val="24"/>
              </w:rPr>
            </w:pPr>
            <w:r>
              <w:rPr>
                <w:rFonts w:hint="eastAsia"/>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pPr>
              <w:rPr>
                <w:rFonts w:ascii="宋体" w:eastAsia="宋体" w:hAnsi="宋体" w:cs="宋体"/>
                <w:sz w:val="24"/>
                <w:szCs w:val="24"/>
              </w:rPr>
            </w:pPr>
            <w:r>
              <w:rPr>
                <w:rFonts w:hint="eastAsia"/>
              </w:rPr>
              <w:t>交通事故处理量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pPr>
              <w:jc w:val="center"/>
              <w:rPr>
                <w:rFonts w:ascii="宋体" w:eastAsia="宋体" w:hAnsi="宋体" w:cs="宋体"/>
                <w:sz w:val="24"/>
                <w:szCs w:val="24"/>
              </w:rPr>
            </w:pPr>
            <w:r>
              <w:rPr>
                <w:rFonts w:hint="eastAsia"/>
              </w:rPr>
              <w:t>预计处理交通事故</w:t>
            </w:r>
            <w:r>
              <w:rPr>
                <w:rFonts w:hint="eastAsia"/>
              </w:rPr>
              <w:t>2</w:t>
            </w:r>
            <w:r>
              <w:rPr>
                <w:rFonts w:hint="eastAsia"/>
              </w:rPr>
              <w:t>万余起。</w:t>
            </w:r>
          </w:p>
        </w:tc>
        <w:tc>
          <w:tcPr>
            <w:tcW w:w="21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Pr="000A6B74" w:rsidRDefault="000A6B74" w:rsidP="000F48E0">
            <w:pPr>
              <w:widowControl/>
              <w:jc w:val="center"/>
              <w:textAlignment w:val="center"/>
              <w:rPr>
                <w:rFonts w:ascii="宋体" w:hAnsi="宋体" w:cs="宋体"/>
                <w:color w:val="000000"/>
                <w:sz w:val="24"/>
              </w:rPr>
            </w:pPr>
            <w:r>
              <w:rPr>
                <w:rFonts w:ascii="宋体" w:hAnsi="宋体" w:cs="宋体" w:hint="eastAsia"/>
                <w:color w:val="000000"/>
                <w:sz w:val="24"/>
              </w:rPr>
              <w:t>实际处理交通事故1万九千余起。</w:t>
            </w:r>
          </w:p>
        </w:tc>
      </w:tr>
      <w:tr w:rsidR="000A6B74" w:rsidTr="000F48E0">
        <w:trPr>
          <w:trHeight w:val="1297"/>
        </w:trPr>
        <w:tc>
          <w:tcPr>
            <w:tcW w:w="502" w:type="dxa"/>
            <w:vMerge/>
            <w:tcBorders>
              <w:top w:val="single" w:sz="4" w:space="0" w:color="000000"/>
              <w:left w:val="single" w:sz="4" w:space="0" w:color="000000"/>
              <w:bottom w:val="single" w:sz="4" w:space="0" w:color="000000"/>
              <w:right w:val="single" w:sz="4" w:space="0" w:color="000000"/>
            </w:tcBorders>
            <w:vAlign w:val="center"/>
            <w:hideMark/>
          </w:tcPr>
          <w:p w:rsidR="000A6B74" w:rsidRDefault="000A6B74" w:rsidP="000F48E0">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hideMark/>
          </w:tcPr>
          <w:p w:rsidR="000A6B74" w:rsidRDefault="000A6B74" w:rsidP="000F48E0">
            <w:pPr>
              <w:jc w:val="center"/>
              <w:textAlignment w:val="center"/>
              <w:rPr>
                <w:rFonts w:ascii="宋体" w:hAnsi="宋体" w:cs="宋体"/>
                <w:color w:val="000000"/>
                <w:sz w:val="24"/>
              </w:rPr>
            </w:pPr>
          </w:p>
        </w:tc>
        <w:tc>
          <w:tcPr>
            <w:tcW w:w="1025"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A6B74" w:rsidRDefault="000A6B74" w:rsidP="000F48E0">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pPr>
              <w:rPr>
                <w:rFonts w:ascii="宋体" w:eastAsia="宋体" w:hAnsi="宋体" w:cs="宋体"/>
                <w:sz w:val="24"/>
                <w:szCs w:val="24"/>
              </w:rPr>
            </w:pPr>
            <w:r>
              <w:rPr>
                <w:rFonts w:hint="eastAsia"/>
              </w:rPr>
              <w:t>事故调解率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rsidP="000A6B74">
            <w:pPr>
              <w:jc w:val="center"/>
              <w:rPr>
                <w:rFonts w:ascii="宋体" w:eastAsia="宋体" w:hAnsi="宋体" w:cs="宋体"/>
                <w:sz w:val="24"/>
                <w:szCs w:val="24"/>
              </w:rPr>
            </w:pPr>
            <w:r>
              <w:rPr>
                <w:rFonts w:hint="eastAsia"/>
              </w:rPr>
              <w:t>事故调解率达到</w:t>
            </w:r>
            <w:r>
              <w:rPr>
                <w:rFonts w:hint="eastAsia"/>
              </w:rPr>
              <w:t>100%</w:t>
            </w:r>
          </w:p>
        </w:tc>
        <w:tc>
          <w:tcPr>
            <w:tcW w:w="21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rsidP="000F48E0">
            <w:pPr>
              <w:widowControl/>
              <w:jc w:val="center"/>
              <w:textAlignment w:val="center"/>
              <w:rPr>
                <w:rFonts w:ascii="宋体" w:hAnsi="宋体" w:cs="宋体"/>
                <w:color w:val="000000"/>
                <w:sz w:val="24"/>
              </w:rPr>
            </w:pPr>
            <w:r>
              <w:rPr>
                <w:rFonts w:hint="eastAsia"/>
              </w:rPr>
              <w:t>事故调解率达到</w:t>
            </w:r>
            <w:r>
              <w:rPr>
                <w:rFonts w:hint="eastAsia"/>
              </w:rPr>
              <w:t>98.8%</w:t>
            </w:r>
          </w:p>
        </w:tc>
      </w:tr>
      <w:tr w:rsidR="000A6B74" w:rsidTr="000F48E0">
        <w:trPr>
          <w:trHeight w:val="1042"/>
        </w:trPr>
        <w:tc>
          <w:tcPr>
            <w:tcW w:w="502" w:type="dxa"/>
            <w:vMerge/>
            <w:tcBorders>
              <w:top w:val="single" w:sz="4" w:space="0" w:color="000000"/>
              <w:left w:val="single" w:sz="4" w:space="0" w:color="000000"/>
              <w:bottom w:val="single" w:sz="4" w:space="0" w:color="000000"/>
              <w:right w:val="single" w:sz="4" w:space="0" w:color="000000"/>
            </w:tcBorders>
            <w:vAlign w:val="center"/>
            <w:hideMark/>
          </w:tcPr>
          <w:p w:rsidR="000A6B74" w:rsidRDefault="000A6B74" w:rsidP="000F48E0">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hideMark/>
          </w:tcPr>
          <w:p w:rsidR="000A6B74" w:rsidRDefault="000A6B74" w:rsidP="000F48E0">
            <w:pPr>
              <w:jc w:val="center"/>
              <w:textAlignment w:val="center"/>
              <w:rPr>
                <w:rFonts w:ascii="宋体" w:hAnsi="宋体" w:cs="宋体"/>
                <w:color w:val="000000"/>
                <w:sz w:val="24"/>
              </w:rPr>
            </w:pPr>
          </w:p>
        </w:tc>
        <w:tc>
          <w:tcPr>
            <w:tcW w:w="1025" w:type="dxa"/>
            <w:gridSpan w:val="2"/>
            <w:vMerge/>
            <w:tcBorders>
              <w:left w:val="single" w:sz="4" w:space="0" w:color="000000"/>
              <w:right w:val="single" w:sz="4" w:space="0" w:color="000000"/>
            </w:tcBorders>
            <w:tcMar>
              <w:top w:w="15" w:type="dxa"/>
              <w:left w:w="15" w:type="dxa"/>
              <w:bottom w:w="0" w:type="dxa"/>
              <w:right w:w="15" w:type="dxa"/>
            </w:tcMar>
            <w:vAlign w:val="center"/>
          </w:tcPr>
          <w:p w:rsidR="000A6B74" w:rsidRDefault="000A6B74" w:rsidP="000F48E0">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pPr>
              <w:rPr>
                <w:rFonts w:ascii="宋体" w:eastAsia="宋体" w:hAnsi="宋体" w:cs="宋体"/>
                <w:sz w:val="24"/>
                <w:szCs w:val="24"/>
              </w:rPr>
            </w:pPr>
            <w:r>
              <w:rPr>
                <w:rFonts w:hint="eastAsia"/>
              </w:rPr>
              <w:t>现场处置快速高效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pPr>
              <w:jc w:val="center"/>
              <w:rPr>
                <w:rFonts w:ascii="宋体" w:eastAsia="宋体" w:hAnsi="宋体" w:cs="宋体"/>
                <w:sz w:val="24"/>
                <w:szCs w:val="24"/>
              </w:rPr>
            </w:pPr>
            <w:r>
              <w:rPr>
                <w:rFonts w:hint="eastAsia"/>
              </w:rPr>
              <w:t>接到报警电话后，白天</w:t>
            </w:r>
            <w:r>
              <w:rPr>
                <w:rFonts w:hint="eastAsia"/>
              </w:rPr>
              <w:t>5</w:t>
            </w:r>
            <w:r>
              <w:rPr>
                <w:rFonts w:hint="eastAsia"/>
              </w:rPr>
              <w:t>分钟、夜间</w:t>
            </w:r>
            <w:r>
              <w:rPr>
                <w:rFonts w:hint="eastAsia"/>
              </w:rPr>
              <w:t>10</w:t>
            </w:r>
            <w:r>
              <w:rPr>
                <w:rFonts w:hint="eastAsia"/>
              </w:rPr>
              <w:t>分钟内出发，所有事故处置率达到</w:t>
            </w:r>
            <w:r>
              <w:rPr>
                <w:rFonts w:hint="eastAsia"/>
              </w:rPr>
              <w:t>100%</w:t>
            </w:r>
            <w:r>
              <w:rPr>
                <w:rFonts w:hint="eastAsia"/>
              </w:rPr>
              <w:t>。</w:t>
            </w:r>
          </w:p>
        </w:tc>
        <w:tc>
          <w:tcPr>
            <w:tcW w:w="21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rsidP="000F48E0">
            <w:pPr>
              <w:widowControl/>
              <w:jc w:val="center"/>
              <w:textAlignment w:val="center"/>
              <w:rPr>
                <w:rFonts w:ascii="宋体" w:hAnsi="宋体" w:cs="宋体"/>
                <w:color w:val="000000"/>
                <w:sz w:val="24"/>
              </w:rPr>
            </w:pPr>
            <w:r>
              <w:rPr>
                <w:rFonts w:hint="eastAsia"/>
              </w:rPr>
              <w:t>接到报警电话后，白天</w:t>
            </w:r>
            <w:r>
              <w:rPr>
                <w:rFonts w:hint="eastAsia"/>
              </w:rPr>
              <w:t>5</w:t>
            </w:r>
            <w:r>
              <w:rPr>
                <w:rFonts w:hint="eastAsia"/>
              </w:rPr>
              <w:t>分钟、夜间</w:t>
            </w:r>
            <w:r>
              <w:rPr>
                <w:rFonts w:hint="eastAsia"/>
              </w:rPr>
              <w:t>10</w:t>
            </w:r>
            <w:r>
              <w:rPr>
                <w:rFonts w:hint="eastAsia"/>
              </w:rPr>
              <w:t>分钟内出发，所有事故处置率达到</w:t>
            </w:r>
            <w:r>
              <w:rPr>
                <w:rFonts w:hint="eastAsia"/>
              </w:rPr>
              <w:t>100%</w:t>
            </w:r>
            <w:r>
              <w:rPr>
                <w:rFonts w:hint="eastAsia"/>
              </w:rPr>
              <w:t>。</w:t>
            </w:r>
          </w:p>
        </w:tc>
      </w:tr>
      <w:tr w:rsidR="000A6B74" w:rsidTr="000F48E0">
        <w:trPr>
          <w:trHeight w:val="1042"/>
        </w:trPr>
        <w:tc>
          <w:tcPr>
            <w:tcW w:w="502" w:type="dxa"/>
            <w:vMerge/>
            <w:tcBorders>
              <w:top w:val="single" w:sz="4" w:space="0" w:color="000000"/>
              <w:left w:val="single" w:sz="4" w:space="0" w:color="000000"/>
              <w:bottom w:val="single" w:sz="4" w:space="0" w:color="000000"/>
              <w:right w:val="single" w:sz="4" w:space="0" w:color="000000"/>
            </w:tcBorders>
            <w:vAlign w:val="center"/>
            <w:hideMark/>
          </w:tcPr>
          <w:p w:rsidR="000A6B74" w:rsidRDefault="000A6B74" w:rsidP="000F48E0">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hideMark/>
          </w:tcPr>
          <w:p w:rsidR="000A6B74" w:rsidRDefault="000A6B74" w:rsidP="000F48E0">
            <w:pPr>
              <w:jc w:val="center"/>
              <w:textAlignment w:val="center"/>
              <w:rPr>
                <w:rFonts w:ascii="宋体" w:hAnsi="宋体" w:cs="宋体"/>
                <w:color w:val="000000"/>
                <w:kern w:val="0"/>
                <w:sz w:val="24"/>
              </w:rPr>
            </w:pPr>
          </w:p>
        </w:tc>
        <w:tc>
          <w:tcPr>
            <w:tcW w:w="1025"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rsidP="000F48E0">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pPr>
              <w:rPr>
                <w:rFonts w:ascii="宋体" w:eastAsia="宋体" w:hAnsi="宋体" w:cs="宋体"/>
                <w:sz w:val="24"/>
                <w:szCs w:val="24"/>
              </w:rPr>
            </w:pPr>
            <w:r>
              <w:rPr>
                <w:rFonts w:hint="eastAsia"/>
              </w:rPr>
              <w:t>逃逸案件破案率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pPr>
              <w:jc w:val="center"/>
              <w:rPr>
                <w:rFonts w:ascii="宋体" w:eastAsia="宋体" w:hAnsi="宋体" w:cs="宋体"/>
                <w:sz w:val="24"/>
                <w:szCs w:val="24"/>
              </w:rPr>
            </w:pPr>
            <w:r>
              <w:rPr>
                <w:rFonts w:hint="eastAsia"/>
              </w:rPr>
              <w:t>侦破交通肇事逃逸案破案率</w:t>
            </w:r>
            <w:r>
              <w:rPr>
                <w:rFonts w:hint="eastAsia"/>
              </w:rPr>
              <w:t>100%</w:t>
            </w:r>
            <w:r>
              <w:rPr>
                <w:rFonts w:hint="eastAsia"/>
              </w:rPr>
              <w:t>。</w:t>
            </w:r>
          </w:p>
        </w:tc>
        <w:tc>
          <w:tcPr>
            <w:tcW w:w="21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rsidP="000A6B74">
            <w:pPr>
              <w:jc w:val="center"/>
              <w:rPr>
                <w:rFonts w:ascii="宋体" w:eastAsia="宋体" w:hAnsi="宋体" w:cs="宋体"/>
                <w:sz w:val="24"/>
                <w:szCs w:val="24"/>
              </w:rPr>
            </w:pPr>
            <w:r>
              <w:rPr>
                <w:rFonts w:hint="eastAsia"/>
              </w:rPr>
              <w:t>侦破交通肇事逃逸案</w:t>
            </w:r>
            <w:r>
              <w:rPr>
                <w:rFonts w:hint="eastAsia"/>
              </w:rPr>
              <w:t>10</w:t>
            </w:r>
            <w:r>
              <w:rPr>
                <w:rFonts w:hint="eastAsia"/>
              </w:rPr>
              <w:t>余起，破案率达到</w:t>
            </w:r>
            <w:r>
              <w:rPr>
                <w:rFonts w:hint="eastAsia"/>
              </w:rPr>
              <w:t>100%</w:t>
            </w:r>
            <w:r>
              <w:rPr>
                <w:rFonts w:hint="eastAsia"/>
              </w:rPr>
              <w:t>。</w:t>
            </w:r>
          </w:p>
          <w:p w:rsidR="000A6B74" w:rsidRPr="000A6B74" w:rsidRDefault="000A6B74" w:rsidP="000F48E0">
            <w:pPr>
              <w:widowControl/>
              <w:jc w:val="center"/>
              <w:textAlignment w:val="center"/>
              <w:rPr>
                <w:rFonts w:ascii="宋体" w:hAnsi="宋体" w:cs="宋体"/>
                <w:color w:val="000000"/>
                <w:sz w:val="24"/>
              </w:rPr>
            </w:pPr>
          </w:p>
        </w:tc>
      </w:tr>
      <w:tr w:rsidR="000A6B74" w:rsidTr="000F48E0">
        <w:trPr>
          <w:trHeight w:val="1042"/>
        </w:trPr>
        <w:tc>
          <w:tcPr>
            <w:tcW w:w="502" w:type="dxa"/>
            <w:vMerge/>
            <w:tcBorders>
              <w:top w:val="single" w:sz="4" w:space="0" w:color="000000"/>
              <w:left w:val="single" w:sz="4" w:space="0" w:color="000000"/>
              <w:bottom w:val="single" w:sz="4" w:space="0" w:color="000000"/>
              <w:right w:val="single" w:sz="4" w:space="0" w:color="000000"/>
            </w:tcBorders>
            <w:vAlign w:val="center"/>
            <w:hideMark/>
          </w:tcPr>
          <w:p w:rsidR="000A6B74" w:rsidRDefault="000A6B74" w:rsidP="000F48E0">
            <w:pPr>
              <w:widowControl/>
              <w:jc w:val="left"/>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6B74" w:rsidRDefault="000A6B74" w:rsidP="000F48E0">
            <w:pPr>
              <w:widowControl/>
              <w:jc w:val="center"/>
              <w:textAlignment w:val="center"/>
              <w:rPr>
                <w:rFonts w:ascii="宋体" w:hAnsi="宋体" w:cs="宋体"/>
                <w:color w:val="000000"/>
                <w:sz w:val="24"/>
              </w:rPr>
            </w:pP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pPr>
              <w:jc w:val="center"/>
              <w:rPr>
                <w:rFonts w:ascii="宋体" w:eastAsia="宋体" w:hAnsi="宋体" w:cs="宋体"/>
                <w:sz w:val="24"/>
                <w:szCs w:val="24"/>
              </w:rPr>
            </w:pPr>
            <w:r>
              <w:rPr>
                <w:rFonts w:hint="eastAsia"/>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0A6B74">
            <w:pPr>
              <w:rPr>
                <w:rFonts w:ascii="宋体" w:eastAsia="宋体" w:hAnsi="宋体" w:cs="宋体"/>
                <w:sz w:val="24"/>
                <w:szCs w:val="24"/>
              </w:rPr>
            </w:pPr>
            <w:r>
              <w:rPr>
                <w:rFonts w:hint="eastAsia"/>
              </w:rPr>
              <w:t xml:space="preserve"> </w:t>
            </w:r>
            <w:r>
              <w:rPr>
                <w:rFonts w:hint="eastAsia"/>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CA73DB">
            <w:pPr>
              <w:jc w:val="center"/>
              <w:rPr>
                <w:rFonts w:ascii="宋体" w:eastAsia="宋体" w:hAnsi="宋体" w:cs="宋体"/>
                <w:sz w:val="24"/>
                <w:szCs w:val="24"/>
              </w:rPr>
            </w:pPr>
            <w:r>
              <w:rPr>
                <w:rFonts w:hint="eastAsia"/>
              </w:rPr>
              <w:t>2018</w:t>
            </w:r>
            <w:r w:rsidR="000A6B74">
              <w:rPr>
                <w:rFonts w:hint="eastAsia"/>
              </w:rPr>
              <w:t>年</w:t>
            </w:r>
            <w:r w:rsidR="000A6B74">
              <w:rPr>
                <w:rFonts w:hint="eastAsia"/>
              </w:rPr>
              <w:t>12</w:t>
            </w:r>
            <w:r w:rsidR="000A6B74">
              <w:rPr>
                <w:rFonts w:hint="eastAsia"/>
              </w:rPr>
              <w:t>月</w:t>
            </w:r>
            <w:r w:rsidR="000A6B74">
              <w:rPr>
                <w:rFonts w:hint="eastAsia"/>
              </w:rPr>
              <w:t>31</w:t>
            </w:r>
            <w:r w:rsidR="000A6B74">
              <w:rPr>
                <w:rFonts w:hint="eastAsia"/>
              </w:rPr>
              <w:t>日</w:t>
            </w:r>
          </w:p>
        </w:tc>
        <w:tc>
          <w:tcPr>
            <w:tcW w:w="21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6B74" w:rsidRDefault="00CA73DB" w:rsidP="000F48E0">
            <w:pPr>
              <w:widowControl/>
              <w:jc w:val="center"/>
              <w:textAlignment w:val="center"/>
              <w:rPr>
                <w:rFonts w:ascii="宋体" w:hAnsi="宋体" w:cs="宋体"/>
                <w:color w:val="000000"/>
                <w:sz w:val="24"/>
              </w:rPr>
            </w:pPr>
            <w:r>
              <w:rPr>
                <w:rFonts w:hint="eastAsia"/>
              </w:rPr>
              <w:t>2018</w:t>
            </w:r>
            <w:r w:rsidR="000A6B74">
              <w:rPr>
                <w:rFonts w:hint="eastAsia"/>
              </w:rPr>
              <w:t>年</w:t>
            </w:r>
            <w:r w:rsidR="000A6B74">
              <w:rPr>
                <w:rFonts w:hint="eastAsia"/>
              </w:rPr>
              <w:t>12</w:t>
            </w:r>
            <w:r w:rsidR="000A6B74">
              <w:rPr>
                <w:rFonts w:hint="eastAsia"/>
              </w:rPr>
              <w:t>月</w:t>
            </w:r>
            <w:r w:rsidR="000A6B74">
              <w:rPr>
                <w:rFonts w:hint="eastAsia"/>
              </w:rPr>
              <w:t>31</w:t>
            </w:r>
            <w:r w:rsidR="000A6B74">
              <w:rPr>
                <w:rFonts w:hint="eastAsia"/>
              </w:rPr>
              <w:t>日</w:t>
            </w:r>
          </w:p>
        </w:tc>
      </w:tr>
      <w:tr w:rsidR="00A3757B" w:rsidTr="000F48E0">
        <w:trPr>
          <w:trHeight w:val="1552"/>
        </w:trPr>
        <w:tc>
          <w:tcPr>
            <w:tcW w:w="502" w:type="dxa"/>
            <w:vMerge/>
            <w:tcBorders>
              <w:top w:val="single" w:sz="4" w:space="0" w:color="000000"/>
              <w:left w:val="single" w:sz="4" w:space="0" w:color="000000"/>
              <w:bottom w:val="single" w:sz="4" w:space="0" w:color="000000"/>
              <w:right w:val="single" w:sz="4" w:space="0" w:color="000000"/>
            </w:tcBorders>
            <w:vAlign w:val="center"/>
            <w:hideMark/>
          </w:tcPr>
          <w:p w:rsidR="00A3757B" w:rsidRDefault="00A3757B" w:rsidP="000F48E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757B" w:rsidRDefault="00A3757B" w:rsidP="000F48E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757B" w:rsidRDefault="00A3757B">
            <w:pPr>
              <w:jc w:val="center"/>
              <w:rPr>
                <w:rFonts w:ascii="宋体" w:eastAsia="宋体" w:hAnsi="宋体" w:cs="宋体"/>
                <w:sz w:val="24"/>
                <w:szCs w:val="24"/>
              </w:rPr>
            </w:pPr>
            <w:r>
              <w:rPr>
                <w:rFonts w:hint="eastAsia"/>
              </w:rPr>
              <w:t>社会效益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757B" w:rsidRDefault="00A3757B">
            <w:pPr>
              <w:rPr>
                <w:rFonts w:ascii="宋体" w:eastAsia="宋体" w:hAnsi="宋体" w:cs="宋体"/>
                <w:sz w:val="24"/>
                <w:szCs w:val="24"/>
              </w:rPr>
            </w:pPr>
            <w:r>
              <w:rPr>
                <w:rFonts w:hint="eastAsia"/>
              </w:rPr>
              <w:t>交通事故得到快速有效的处理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757B" w:rsidRDefault="00A3757B">
            <w:pPr>
              <w:jc w:val="center"/>
              <w:rPr>
                <w:rFonts w:ascii="宋体" w:eastAsia="宋体" w:hAnsi="宋体" w:cs="宋体"/>
                <w:sz w:val="24"/>
                <w:szCs w:val="24"/>
              </w:rPr>
            </w:pPr>
            <w:r>
              <w:rPr>
                <w:rFonts w:hint="eastAsia"/>
              </w:rPr>
              <w:t>让所有交通事故得到快速有效的处理，逃逸案得到及时侦破。</w:t>
            </w:r>
          </w:p>
        </w:tc>
        <w:tc>
          <w:tcPr>
            <w:tcW w:w="21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757B" w:rsidRDefault="00A3757B">
            <w:pPr>
              <w:jc w:val="center"/>
              <w:rPr>
                <w:rFonts w:ascii="宋体" w:eastAsia="宋体" w:hAnsi="宋体" w:cs="宋体"/>
                <w:sz w:val="24"/>
                <w:szCs w:val="24"/>
              </w:rPr>
            </w:pPr>
            <w:r>
              <w:rPr>
                <w:rFonts w:hint="eastAsia"/>
              </w:rPr>
              <w:t>所有交通事故得到快速有效的处理，逃逸案得到及时侦破，有效地提高了办案效率和人民群众满意度。</w:t>
            </w:r>
          </w:p>
        </w:tc>
      </w:tr>
      <w:tr w:rsidR="00A3757B" w:rsidTr="000F48E0">
        <w:trPr>
          <w:trHeight w:val="1050"/>
        </w:trPr>
        <w:tc>
          <w:tcPr>
            <w:tcW w:w="502" w:type="dxa"/>
            <w:vMerge/>
            <w:tcBorders>
              <w:top w:val="single" w:sz="4" w:space="0" w:color="000000"/>
              <w:left w:val="single" w:sz="4" w:space="0" w:color="000000"/>
              <w:bottom w:val="single" w:sz="4" w:space="0" w:color="000000"/>
              <w:right w:val="single" w:sz="4" w:space="0" w:color="000000"/>
            </w:tcBorders>
            <w:vAlign w:val="center"/>
            <w:hideMark/>
          </w:tcPr>
          <w:p w:rsidR="00A3757B" w:rsidRDefault="00A3757B" w:rsidP="00A3757B">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757B" w:rsidRDefault="00A3757B" w:rsidP="00A3757B">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757B" w:rsidRDefault="00A3757B" w:rsidP="00A3757B">
            <w:pPr>
              <w:widowControl/>
              <w:jc w:val="center"/>
              <w:textAlignment w:val="center"/>
              <w:rPr>
                <w:rFonts w:ascii="宋体" w:hAnsi="宋体" w:cs="宋体"/>
                <w:color w:val="000000"/>
                <w:sz w:val="24"/>
              </w:rPr>
            </w:pPr>
            <w:r>
              <w:rPr>
                <w:rFonts w:ascii="宋体" w:hAnsi="宋体" w:cs="宋体" w:hint="eastAsia"/>
                <w:color w:val="000000"/>
                <w:sz w:val="24"/>
              </w:rPr>
              <w:t>群众满意度指标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757B" w:rsidRDefault="00A3757B" w:rsidP="00A3757B">
            <w:pPr>
              <w:rPr>
                <w:rFonts w:ascii="宋体" w:eastAsia="宋体" w:hAnsi="宋体" w:cs="宋体"/>
                <w:sz w:val="24"/>
                <w:szCs w:val="24"/>
              </w:rPr>
            </w:pPr>
            <w:r>
              <w:rPr>
                <w:rFonts w:hint="eastAsia"/>
              </w:rPr>
              <w:t>交通事故发生者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757B" w:rsidRDefault="00A3757B" w:rsidP="00A3757B">
            <w:pPr>
              <w:rPr>
                <w:rFonts w:ascii="宋体" w:eastAsia="宋体" w:hAnsi="宋体" w:cs="宋体"/>
                <w:sz w:val="24"/>
                <w:szCs w:val="24"/>
              </w:rPr>
            </w:pPr>
            <w:r>
              <w:rPr>
                <w:rFonts w:hint="eastAsia"/>
              </w:rPr>
              <w:t>满意度达到</w:t>
            </w:r>
            <w:r>
              <w:rPr>
                <w:rFonts w:hint="eastAsia"/>
              </w:rPr>
              <w:t>100%</w:t>
            </w:r>
            <w:r>
              <w:rPr>
                <w:rFonts w:hint="eastAsia"/>
              </w:rPr>
              <w:t>。</w:t>
            </w:r>
            <w:r>
              <w:rPr>
                <w:rFonts w:ascii="宋体" w:eastAsia="宋体" w:hAnsi="宋体" w:cs="宋体"/>
                <w:sz w:val="24"/>
                <w:szCs w:val="24"/>
              </w:rPr>
              <w:t xml:space="preserve"> </w:t>
            </w:r>
          </w:p>
        </w:tc>
        <w:tc>
          <w:tcPr>
            <w:tcW w:w="21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757B" w:rsidRDefault="00A3757B" w:rsidP="00A3757B">
            <w:pPr>
              <w:widowControl/>
              <w:jc w:val="center"/>
              <w:textAlignment w:val="center"/>
              <w:rPr>
                <w:rFonts w:ascii="宋体" w:hAnsi="宋体" w:cs="宋体"/>
                <w:color w:val="000000"/>
                <w:sz w:val="24"/>
              </w:rPr>
            </w:pPr>
            <w:r>
              <w:rPr>
                <w:rFonts w:hint="eastAsia"/>
              </w:rPr>
              <w:t>满意度达到</w:t>
            </w:r>
            <w:r>
              <w:rPr>
                <w:rFonts w:hint="eastAsia"/>
              </w:rPr>
              <w:t>98%</w:t>
            </w:r>
            <w:r>
              <w:rPr>
                <w:rFonts w:hint="eastAsia"/>
              </w:rPr>
              <w:t>以上。</w:t>
            </w:r>
          </w:p>
        </w:tc>
      </w:tr>
    </w:tbl>
    <w:p w:rsidR="00857ADF" w:rsidRPr="00CE49DA" w:rsidRDefault="00857ADF" w:rsidP="00E27B58">
      <w:pPr>
        <w:spacing w:line="580" w:lineRule="exact"/>
        <w:rPr>
          <w:rFonts w:ascii="仿宋_GB2312" w:eastAsia="仿宋_GB2312" w:hAnsi="仿宋_GB2312" w:cs="仿宋_GB2312"/>
          <w:sz w:val="32"/>
          <w:szCs w:val="32"/>
        </w:rPr>
      </w:pPr>
    </w:p>
    <w:p w:rsidR="00857ADF" w:rsidRDefault="00166868" w:rsidP="00857ADF">
      <w:pPr>
        <w:widowControl/>
        <w:spacing w:line="360" w:lineRule="auto"/>
        <w:ind w:firstLineChars="199" w:firstLine="637"/>
        <w:jc w:val="left"/>
        <w:rPr>
          <w:rFonts w:ascii="仿宋_GB2312" w:eastAsia="仿宋_GB2312" w:hAnsi="宋体" w:cs="宋体"/>
          <w:color w:val="000000"/>
          <w:kern w:val="0"/>
          <w:sz w:val="32"/>
          <w:szCs w:val="32"/>
        </w:rPr>
      </w:pPr>
      <w:r>
        <w:rPr>
          <w:rFonts w:ascii="仿宋_GB2312" w:eastAsia="仿宋_GB2312" w:hAnsi="仿宋_GB2312" w:cs="仿宋_GB2312" w:hint="eastAsia"/>
          <w:sz w:val="32"/>
          <w:szCs w:val="32"/>
        </w:rPr>
        <w:t>（3）城区交通管理设施购置和维护</w:t>
      </w:r>
      <w:r w:rsidR="0019528A" w:rsidRPr="00CE49DA">
        <w:rPr>
          <w:rFonts w:ascii="仿宋_GB2312" w:eastAsia="仿宋_GB2312" w:hAnsi="仿宋_GB2312" w:cs="仿宋_GB2312" w:hint="eastAsia"/>
          <w:sz w:val="32"/>
          <w:szCs w:val="32"/>
        </w:rPr>
        <w:t>项目绩效目标完成情况综述。项目全年预算数</w:t>
      </w:r>
      <w:r w:rsidR="000F7711">
        <w:rPr>
          <w:rFonts w:ascii="仿宋_GB2312" w:eastAsia="仿宋_GB2312" w:hAnsi="仿宋_GB2312" w:cs="仿宋_GB2312" w:hint="eastAsia"/>
          <w:sz w:val="32"/>
          <w:szCs w:val="32"/>
          <w:u w:val="single"/>
        </w:rPr>
        <w:t>490</w:t>
      </w:r>
      <w:r w:rsidR="0019528A" w:rsidRPr="00CE49DA">
        <w:rPr>
          <w:rFonts w:ascii="仿宋_GB2312" w:eastAsia="仿宋_GB2312" w:hAnsi="仿宋_GB2312" w:cs="仿宋_GB2312" w:hint="eastAsia"/>
          <w:sz w:val="32"/>
          <w:szCs w:val="32"/>
        </w:rPr>
        <w:t>万元，执行数为</w:t>
      </w:r>
      <w:r w:rsidR="000F7711">
        <w:rPr>
          <w:rFonts w:ascii="仿宋_GB2312" w:eastAsia="仿宋_GB2312" w:hAnsi="仿宋_GB2312" w:cs="仿宋_GB2312" w:hint="eastAsia"/>
          <w:sz w:val="32"/>
          <w:szCs w:val="32"/>
          <w:u w:val="single"/>
        </w:rPr>
        <w:t>490</w:t>
      </w:r>
      <w:r w:rsidR="0019528A" w:rsidRPr="00CE49DA">
        <w:rPr>
          <w:rFonts w:ascii="仿宋_GB2312" w:eastAsia="仿宋_GB2312" w:hAnsi="仿宋_GB2312" w:cs="仿宋_GB2312" w:hint="eastAsia"/>
          <w:sz w:val="32"/>
          <w:szCs w:val="32"/>
        </w:rPr>
        <w:t>万元，完成预算的</w:t>
      </w:r>
      <w:r w:rsidR="000F7711">
        <w:rPr>
          <w:rFonts w:ascii="仿宋_GB2312" w:eastAsia="仿宋_GB2312" w:hAnsi="仿宋_GB2312" w:cs="仿宋_GB2312" w:hint="eastAsia"/>
          <w:sz w:val="32"/>
          <w:szCs w:val="32"/>
          <w:u w:val="single"/>
        </w:rPr>
        <w:t>100</w:t>
      </w:r>
      <w:r w:rsidR="0019528A" w:rsidRPr="00CE49DA">
        <w:rPr>
          <w:rFonts w:ascii="仿宋_GB2312" w:eastAsia="仿宋_GB2312" w:hAnsi="仿宋_GB2312" w:cs="仿宋_GB2312" w:hint="eastAsia"/>
          <w:sz w:val="32"/>
          <w:szCs w:val="32"/>
        </w:rPr>
        <w:t>%。通过项目实施，</w:t>
      </w:r>
      <w:r w:rsidR="005522FD">
        <w:rPr>
          <w:rFonts w:ascii="仿宋_GB2312" w:eastAsia="仿宋_GB2312" w:hAnsi="仿宋_GB2312" w:cs="仿宋_GB2312" w:hint="eastAsia"/>
          <w:sz w:val="32"/>
          <w:szCs w:val="32"/>
        </w:rPr>
        <w:t>对</w:t>
      </w:r>
      <w:r w:rsidR="00E2081A">
        <w:rPr>
          <w:rFonts w:ascii="仿宋_GB2312" w:eastAsia="仿宋_GB2312" w:hint="eastAsia"/>
          <w:sz w:val="32"/>
          <w:szCs w:val="32"/>
        </w:rPr>
        <w:t>支队</w:t>
      </w:r>
      <w:r w:rsidR="00283192">
        <w:rPr>
          <w:rFonts w:ascii="仿宋_GB2312" w:eastAsia="仿宋_GB2312" w:hint="eastAsia"/>
          <w:sz w:val="32"/>
          <w:szCs w:val="32"/>
        </w:rPr>
        <w:t>道路交通管理起到了</w:t>
      </w:r>
      <w:r w:rsidR="00E2081A">
        <w:rPr>
          <w:rFonts w:ascii="仿宋_GB2312" w:eastAsia="仿宋_GB2312" w:hint="eastAsia"/>
          <w:sz w:val="32"/>
          <w:szCs w:val="32"/>
        </w:rPr>
        <w:t>极大的推动作用，提升了人民群众出行的安全感、畅通感和出行满意度，大大缓解了城区交通拥堵情况。</w:t>
      </w:r>
      <w:r w:rsidR="0019528A" w:rsidRPr="00CE49DA">
        <w:rPr>
          <w:rFonts w:ascii="仿宋_GB2312" w:eastAsia="仿宋_GB2312" w:hAnsi="仿宋_GB2312" w:cs="仿宋_GB2312" w:hint="eastAsia"/>
          <w:sz w:val="32"/>
          <w:szCs w:val="32"/>
        </w:rPr>
        <w:t>发现的主要问题：</w:t>
      </w:r>
      <w:r w:rsidR="00E2081A">
        <w:rPr>
          <w:rFonts w:ascii="仿宋_GB2312" w:eastAsia="仿宋_GB2312" w:hAnsi="宋体" w:cs="宋体" w:hint="eastAsia"/>
          <w:color w:val="000000"/>
          <w:kern w:val="0"/>
          <w:sz w:val="32"/>
          <w:szCs w:val="32"/>
        </w:rPr>
        <w:t>随着</w:t>
      </w:r>
      <w:r w:rsidR="00E2081A" w:rsidRPr="00F90F11">
        <w:rPr>
          <w:rFonts w:ascii="仿宋_GB2312" w:eastAsia="仿宋_GB2312" w:hAnsi="宋体" w:cs="宋体" w:hint="eastAsia"/>
          <w:color w:val="000000"/>
          <w:kern w:val="0"/>
          <w:sz w:val="32"/>
          <w:szCs w:val="32"/>
        </w:rPr>
        <w:t>我市经济社会快速发展，市建成区域不断扩展，人口和机动车数量大幅增加，城市交通拥堵路段逐步增多，但由于财力保障有限，道路交通信号灯、标志标牌等交通设施建设远远落后于市城区交通管理及群众实际需求</w:t>
      </w:r>
      <w:r w:rsidR="00E2081A">
        <w:rPr>
          <w:rFonts w:ascii="仿宋_GB2312" w:eastAsia="仿宋_GB2312" w:hAnsi="宋体" w:cs="宋体" w:hint="eastAsia"/>
          <w:color w:val="000000"/>
          <w:kern w:val="0"/>
          <w:sz w:val="32"/>
          <w:szCs w:val="32"/>
        </w:rPr>
        <w:t>。</w:t>
      </w:r>
      <w:r w:rsidR="0019528A" w:rsidRPr="00CE49DA">
        <w:rPr>
          <w:rFonts w:ascii="仿宋_GB2312" w:eastAsia="仿宋_GB2312" w:hAnsi="仿宋_GB2312" w:cs="仿宋_GB2312" w:hint="eastAsia"/>
          <w:sz w:val="32"/>
          <w:szCs w:val="32"/>
        </w:rPr>
        <w:t>下一步改进措施：</w:t>
      </w:r>
      <w:r w:rsidR="00E2081A">
        <w:rPr>
          <w:rFonts w:ascii="仿宋_GB2312" w:eastAsia="仿宋_GB2312" w:hAnsi="仿宋_GB2312" w:cs="仿宋_GB2312" w:hint="eastAsia"/>
          <w:sz w:val="32"/>
          <w:szCs w:val="32"/>
        </w:rPr>
        <w:t>一是更加科学地规划城区信号灯的设置、标线的施化</w:t>
      </w:r>
      <w:r w:rsidR="00857ADF">
        <w:rPr>
          <w:rFonts w:ascii="仿宋_GB2312" w:eastAsia="仿宋_GB2312" w:hAnsi="仿宋_GB2312" w:cs="仿宋_GB2312" w:hint="eastAsia"/>
          <w:sz w:val="32"/>
          <w:szCs w:val="32"/>
        </w:rPr>
        <w:t>。二是</w:t>
      </w:r>
      <w:r w:rsidR="00857ADF">
        <w:rPr>
          <w:rFonts w:ascii="仿宋_GB2312" w:eastAsia="仿宋_GB2312" w:hAnsi="宋体" w:cs="宋体" w:hint="eastAsia"/>
          <w:color w:val="000000"/>
          <w:kern w:val="0"/>
          <w:sz w:val="32"/>
          <w:szCs w:val="32"/>
        </w:rPr>
        <w:t>建议市财政在今后预算中加大城区交通管理实施建设的投入</w:t>
      </w:r>
      <w:r w:rsidR="00857ADF" w:rsidRPr="00F90F11">
        <w:rPr>
          <w:rFonts w:ascii="仿宋_GB2312" w:eastAsia="仿宋_GB2312" w:hAnsi="宋体" w:cs="宋体" w:hint="eastAsia"/>
          <w:color w:val="000000"/>
          <w:kern w:val="0"/>
          <w:sz w:val="32"/>
          <w:szCs w:val="32"/>
        </w:rPr>
        <w:t>。</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1911"/>
        <w:gridCol w:w="481"/>
        <w:gridCol w:w="2394"/>
        <w:gridCol w:w="2392"/>
      </w:tblGrid>
      <w:tr w:rsidR="00857ADF" w:rsidTr="00AC1877">
        <w:trPr>
          <w:trHeight w:val="1034"/>
        </w:trPr>
        <w:tc>
          <w:tcPr>
            <w:tcW w:w="9960" w:type="dxa"/>
            <w:gridSpan w:val="7"/>
            <w:tcMar>
              <w:top w:w="15" w:type="dxa"/>
              <w:left w:w="15" w:type="dxa"/>
              <w:bottom w:w="0" w:type="dxa"/>
              <w:right w:w="15" w:type="dxa"/>
            </w:tcMar>
            <w:vAlign w:val="center"/>
            <w:hideMark/>
          </w:tcPr>
          <w:p w:rsidR="00857ADF" w:rsidRPr="00B81598" w:rsidRDefault="00857ADF" w:rsidP="000F48E0">
            <w:pPr>
              <w:pStyle w:val="a3"/>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t>(2018 年度)</w:t>
            </w:r>
          </w:p>
        </w:tc>
      </w:tr>
      <w:tr w:rsidR="00857ADF" w:rsidTr="00AC18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A3757B" w:rsidP="000F48E0">
            <w:pPr>
              <w:widowControl/>
              <w:jc w:val="center"/>
              <w:textAlignment w:val="center"/>
              <w:rPr>
                <w:rFonts w:ascii="宋体" w:hAnsi="宋体" w:cs="宋体"/>
                <w:color w:val="000000"/>
                <w:sz w:val="24"/>
              </w:rPr>
            </w:pPr>
            <w:r>
              <w:rPr>
                <w:rFonts w:ascii="宋体" w:hAnsi="宋体" w:cs="宋体" w:hint="eastAsia"/>
                <w:color w:val="000000"/>
                <w:sz w:val="24"/>
              </w:rPr>
              <w:t>城区交通管理设施购置和维护</w:t>
            </w:r>
          </w:p>
        </w:tc>
      </w:tr>
      <w:tr w:rsidR="00857ADF" w:rsidTr="00AC18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A3757B" w:rsidP="000F48E0">
            <w:pPr>
              <w:widowControl/>
              <w:jc w:val="center"/>
              <w:textAlignment w:val="center"/>
              <w:rPr>
                <w:rFonts w:ascii="宋体" w:hAnsi="宋体" w:cs="宋体"/>
                <w:color w:val="000000"/>
                <w:sz w:val="24"/>
              </w:rPr>
            </w:pPr>
            <w:r>
              <w:rPr>
                <w:rFonts w:ascii="宋体" w:hAnsi="宋体" w:cs="宋体" w:hint="eastAsia"/>
                <w:color w:val="000000"/>
                <w:sz w:val="24"/>
              </w:rPr>
              <w:t>广元市公安局交通警察支队</w:t>
            </w:r>
          </w:p>
        </w:tc>
      </w:tr>
      <w:tr w:rsidR="00857ADF" w:rsidTr="00AC18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w:t>
            </w:r>
            <w:r>
              <w:rPr>
                <w:rFonts w:ascii="宋体" w:hAnsi="宋体" w:cs="宋体" w:hint="eastAsia"/>
                <w:color w:val="000000"/>
                <w:kern w:val="0"/>
                <w:sz w:val="24"/>
              </w:rPr>
              <w:lastRenderedPageBreak/>
              <w:t>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0F7711" w:rsidP="000F48E0">
            <w:pPr>
              <w:widowControl/>
              <w:jc w:val="center"/>
              <w:textAlignment w:val="center"/>
              <w:rPr>
                <w:rFonts w:ascii="宋体" w:hAnsi="宋体" w:cs="宋体"/>
                <w:color w:val="000000"/>
                <w:sz w:val="24"/>
              </w:rPr>
            </w:pPr>
            <w:r>
              <w:rPr>
                <w:rFonts w:ascii="宋体" w:hAnsi="宋体" w:cs="宋体" w:hint="eastAsia"/>
                <w:color w:val="000000"/>
                <w:sz w:val="24"/>
              </w:rPr>
              <w:t>490</w:t>
            </w:r>
          </w:p>
        </w:tc>
        <w:tc>
          <w:tcPr>
            <w:tcW w:w="28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0F7711" w:rsidP="000F48E0">
            <w:pPr>
              <w:widowControl/>
              <w:jc w:val="center"/>
              <w:textAlignment w:val="center"/>
              <w:rPr>
                <w:rFonts w:ascii="宋体" w:hAnsi="宋体" w:cs="宋体"/>
                <w:color w:val="000000"/>
                <w:sz w:val="24"/>
              </w:rPr>
            </w:pPr>
            <w:r>
              <w:rPr>
                <w:rFonts w:ascii="宋体" w:hAnsi="宋体" w:cs="宋体" w:hint="eastAsia"/>
                <w:color w:val="000000"/>
                <w:sz w:val="24"/>
              </w:rPr>
              <w:t>490</w:t>
            </w:r>
          </w:p>
        </w:tc>
      </w:tr>
      <w:tr w:rsidR="00857ADF" w:rsidTr="00AC187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57ADF" w:rsidRDefault="00857ADF" w:rsidP="000F48E0">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0F7711" w:rsidP="000F48E0">
            <w:pPr>
              <w:widowControl/>
              <w:jc w:val="center"/>
              <w:textAlignment w:val="center"/>
              <w:rPr>
                <w:rFonts w:ascii="宋体" w:hAnsi="宋体" w:cs="宋体"/>
                <w:color w:val="000000"/>
                <w:sz w:val="24"/>
              </w:rPr>
            </w:pPr>
            <w:r>
              <w:rPr>
                <w:rFonts w:ascii="宋体" w:hAnsi="宋体" w:cs="宋体" w:hint="eastAsia"/>
                <w:color w:val="000000"/>
                <w:sz w:val="24"/>
              </w:rPr>
              <w:t>490</w:t>
            </w:r>
          </w:p>
        </w:tc>
        <w:tc>
          <w:tcPr>
            <w:tcW w:w="28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0F7711" w:rsidP="000F48E0">
            <w:pPr>
              <w:widowControl/>
              <w:jc w:val="center"/>
              <w:textAlignment w:val="center"/>
              <w:rPr>
                <w:rFonts w:ascii="宋体" w:hAnsi="宋体" w:cs="宋体"/>
                <w:color w:val="000000"/>
                <w:sz w:val="24"/>
              </w:rPr>
            </w:pPr>
            <w:r>
              <w:rPr>
                <w:rFonts w:ascii="宋体" w:hAnsi="宋体" w:cs="宋体" w:hint="eastAsia"/>
                <w:color w:val="000000"/>
                <w:sz w:val="24"/>
              </w:rPr>
              <w:t>490</w:t>
            </w:r>
          </w:p>
        </w:tc>
      </w:tr>
      <w:tr w:rsidR="00857ADF" w:rsidTr="00AC1877">
        <w:trPr>
          <w:trHeight w:val="118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57ADF" w:rsidRDefault="00857ADF" w:rsidP="000F48E0">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8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857ADF" w:rsidP="000F48E0">
            <w:pPr>
              <w:jc w:val="center"/>
              <w:rPr>
                <w:rFonts w:ascii="宋体" w:hAnsi="宋体" w:cs="宋体"/>
                <w:color w:val="000000"/>
                <w:sz w:val="24"/>
              </w:rPr>
            </w:pPr>
          </w:p>
        </w:tc>
      </w:tr>
      <w:tr w:rsidR="00857ADF" w:rsidTr="00AC18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30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2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857ADF" w:rsidTr="00AC187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57ADF" w:rsidRDefault="00857ADF" w:rsidP="000F48E0">
            <w:pPr>
              <w:widowControl/>
              <w:jc w:val="left"/>
              <w:rPr>
                <w:rFonts w:ascii="宋体" w:hAnsi="宋体" w:cs="宋体"/>
                <w:color w:val="000000"/>
                <w:sz w:val="24"/>
              </w:rPr>
            </w:pPr>
          </w:p>
        </w:tc>
        <w:tc>
          <w:tcPr>
            <w:tcW w:w="430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Default="005522FD" w:rsidP="000F48E0">
            <w:pPr>
              <w:widowControl/>
              <w:jc w:val="center"/>
              <w:textAlignment w:val="center"/>
              <w:rPr>
                <w:rFonts w:ascii="宋体" w:hAnsi="宋体" w:cs="宋体"/>
                <w:color w:val="000000"/>
                <w:sz w:val="24"/>
              </w:rPr>
            </w:pPr>
            <w:r>
              <w:rPr>
                <w:rFonts w:ascii="宋体" w:hAnsi="宋体" w:cs="宋体" w:hint="eastAsia"/>
                <w:color w:val="000000"/>
                <w:sz w:val="24"/>
              </w:rPr>
              <w:t>通过项目的实施，提升</w:t>
            </w:r>
            <w:r w:rsidRPr="005522FD">
              <w:rPr>
                <w:rFonts w:ascii="宋体" w:hAnsi="宋体" w:cs="宋体" w:hint="eastAsia"/>
                <w:color w:val="000000"/>
                <w:sz w:val="24"/>
              </w:rPr>
              <w:t>人民群众出行的安全感、畅通感和出行满意度</w:t>
            </w:r>
            <w:r>
              <w:rPr>
                <w:rFonts w:ascii="宋体" w:hAnsi="宋体" w:cs="宋体" w:hint="eastAsia"/>
                <w:color w:val="000000"/>
                <w:sz w:val="24"/>
              </w:rPr>
              <w:t>，缓解</w:t>
            </w:r>
            <w:r w:rsidRPr="005522FD">
              <w:rPr>
                <w:rFonts w:ascii="宋体" w:hAnsi="宋体" w:cs="宋体" w:hint="eastAsia"/>
                <w:color w:val="000000"/>
                <w:sz w:val="24"/>
              </w:rPr>
              <w:t>城区交通拥堵情况。</w:t>
            </w:r>
          </w:p>
        </w:tc>
        <w:tc>
          <w:tcPr>
            <w:tcW w:w="52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7ADF" w:rsidRPr="005522FD" w:rsidRDefault="005522FD" w:rsidP="000F48E0">
            <w:pPr>
              <w:widowControl/>
              <w:jc w:val="center"/>
              <w:textAlignment w:val="center"/>
              <w:rPr>
                <w:rFonts w:ascii="宋体" w:hAnsi="宋体" w:cs="宋体"/>
                <w:color w:val="000000"/>
                <w:sz w:val="24"/>
              </w:rPr>
            </w:pPr>
            <w:r w:rsidRPr="00283192">
              <w:rPr>
                <w:rFonts w:ascii="宋体" w:hAnsi="宋体" w:cs="宋体" w:hint="eastAsia"/>
                <w:color w:val="000000"/>
                <w:sz w:val="24"/>
              </w:rPr>
              <w:t>通</w:t>
            </w:r>
            <w:r w:rsidRPr="005522FD">
              <w:rPr>
                <w:rFonts w:ascii="宋体" w:hAnsi="宋体" w:cs="宋体" w:hint="eastAsia"/>
                <w:color w:val="000000"/>
                <w:sz w:val="24"/>
              </w:rPr>
              <w:t>过项目实施，</w:t>
            </w:r>
            <w:r w:rsidR="00283192">
              <w:rPr>
                <w:rFonts w:ascii="宋体" w:hAnsi="宋体" w:cs="宋体" w:hint="eastAsia"/>
                <w:color w:val="000000"/>
                <w:sz w:val="24"/>
              </w:rPr>
              <w:t>对</w:t>
            </w:r>
            <w:r w:rsidRPr="005522FD">
              <w:rPr>
                <w:rFonts w:ascii="宋体" w:hAnsi="宋体" w:cs="宋体" w:hint="eastAsia"/>
                <w:color w:val="000000"/>
                <w:sz w:val="24"/>
              </w:rPr>
              <w:t>支队</w:t>
            </w:r>
            <w:r w:rsidR="00283192">
              <w:rPr>
                <w:rFonts w:ascii="宋体" w:hAnsi="宋体" w:cs="宋体" w:hint="eastAsia"/>
                <w:color w:val="000000"/>
                <w:sz w:val="24"/>
              </w:rPr>
              <w:t>道路交通管理起到了</w:t>
            </w:r>
            <w:r w:rsidRPr="005522FD">
              <w:rPr>
                <w:rFonts w:ascii="宋体" w:hAnsi="宋体" w:cs="宋体" w:hint="eastAsia"/>
                <w:color w:val="000000"/>
                <w:sz w:val="24"/>
              </w:rPr>
              <w:t>极大的推动作用，提升了人民群众出行的安全感、畅通感和出行满意度，大大缓解了城区交通拥堵情况</w:t>
            </w:r>
            <w:r w:rsidR="00283192">
              <w:rPr>
                <w:rFonts w:ascii="宋体" w:hAnsi="宋体" w:cs="宋体" w:hint="eastAsia"/>
                <w:color w:val="000000"/>
                <w:sz w:val="24"/>
              </w:rPr>
              <w:t>。</w:t>
            </w:r>
          </w:p>
        </w:tc>
      </w:tr>
      <w:tr w:rsidR="00857ADF" w:rsidTr="00AC187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8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7ADF" w:rsidRDefault="00857ADF" w:rsidP="000F48E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A73DB" w:rsidTr="00AC187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CA73DB" w:rsidRDefault="00CA73DB" w:rsidP="000F48E0">
            <w:pPr>
              <w:widowControl/>
              <w:jc w:val="left"/>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p w:rsidR="00CA73DB" w:rsidRDefault="00CA73DB" w:rsidP="000F48E0">
            <w:pPr>
              <w:jc w:val="center"/>
              <w:textAlignment w:val="center"/>
              <w:rPr>
                <w:rFonts w:ascii="宋体" w:hAnsi="宋体" w:cs="宋体"/>
                <w:color w:val="000000"/>
                <w:sz w:val="24"/>
              </w:rPr>
            </w:pP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新建信号灯和监控系统数</w:t>
            </w:r>
          </w:p>
        </w:tc>
        <w:tc>
          <w:tcPr>
            <w:tcW w:w="28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Pr="00283192"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新建信号灯和监控系统数各4套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Pr="00283192"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在城区4各路口新建了信号灯和监控系统</w:t>
            </w:r>
          </w:p>
        </w:tc>
      </w:tr>
      <w:tr w:rsidR="00CA73DB" w:rsidTr="00AC187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CA73DB" w:rsidRDefault="00CA73DB" w:rsidP="000F48E0">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hideMark/>
          </w:tcPr>
          <w:p w:rsidR="00CA73DB" w:rsidRDefault="00CA73DB" w:rsidP="000F48E0">
            <w:pPr>
              <w:jc w:val="center"/>
              <w:textAlignment w:val="center"/>
              <w:rPr>
                <w:rFonts w:ascii="宋体" w:hAnsi="宋体" w:cs="宋体"/>
                <w:color w:val="000000"/>
                <w:sz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新建雷达测速卡口数</w:t>
            </w:r>
          </w:p>
        </w:tc>
        <w:tc>
          <w:tcPr>
            <w:tcW w:w="28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新建雷达测速卡口2个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新建了雷达测速卡口2个</w:t>
            </w:r>
          </w:p>
        </w:tc>
      </w:tr>
      <w:tr w:rsidR="00CA73DB" w:rsidTr="00AC18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CA73DB" w:rsidRDefault="00CA73DB" w:rsidP="000F48E0">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hideMark/>
          </w:tcPr>
          <w:p w:rsidR="00CA73DB" w:rsidRDefault="00CA73DB" w:rsidP="000F48E0">
            <w:pPr>
              <w:jc w:val="center"/>
              <w:textAlignment w:val="center"/>
              <w:rPr>
                <w:rFonts w:ascii="宋体" w:hAnsi="宋体" w:cs="宋体"/>
                <w:color w:val="000000"/>
                <w:sz w:val="24"/>
              </w:rPr>
            </w:pP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新施化标线数</w:t>
            </w:r>
          </w:p>
        </w:tc>
        <w:tc>
          <w:tcPr>
            <w:tcW w:w="28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新施化标线2万平方米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新施化了普通标线21250平方米。</w:t>
            </w:r>
          </w:p>
        </w:tc>
      </w:tr>
      <w:tr w:rsidR="00CA73DB" w:rsidTr="00AC18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CA73DB" w:rsidRDefault="00CA73DB" w:rsidP="000F48E0">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hideMark/>
          </w:tcPr>
          <w:p w:rsidR="00CA73DB" w:rsidRDefault="00CA73DB" w:rsidP="000F48E0">
            <w:pPr>
              <w:jc w:val="center"/>
              <w:textAlignment w:val="center"/>
              <w:rPr>
                <w:rFonts w:ascii="宋体" w:hAnsi="宋体" w:cs="宋体"/>
                <w:color w:val="000000"/>
                <w:kern w:val="0"/>
                <w:sz w:val="24"/>
              </w:rPr>
            </w:pP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信号灯故障维修率</w:t>
            </w:r>
          </w:p>
        </w:tc>
        <w:tc>
          <w:tcPr>
            <w:tcW w:w="28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故障维修率100%。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所有信号灯故障都在规定时间内，完成了维修和恢复。</w:t>
            </w:r>
          </w:p>
        </w:tc>
      </w:tr>
      <w:tr w:rsidR="00CA73DB" w:rsidTr="00AC18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CA73DB" w:rsidRDefault="00CA73DB" w:rsidP="000F48E0">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hideMark/>
          </w:tcPr>
          <w:p w:rsidR="00CA73DB" w:rsidRDefault="00CA73DB" w:rsidP="000F48E0">
            <w:pPr>
              <w:jc w:val="center"/>
              <w:textAlignment w:val="center"/>
              <w:rPr>
                <w:rFonts w:ascii="宋体" w:hAnsi="宋体" w:cs="宋体"/>
                <w:color w:val="000000"/>
                <w:sz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数据上传率</w:t>
            </w:r>
          </w:p>
        </w:tc>
        <w:tc>
          <w:tcPr>
            <w:tcW w:w="28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数据上传率100%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实际数据上传率达到90%以上。</w:t>
            </w:r>
          </w:p>
        </w:tc>
      </w:tr>
      <w:tr w:rsidR="00CA73DB" w:rsidTr="00AC18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CA73DB" w:rsidRDefault="00CA73DB" w:rsidP="000F48E0">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hideMark/>
          </w:tcPr>
          <w:p w:rsidR="00CA73DB" w:rsidRDefault="00CA73DB" w:rsidP="000F48E0">
            <w:pPr>
              <w:jc w:val="center"/>
              <w:textAlignment w:val="center"/>
              <w:rPr>
                <w:rFonts w:ascii="宋体" w:hAnsi="宋体" w:cs="宋体"/>
                <w:color w:val="000000"/>
                <w:sz w:val="24"/>
              </w:rPr>
            </w:pP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交通秩序畅通程度</w:t>
            </w:r>
          </w:p>
        </w:tc>
        <w:tc>
          <w:tcPr>
            <w:tcW w:w="28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最大程度缓解城区交通拥堵情况。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Pr="002F0464" w:rsidRDefault="00CA73DB" w:rsidP="000F48E0">
            <w:pPr>
              <w:widowControl/>
              <w:jc w:val="center"/>
              <w:textAlignment w:val="center"/>
              <w:rPr>
                <w:rFonts w:ascii="宋体" w:hAnsi="宋体" w:cs="宋体"/>
                <w:color w:val="000000"/>
                <w:sz w:val="24"/>
              </w:rPr>
            </w:pPr>
            <w:r>
              <w:rPr>
                <w:rFonts w:ascii="宋体" w:hAnsi="宋体" w:cs="宋体" w:hint="eastAsia"/>
                <w:color w:val="000000"/>
                <w:sz w:val="24"/>
              </w:rPr>
              <w:t>大大缓解了城区交通拥堵情况，提高了人民群众出行安全感。</w:t>
            </w:r>
          </w:p>
        </w:tc>
      </w:tr>
      <w:tr w:rsidR="00CA73DB" w:rsidTr="00AC18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CA73DB" w:rsidRDefault="00CA73DB" w:rsidP="00CA73DB">
            <w:pPr>
              <w:widowControl/>
              <w:jc w:val="left"/>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A73DB" w:rsidRDefault="00CA73DB" w:rsidP="00CA73DB">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CA73D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CA73DB">
            <w:pPr>
              <w:rPr>
                <w:rFonts w:ascii="宋体" w:eastAsia="宋体" w:hAnsi="宋体" w:cs="宋体"/>
                <w:sz w:val="24"/>
                <w:szCs w:val="24"/>
              </w:rPr>
            </w:pPr>
            <w:r>
              <w:rPr>
                <w:rFonts w:hint="eastAsia"/>
              </w:rPr>
              <w:t xml:space="preserve"> </w:t>
            </w:r>
            <w:r>
              <w:rPr>
                <w:rFonts w:hint="eastAsia"/>
              </w:rPr>
              <w:t>完成时间</w:t>
            </w:r>
          </w:p>
        </w:tc>
        <w:tc>
          <w:tcPr>
            <w:tcW w:w="28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CA73DB">
            <w:pPr>
              <w:jc w:val="center"/>
              <w:rPr>
                <w:rFonts w:ascii="宋体" w:eastAsia="宋体" w:hAnsi="宋体" w:cs="宋体"/>
                <w:sz w:val="24"/>
                <w:szCs w:val="24"/>
              </w:rPr>
            </w:pPr>
            <w:r>
              <w:rPr>
                <w:rFonts w:hint="eastAsia"/>
              </w:rPr>
              <w:t>2018</w:t>
            </w:r>
            <w:r>
              <w:rPr>
                <w:rFonts w:hint="eastAsia"/>
              </w:rPr>
              <w:t>年</w:t>
            </w:r>
            <w:r>
              <w:rPr>
                <w:rFonts w:hint="eastAsia"/>
              </w:rPr>
              <w:t>12</w:t>
            </w:r>
            <w:r>
              <w:rPr>
                <w:rFonts w:hint="eastAsia"/>
              </w:rPr>
              <w:t>月</w:t>
            </w:r>
            <w:r>
              <w:rPr>
                <w:rFonts w:hint="eastAsia"/>
              </w:rPr>
              <w:t>31</w:t>
            </w:r>
            <w:r>
              <w:rPr>
                <w:rFonts w:hint="eastAsia"/>
              </w:rPr>
              <w:t>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CA73DB" w:rsidP="00CA73DB">
            <w:pPr>
              <w:widowControl/>
              <w:jc w:val="center"/>
              <w:textAlignment w:val="center"/>
              <w:rPr>
                <w:rFonts w:ascii="宋体" w:hAnsi="宋体" w:cs="宋体"/>
                <w:color w:val="000000"/>
                <w:sz w:val="24"/>
              </w:rPr>
            </w:pPr>
            <w:r>
              <w:rPr>
                <w:rFonts w:hint="eastAsia"/>
              </w:rPr>
              <w:t>2018</w:t>
            </w:r>
            <w:r>
              <w:rPr>
                <w:rFonts w:hint="eastAsia"/>
              </w:rPr>
              <w:t>年</w:t>
            </w:r>
            <w:r>
              <w:rPr>
                <w:rFonts w:hint="eastAsia"/>
              </w:rPr>
              <w:t>12</w:t>
            </w:r>
            <w:r>
              <w:rPr>
                <w:rFonts w:hint="eastAsia"/>
              </w:rPr>
              <w:t>月</w:t>
            </w:r>
            <w:r>
              <w:rPr>
                <w:rFonts w:hint="eastAsia"/>
              </w:rPr>
              <w:t>31</w:t>
            </w:r>
            <w:r>
              <w:rPr>
                <w:rFonts w:hint="eastAsia"/>
              </w:rPr>
              <w:t>日</w:t>
            </w:r>
          </w:p>
        </w:tc>
      </w:tr>
      <w:tr w:rsidR="00CA73DB" w:rsidTr="00AC187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CA73DB" w:rsidRDefault="00CA73DB" w:rsidP="00CA73DB">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A73DB" w:rsidRDefault="00CA73DB" w:rsidP="00CA73D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4E76F8" w:rsidP="00CA73DB">
            <w:pPr>
              <w:widowControl/>
              <w:jc w:val="center"/>
              <w:textAlignment w:val="center"/>
              <w:rPr>
                <w:rFonts w:ascii="宋体" w:hAnsi="宋体" w:cs="宋体"/>
                <w:color w:val="000000"/>
                <w:sz w:val="24"/>
              </w:rPr>
            </w:pPr>
            <w:r>
              <w:rPr>
                <w:rFonts w:ascii="宋体" w:hAnsi="宋体" w:cs="宋体" w:hint="eastAsia"/>
                <w:color w:val="000000"/>
                <w:sz w:val="24"/>
              </w:rPr>
              <w:t>社会效益</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4E76F8" w:rsidP="00CA73DB">
            <w:pPr>
              <w:widowControl/>
              <w:jc w:val="center"/>
              <w:textAlignment w:val="center"/>
              <w:rPr>
                <w:rFonts w:ascii="宋体" w:hAnsi="宋体" w:cs="宋体"/>
                <w:color w:val="000000"/>
                <w:sz w:val="24"/>
              </w:rPr>
            </w:pPr>
            <w:r>
              <w:rPr>
                <w:rFonts w:ascii="宋体" w:hAnsi="宋体" w:cs="宋体" w:hint="eastAsia"/>
                <w:color w:val="000000"/>
                <w:sz w:val="24"/>
              </w:rPr>
              <w:t>人民群众出行满意度</w:t>
            </w:r>
          </w:p>
        </w:tc>
        <w:tc>
          <w:tcPr>
            <w:tcW w:w="28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4E76F8" w:rsidP="00CA73DB">
            <w:pPr>
              <w:widowControl/>
              <w:jc w:val="center"/>
              <w:textAlignment w:val="center"/>
              <w:rPr>
                <w:rFonts w:ascii="宋体" w:hAnsi="宋体" w:cs="宋体"/>
                <w:color w:val="000000"/>
                <w:sz w:val="24"/>
              </w:rPr>
            </w:pPr>
            <w:r>
              <w:rPr>
                <w:rFonts w:ascii="宋体" w:hAnsi="宋体" w:cs="宋体" w:hint="eastAsia"/>
                <w:color w:val="000000"/>
                <w:sz w:val="24"/>
              </w:rPr>
              <w:t>最大程度保证人民群众出行安全、畅通、有序。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Pr="004E76F8" w:rsidRDefault="004E76F8" w:rsidP="00CA73DB">
            <w:pPr>
              <w:widowControl/>
              <w:jc w:val="center"/>
              <w:textAlignment w:val="center"/>
              <w:rPr>
                <w:rFonts w:ascii="宋体" w:hAnsi="宋体" w:cs="宋体"/>
                <w:color w:val="000000"/>
                <w:sz w:val="24"/>
              </w:rPr>
            </w:pPr>
            <w:r w:rsidRPr="005522FD">
              <w:rPr>
                <w:rFonts w:ascii="宋体" w:hAnsi="宋体" w:cs="宋体" w:hint="eastAsia"/>
                <w:color w:val="000000"/>
                <w:sz w:val="24"/>
              </w:rPr>
              <w:t>提升了人民群众出行的安全感、畅通感和出行满意度，大大缓解了城区交通拥堵情况</w:t>
            </w:r>
            <w:r>
              <w:rPr>
                <w:rFonts w:ascii="宋体" w:hAnsi="宋体" w:cs="宋体" w:hint="eastAsia"/>
                <w:color w:val="000000"/>
                <w:sz w:val="24"/>
              </w:rPr>
              <w:t>。</w:t>
            </w:r>
          </w:p>
        </w:tc>
      </w:tr>
      <w:tr w:rsidR="00CA73DB" w:rsidTr="00AC187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CA73DB" w:rsidRDefault="00CA73DB" w:rsidP="00CA73DB">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A73DB" w:rsidRDefault="004E76F8" w:rsidP="00CA73DB">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4E76F8" w:rsidP="00CA73DB">
            <w:pPr>
              <w:widowControl/>
              <w:jc w:val="center"/>
              <w:textAlignment w:val="center"/>
              <w:rPr>
                <w:rFonts w:ascii="宋体" w:hAnsi="宋体" w:cs="宋体"/>
                <w:color w:val="000000"/>
                <w:sz w:val="24"/>
              </w:rPr>
            </w:pPr>
            <w:r>
              <w:rPr>
                <w:rFonts w:ascii="宋体" w:hAnsi="宋体" w:cs="宋体" w:hint="eastAsia"/>
                <w:color w:val="000000"/>
                <w:sz w:val="24"/>
              </w:rPr>
              <w:t>群众满意度指标</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4E76F8" w:rsidP="00CA73DB">
            <w:pPr>
              <w:widowControl/>
              <w:jc w:val="center"/>
              <w:textAlignment w:val="center"/>
              <w:rPr>
                <w:rFonts w:ascii="宋体" w:hAnsi="宋体" w:cs="宋体"/>
                <w:color w:val="000000"/>
                <w:sz w:val="24"/>
              </w:rPr>
            </w:pPr>
            <w:r>
              <w:rPr>
                <w:rFonts w:ascii="宋体" w:hAnsi="宋体" w:cs="宋体" w:hint="eastAsia"/>
                <w:color w:val="000000"/>
                <w:sz w:val="24"/>
              </w:rPr>
              <w:t>交通参与者</w:t>
            </w:r>
          </w:p>
        </w:tc>
        <w:tc>
          <w:tcPr>
            <w:tcW w:w="28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4E76F8" w:rsidP="00CA73DB">
            <w:pPr>
              <w:widowControl/>
              <w:jc w:val="center"/>
              <w:textAlignment w:val="center"/>
              <w:rPr>
                <w:rFonts w:ascii="宋体" w:hAnsi="宋体" w:cs="宋体"/>
                <w:color w:val="000000"/>
                <w:sz w:val="24"/>
              </w:rPr>
            </w:pPr>
            <w:r>
              <w:rPr>
                <w:rFonts w:ascii="宋体" w:hAnsi="宋体" w:cs="宋体" w:hint="eastAsia"/>
                <w:color w:val="000000"/>
                <w:sz w:val="24"/>
              </w:rPr>
              <w:t>满意度达到100%。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73DB" w:rsidRDefault="004E76F8" w:rsidP="00CA73DB">
            <w:pPr>
              <w:widowControl/>
              <w:jc w:val="center"/>
              <w:textAlignment w:val="center"/>
              <w:rPr>
                <w:rFonts w:ascii="宋体" w:hAnsi="宋体" w:cs="宋体"/>
                <w:color w:val="000000"/>
                <w:sz w:val="24"/>
              </w:rPr>
            </w:pPr>
            <w:r>
              <w:rPr>
                <w:rFonts w:ascii="宋体" w:hAnsi="宋体" w:cs="宋体" w:hint="eastAsia"/>
                <w:color w:val="000000"/>
                <w:sz w:val="24"/>
              </w:rPr>
              <w:t>满意度达到95%以上。</w:t>
            </w:r>
          </w:p>
        </w:tc>
      </w:tr>
      <w:tr w:rsidR="00AC1877" w:rsidTr="00AC1877">
        <w:trPr>
          <w:trHeight w:val="1034"/>
        </w:trPr>
        <w:tc>
          <w:tcPr>
            <w:tcW w:w="9960" w:type="dxa"/>
            <w:gridSpan w:val="7"/>
            <w:tcMar>
              <w:top w:w="15" w:type="dxa"/>
              <w:left w:w="15" w:type="dxa"/>
              <w:bottom w:w="0" w:type="dxa"/>
              <w:right w:w="15" w:type="dxa"/>
            </w:tcMar>
            <w:vAlign w:val="center"/>
            <w:hideMark/>
          </w:tcPr>
          <w:p w:rsidR="00AC1877" w:rsidRPr="00240E37" w:rsidRDefault="00AC1877" w:rsidP="00240E37">
            <w:pPr>
              <w:spacing w:line="580" w:lineRule="exact"/>
              <w:ind w:firstLineChars="150" w:firstLine="540"/>
              <w:rPr>
                <w:rFonts w:ascii="仿宋_GB2312" w:eastAsia="仿宋_GB2312" w:hAnsi="仿宋_GB2312" w:cs="仿宋_GB2312"/>
                <w:sz w:val="32"/>
                <w:szCs w:val="32"/>
              </w:rPr>
            </w:pPr>
            <w:r w:rsidRPr="002D3BF4">
              <w:rPr>
                <w:rFonts w:ascii="黑体" w:eastAsia="黑体" w:hAnsi="黑体" w:cs="宋体" w:hint="eastAsia"/>
                <w:bCs/>
                <w:color w:val="000000"/>
                <w:kern w:val="0"/>
                <w:sz w:val="36"/>
                <w:szCs w:val="36"/>
              </w:rPr>
              <w:t>（4）</w:t>
            </w:r>
            <w:r w:rsidR="002D3BF4" w:rsidRPr="002D3BF4">
              <w:rPr>
                <w:rFonts w:ascii="黑体" w:eastAsia="黑体" w:hAnsi="黑体" w:cs="宋体" w:hint="eastAsia"/>
                <w:bCs/>
                <w:color w:val="000000"/>
                <w:kern w:val="0"/>
                <w:sz w:val="36"/>
                <w:szCs w:val="36"/>
              </w:rPr>
              <w:t>道路交通事故救助基金</w:t>
            </w:r>
            <w:r w:rsidR="002D3BF4">
              <w:rPr>
                <w:rFonts w:ascii="黑体" w:eastAsia="黑体" w:hAnsi="黑体" w:cs="宋体" w:hint="eastAsia"/>
                <w:bCs/>
                <w:color w:val="000000"/>
                <w:kern w:val="0"/>
                <w:sz w:val="36"/>
                <w:szCs w:val="36"/>
              </w:rPr>
              <w:t>项目完成情况</w:t>
            </w:r>
            <w:r w:rsidR="002D0FE1">
              <w:rPr>
                <w:rFonts w:ascii="黑体" w:eastAsia="黑体" w:hAnsi="黑体" w:cs="宋体" w:hint="eastAsia"/>
                <w:bCs/>
                <w:color w:val="000000"/>
                <w:kern w:val="0"/>
                <w:sz w:val="36"/>
                <w:szCs w:val="36"/>
              </w:rPr>
              <w:t>综述。</w:t>
            </w:r>
            <w:r w:rsidR="002D3BF4" w:rsidRPr="00CE49DA">
              <w:rPr>
                <w:rFonts w:ascii="仿宋_GB2312" w:eastAsia="仿宋_GB2312" w:hAnsi="仿宋_GB2312" w:cs="仿宋_GB2312" w:hint="eastAsia"/>
                <w:sz w:val="32"/>
                <w:szCs w:val="32"/>
              </w:rPr>
              <w:t>项目全年预算数</w:t>
            </w:r>
            <w:r w:rsidR="002D0FE1" w:rsidRPr="00533FDC">
              <w:rPr>
                <w:rFonts w:ascii="仿宋_GB2312" w:eastAsia="仿宋_GB2312" w:hAnsi="仿宋_GB2312" w:cs="仿宋_GB2312" w:hint="eastAsia"/>
                <w:sz w:val="32"/>
                <w:szCs w:val="32"/>
                <w:u w:val="single"/>
              </w:rPr>
              <w:t>25</w:t>
            </w:r>
            <w:r w:rsidR="002D3BF4" w:rsidRPr="00CE49DA">
              <w:rPr>
                <w:rFonts w:ascii="仿宋_GB2312" w:eastAsia="仿宋_GB2312" w:hAnsi="仿宋_GB2312" w:cs="仿宋_GB2312" w:hint="eastAsia"/>
                <w:sz w:val="32"/>
                <w:szCs w:val="32"/>
              </w:rPr>
              <w:t>万元，执行数为</w:t>
            </w:r>
            <w:r w:rsidR="002D0FE1" w:rsidRPr="00533FDC">
              <w:rPr>
                <w:rFonts w:ascii="仿宋_GB2312" w:eastAsia="仿宋_GB2312" w:hAnsi="仿宋_GB2312" w:cs="仿宋_GB2312" w:hint="eastAsia"/>
                <w:sz w:val="32"/>
                <w:szCs w:val="32"/>
                <w:u w:val="single"/>
              </w:rPr>
              <w:t>25</w:t>
            </w:r>
            <w:r w:rsidR="002D3BF4" w:rsidRPr="00CE49DA">
              <w:rPr>
                <w:rFonts w:ascii="仿宋_GB2312" w:eastAsia="仿宋_GB2312" w:hAnsi="仿宋_GB2312" w:cs="仿宋_GB2312" w:hint="eastAsia"/>
                <w:sz w:val="32"/>
                <w:szCs w:val="32"/>
              </w:rPr>
              <w:t>万元，完成预算的</w:t>
            </w:r>
            <w:r w:rsidR="002D0FE1" w:rsidRPr="00533FDC">
              <w:rPr>
                <w:rFonts w:ascii="仿宋_GB2312" w:eastAsia="仿宋_GB2312" w:hAnsi="仿宋_GB2312" w:cs="仿宋_GB2312" w:hint="eastAsia"/>
                <w:sz w:val="32"/>
                <w:szCs w:val="32"/>
                <w:u w:val="single"/>
              </w:rPr>
              <w:t>100</w:t>
            </w:r>
            <w:r w:rsidR="002D3BF4" w:rsidRPr="00CE49DA">
              <w:rPr>
                <w:rFonts w:ascii="仿宋_GB2312" w:eastAsia="仿宋_GB2312" w:hAnsi="仿宋_GB2312" w:cs="仿宋_GB2312" w:hint="eastAsia"/>
                <w:sz w:val="32"/>
                <w:szCs w:val="32"/>
              </w:rPr>
              <w:t>%。通过项目实施，</w:t>
            </w:r>
            <w:r w:rsidR="002D0FE1" w:rsidRPr="002D0FE1">
              <w:rPr>
                <w:rFonts w:ascii="仿宋_GB2312" w:eastAsia="仿宋_GB2312" w:hAnsi="仿宋_GB2312" w:cs="仿宋_GB2312" w:hint="eastAsia"/>
                <w:sz w:val="32"/>
                <w:szCs w:val="32"/>
              </w:rPr>
              <w:t>让</w:t>
            </w:r>
            <w:r w:rsidR="002D0FE1">
              <w:rPr>
                <w:rFonts w:ascii="仿宋_GB2312" w:eastAsia="仿宋_GB2312" w:hAnsi="仿宋_GB2312" w:cs="仿宋_GB2312" w:hint="eastAsia"/>
                <w:sz w:val="32"/>
                <w:szCs w:val="32"/>
              </w:rPr>
              <w:t>交通事故中</w:t>
            </w:r>
            <w:r w:rsidR="002D0FE1" w:rsidRPr="002D0FE1">
              <w:rPr>
                <w:rFonts w:ascii="仿宋_GB2312" w:eastAsia="仿宋_GB2312" w:hAnsi="仿宋_GB2312" w:cs="仿宋_GB2312" w:hint="eastAsia"/>
                <w:sz w:val="32"/>
                <w:szCs w:val="32"/>
              </w:rPr>
              <w:t>符合救助的伤员得到及时治疗，大大降低了事故的死亡率，死亡人员得到及时安葬。</w:t>
            </w:r>
            <w:r w:rsidR="002D3BF4" w:rsidRPr="00CE49DA">
              <w:rPr>
                <w:rFonts w:ascii="仿宋_GB2312" w:eastAsia="仿宋_GB2312" w:hAnsi="仿宋_GB2312" w:cs="仿宋_GB2312" w:hint="eastAsia"/>
                <w:sz w:val="32"/>
                <w:szCs w:val="32"/>
              </w:rPr>
              <w:t>发现的主要问题：</w:t>
            </w:r>
            <w:r w:rsidR="002D0FE1">
              <w:rPr>
                <w:rFonts w:ascii="仿宋_GB2312" w:eastAsia="仿宋_GB2312" w:hAnsi="仿宋_GB2312" w:cs="仿宋_GB2312" w:hint="eastAsia"/>
                <w:sz w:val="32"/>
                <w:szCs w:val="32"/>
              </w:rPr>
              <w:t>由于宣传还不到位，许多符合条件的救助者还不知道道路事故救助基金的存在。</w:t>
            </w:r>
            <w:r w:rsidR="002D3BF4" w:rsidRPr="00CE49DA">
              <w:rPr>
                <w:rFonts w:ascii="仿宋_GB2312" w:eastAsia="仿宋_GB2312" w:hAnsi="仿宋_GB2312" w:cs="仿宋_GB2312" w:hint="eastAsia"/>
                <w:sz w:val="32"/>
                <w:szCs w:val="32"/>
              </w:rPr>
              <w:t>下一步改进措施：</w:t>
            </w:r>
            <w:r w:rsidR="002D0FE1">
              <w:rPr>
                <w:rFonts w:ascii="仿宋_GB2312" w:eastAsia="仿宋_GB2312" w:hAnsi="仿宋_GB2312" w:cs="仿宋_GB2312" w:hint="eastAsia"/>
                <w:sz w:val="32"/>
                <w:szCs w:val="32"/>
              </w:rPr>
              <w:t>加大宣传力度，让更多符合条件的救助者受益。</w:t>
            </w:r>
          </w:p>
          <w:p w:rsidR="00AC1877" w:rsidRPr="00B81598" w:rsidRDefault="00AC1877" w:rsidP="00AC1877">
            <w:pPr>
              <w:pStyle w:val="a3"/>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t>(2018 年度)</w:t>
            </w:r>
          </w:p>
        </w:tc>
      </w:tr>
      <w:tr w:rsidR="00AC1877" w:rsidTr="00AC18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394214" w:rsidP="00AC1877">
            <w:pPr>
              <w:widowControl/>
              <w:jc w:val="center"/>
              <w:textAlignment w:val="center"/>
              <w:rPr>
                <w:rFonts w:ascii="宋体" w:hAnsi="宋体" w:cs="宋体"/>
                <w:color w:val="000000"/>
                <w:sz w:val="24"/>
              </w:rPr>
            </w:pPr>
            <w:r>
              <w:rPr>
                <w:rFonts w:ascii="宋体" w:hAnsi="宋体" w:cs="宋体" w:hint="eastAsia"/>
                <w:color w:val="000000"/>
                <w:sz w:val="24"/>
              </w:rPr>
              <w:t>道路交通事故救助基金管理中心工作经费</w:t>
            </w:r>
          </w:p>
        </w:tc>
      </w:tr>
      <w:tr w:rsidR="00AC1877" w:rsidTr="00AC18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394214" w:rsidP="00AC1877">
            <w:pPr>
              <w:widowControl/>
              <w:jc w:val="center"/>
              <w:textAlignment w:val="center"/>
              <w:rPr>
                <w:rFonts w:ascii="宋体" w:hAnsi="宋体" w:cs="宋体"/>
                <w:color w:val="000000"/>
                <w:sz w:val="24"/>
              </w:rPr>
            </w:pPr>
            <w:r>
              <w:rPr>
                <w:rFonts w:ascii="宋体" w:hAnsi="宋体" w:cs="宋体" w:hint="eastAsia"/>
                <w:color w:val="000000"/>
                <w:sz w:val="24"/>
              </w:rPr>
              <w:t>广元市公安局交通警察支队</w:t>
            </w:r>
          </w:p>
        </w:tc>
      </w:tr>
      <w:tr w:rsidR="00AC1877" w:rsidTr="00AC18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394214" w:rsidP="00AC1877">
            <w:pPr>
              <w:widowControl/>
              <w:jc w:val="center"/>
              <w:textAlignment w:val="center"/>
              <w:rPr>
                <w:rFonts w:ascii="宋体" w:hAnsi="宋体" w:cs="宋体"/>
                <w:color w:val="000000"/>
                <w:sz w:val="24"/>
              </w:rPr>
            </w:pPr>
            <w:r>
              <w:rPr>
                <w:rFonts w:ascii="宋体" w:hAnsi="宋体" w:cs="宋体" w:hint="eastAsia"/>
                <w:color w:val="000000"/>
                <w:sz w:val="24"/>
              </w:rPr>
              <w:t>25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394214" w:rsidP="00AC1877">
            <w:pPr>
              <w:widowControl/>
              <w:jc w:val="center"/>
              <w:textAlignment w:val="center"/>
              <w:rPr>
                <w:rFonts w:ascii="宋体" w:hAnsi="宋体" w:cs="宋体"/>
                <w:color w:val="000000"/>
                <w:sz w:val="24"/>
              </w:rPr>
            </w:pPr>
            <w:r>
              <w:rPr>
                <w:rFonts w:ascii="宋体" w:hAnsi="宋体" w:cs="宋体" w:hint="eastAsia"/>
                <w:color w:val="000000"/>
                <w:sz w:val="24"/>
              </w:rPr>
              <w:t>25</w:t>
            </w:r>
          </w:p>
        </w:tc>
      </w:tr>
      <w:tr w:rsidR="00AC1877" w:rsidTr="00AC187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C1877" w:rsidRDefault="00AC1877" w:rsidP="00AC187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394214" w:rsidP="00AC1877">
            <w:pPr>
              <w:widowControl/>
              <w:jc w:val="center"/>
              <w:textAlignment w:val="center"/>
              <w:rPr>
                <w:rFonts w:ascii="宋体" w:hAnsi="宋体" w:cs="宋体"/>
                <w:color w:val="000000"/>
                <w:sz w:val="24"/>
              </w:rPr>
            </w:pPr>
            <w:r>
              <w:rPr>
                <w:rFonts w:ascii="宋体" w:hAnsi="宋体" w:cs="宋体" w:hint="eastAsia"/>
                <w:color w:val="000000"/>
                <w:sz w:val="24"/>
              </w:rPr>
              <w:t>25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394214" w:rsidP="00AC1877">
            <w:pPr>
              <w:widowControl/>
              <w:jc w:val="center"/>
              <w:textAlignment w:val="center"/>
              <w:rPr>
                <w:rFonts w:ascii="宋体" w:hAnsi="宋体" w:cs="宋体"/>
                <w:color w:val="000000"/>
                <w:sz w:val="24"/>
              </w:rPr>
            </w:pPr>
            <w:r>
              <w:rPr>
                <w:rFonts w:ascii="宋体" w:hAnsi="宋体" w:cs="宋体" w:hint="eastAsia"/>
                <w:color w:val="000000"/>
                <w:sz w:val="24"/>
              </w:rPr>
              <w:t>25</w:t>
            </w:r>
          </w:p>
        </w:tc>
      </w:tr>
      <w:tr w:rsidR="00AC1877" w:rsidTr="00AC187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C1877" w:rsidRDefault="00AC1877" w:rsidP="00AC187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AC1877" w:rsidP="00AC1877">
            <w:pPr>
              <w:jc w:val="center"/>
              <w:rPr>
                <w:rFonts w:ascii="宋体" w:hAnsi="宋体" w:cs="宋体"/>
                <w:color w:val="000000"/>
                <w:sz w:val="24"/>
              </w:rPr>
            </w:pPr>
          </w:p>
        </w:tc>
      </w:tr>
      <w:tr w:rsidR="00AC1877" w:rsidTr="00AC18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AC1877" w:rsidTr="00AC187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C1877" w:rsidRDefault="00AC1877" w:rsidP="00AC1877">
            <w:pPr>
              <w:widowControl/>
              <w:jc w:val="left"/>
              <w:rPr>
                <w:rFonts w:ascii="宋体" w:hAnsi="宋体" w:cs="宋体"/>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94214" w:rsidRPr="00394214" w:rsidRDefault="00394214" w:rsidP="00394214">
            <w:pPr>
              <w:widowControl/>
              <w:jc w:val="center"/>
              <w:textAlignment w:val="center"/>
              <w:rPr>
                <w:rFonts w:ascii="宋体" w:hAnsi="宋体" w:cs="宋体"/>
                <w:color w:val="000000"/>
                <w:sz w:val="24"/>
              </w:rPr>
            </w:pPr>
            <w:r>
              <w:rPr>
                <w:rFonts w:ascii="宋体" w:hAnsi="宋体" w:cs="宋体" w:hint="eastAsia"/>
                <w:color w:val="000000"/>
                <w:sz w:val="24"/>
              </w:rPr>
              <w:t>1</w:t>
            </w:r>
            <w:r w:rsidRPr="00394214">
              <w:rPr>
                <w:rFonts w:asciiTheme="minorEastAsia" w:hAnsiTheme="minorEastAsia" w:cs="宋体" w:hint="eastAsia"/>
                <w:color w:val="000000"/>
                <w:sz w:val="24"/>
              </w:rPr>
              <w:t>、</w:t>
            </w:r>
            <w:r w:rsidRPr="00394214">
              <w:rPr>
                <w:rFonts w:ascii="宋体" w:hAnsi="宋体" w:cs="宋体" w:hint="eastAsia"/>
                <w:color w:val="000000"/>
                <w:sz w:val="24"/>
              </w:rPr>
              <w:t>交通事故中，</w:t>
            </w:r>
            <w:r>
              <w:rPr>
                <w:rFonts w:ascii="宋体" w:hAnsi="宋体" w:cs="宋体" w:hint="eastAsia"/>
                <w:color w:val="000000"/>
                <w:sz w:val="24"/>
              </w:rPr>
              <w:t>所有</w:t>
            </w:r>
            <w:r w:rsidRPr="00394214">
              <w:rPr>
                <w:rFonts w:ascii="宋体" w:hAnsi="宋体" w:cs="宋体" w:hint="eastAsia"/>
                <w:color w:val="000000"/>
                <w:sz w:val="24"/>
              </w:rPr>
              <w:t>逃逸和未保险车辆造成的人员伤亡产生的医疗和丧葬费的垫付。                2</w:t>
            </w:r>
            <w:r>
              <w:rPr>
                <w:rFonts w:ascii="宋体" w:hAnsi="宋体" w:cs="宋体" w:hint="eastAsia"/>
                <w:color w:val="000000"/>
                <w:sz w:val="24"/>
              </w:rPr>
              <w:t>、救助基金</w:t>
            </w:r>
            <w:r w:rsidRPr="00394214">
              <w:rPr>
                <w:rFonts w:ascii="宋体" w:hAnsi="宋体" w:cs="宋体" w:hint="eastAsia"/>
                <w:color w:val="000000"/>
                <w:sz w:val="24"/>
              </w:rPr>
              <w:t xml:space="preserve">如何使用的宣传工作。   </w:t>
            </w:r>
          </w:p>
          <w:p w:rsidR="00AC1877" w:rsidRDefault="00394214" w:rsidP="00394214">
            <w:pPr>
              <w:widowControl/>
              <w:jc w:val="center"/>
              <w:textAlignment w:val="center"/>
              <w:rPr>
                <w:rFonts w:ascii="宋体" w:hAnsi="宋体" w:cs="宋体"/>
                <w:color w:val="000000"/>
                <w:sz w:val="24"/>
              </w:rPr>
            </w:pPr>
            <w:r w:rsidRPr="00394214">
              <w:rPr>
                <w:rFonts w:ascii="宋体" w:hAnsi="宋体" w:cs="宋体" w:hint="eastAsia"/>
                <w:color w:val="000000"/>
                <w:sz w:val="24"/>
              </w:rPr>
              <w:t xml:space="preserve">3、基金的追偿和核销工作。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94214" w:rsidRDefault="00394214" w:rsidP="00394214">
            <w:pPr>
              <w:jc w:val="center"/>
              <w:rPr>
                <w:rFonts w:ascii="宋体" w:eastAsia="宋体" w:hAnsi="宋体" w:cs="宋体"/>
                <w:sz w:val="24"/>
                <w:szCs w:val="24"/>
              </w:rPr>
            </w:pPr>
            <w:r>
              <w:rPr>
                <w:rFonts w:hint="eastAsia"/>
              </w:rPr>
              <w:t>百分之九十以上的逃逸和未买保险的事故得到救助，</w:t>
            </w:r>
            <w:r w:rsidR="009B2E8A">
              <w:rPr>
                <w:rFonts w:hint="eastAsia"/>
              </w:rPr>
              <w:t>需要追偿的资金都如数追回</w:t>
            </w:r>
            <w:r>
              <w:rPr>
                <w:rFonts w:hint="eastAsia"/>
              </w:rPr>
              <w:t>。</w:t>
            </w:r>
          </w:p>
          <w:p w:rsidR="00AC1877" w:rsidRPr="009B2E8A" w:rsidRDefault="00AC1877" w:rsidP="00AC1877">
            <w:pPr>
              <w:widowControl/>
              <w:jc w:val="center"/>
              <w:textAlignment w:val="center"/>
              <w:rPr>
                <w:rFonts w:ascii="宋体" w:hAnsi="宋体" w:cs="宋体"/>
                <w:color w:val="000000"/>
                <w:sz w:val="24"/>
              </w:rPr>
            </w:pPr>
          </w:p>
        </w:tc>
      </w:tr>
      <w:tr w:rsidR="00AC1877" w:rsidTr="00AC187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B2E8A" w:rsidTr="00B8496D">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B2E8A" w:rsidRDefault="009B2E8A" w:rsidP="00AC1877">
            <w:pPr>
              <w:widowControl/>
              <w:jc w:val="left"/>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rsidR="009B2E8A" w:rsidRDefault="009B2E8A" w:rsidP="00AC187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p w:rsidR="009B2E8A" w:rsidRDefault="009B2E8A" w:rsidP="00B8496D">
            <w:pPr>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pPr>
              <w:jc w:val="center"/>
              <w:rPr>
                <w:rFonts w:ascii="宋体" w:eastAsia="宋体" w:hAnsi="宋体" w:cs="宋体"/>
                <w:sz w:val="24"/>
                <w:szCs w:val="24"/>
              </w:rPr>
            </w:pPr>
            <w:r>
              <w:rPr>
                <w:rFonts w:hint="eastAsia"/>
              </w:rPr>
              <w:t>质量指标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pPr>
              <w:rPr>
                <w:rFonts w:ascii="宋体" w:eastAsia="宋体" w:hAnsi="宋体" w:cs="宋体"/>
                <w:sz w:val="24"/>
                <w:szCs w:val="24"/>
              </w:rPr>
            </w:pPr>
            <w:r>
              <w:rPr>
                <w:rFonts w:hint="eastAsia"/>
              </w:rPr>
              <w:t>道路交通事故基金使用率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pPr>
              <w:jc w:val="center"/>
              <w:rPr>
                <w:rFonts w:ascii="宋体" w:eastAsia="宋体" w:hAnsi="宋体" w:cs="宋体"/>
                <w:sz w:val="24"/>
                <w:szCs w:val="24"/>
              </w:rPr>
            </w:pPr>
            <w:r>
              <w:rPr>
                <w:rFonts w:hint="eastAsia"/>
              </w:rPr>
              <w:t>所有的逃逸和未买保险的事故得到救助。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rsidP="00AC1877">
            <w:pPr>
              <w:widowControl/>
              <w:jc w:val="center"/>
              <w:textAlignment w:val="center"/>
              <w:rPr>
                <w:rFonts w:ascii="宋体" w:hAnsi="宋体" w:cs="宋体"/>
                <w:color w:val="000000"/>
                <w:sz w:val="24"/>
              </w:rPr>
            </w:pPr>
            <w:r>
              <w:rPr>
                <w:rFonts w:ascii="宋体" w:hAnsi="宋体" w:cs="宋体" w:hint="eastAsia"/>
                <w:color w:val="000000"/>
                <w:sz w:val="24"/>
              </w:rPr>
              <w:t>90%以上符合条件的救助者得到救助。</w:t>
            </w:r>
          </w:p>
        </w:tc>
      </w:tr>
      <w:tr w:rsidR="009B2E8A" w:rsidTr="00B8496D">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B2E8A" w:rsidRDefault="009B2E8A" w:rsidP="00AC1877">
            <w:pPr>
              <w:widowControl/>
              <w:jc w:val="left"/>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2E8A" w:rsidRDefault="009B2E8A" w:rsidP="00AC1877">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pPr>
              <w:jc w:val="center"/>
              <w:rPr>
                <w:rFonts w:ascii="宋体" w:eastAsia="宋体" w:hAnsi="宋体" w:cs="宋体"/>
                <w:sz w:val="24"/>
                <w:szCs w:val="24"/>
              </w:rPr>
            </w:pPr>
            <w:r>
              <w:rPr>
                <w:rFonts w:hint="eastAsia"/>
              </w:rPr>
              <w:t>时效指标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pPr>
              <w:rPr>
                <w:rFonts w:ascii="宋体" w:eastAsia="宋体" w:hAnsi="宋体" w:cs="宋体"/>
                <w:sz w:val="24"/>
                <w:szCs w:val="24"/>
              </w:rPr>
            </w:pPr>
            <w:r>
              <w:rPr>
                <w:rFonts w:hint="eastAsia"/>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pPr>
              <w:jc w:val="center"/>
              <w:rPr>
                <w:rFonts w:ascii="宋体" w:eastAsia="宋体" w:hAnsi="宋体" w:cs="宋体"/>
                <w:sz w:val="24"/>
                <w:szCs w:val="24"/>
              </w:rPr>
            </w:pPr>
            <w:r>
              <w:rPr>
                <w:rFonts w:hint="eastAsia"/>
              </w:rPr>
              <w:t>2018</w:t>
            </w:r>
            <w:r>
              <w:rPr>
                <w:rFonts w:hint="eastAsia"/>
              </w:rPr>
              <w:t>年</w:t>
            </w:r>
            <w:r>
              <w:rPr>
                <w:rFonts w:hint="eastAsia"/>
              </w:rPr>
              <w:t>12</w:t>
            </w:r>
            <w:r>
              <w:rPr>
                <w:rFonts w:hint="eastAsia"/>
              </w:rPr>
              <w:t>月</w:t>
            </w:r>
            <w:r>
              <w:rPr>
                <w:rFonts w:hint="eastAsia"/>
              </w:rPr>
              <w:t>31</w:t>
            </w:r>
            <w:r>
              <w:rPr>
                <w:rFonts w:hint="eastAsia"/>
              </w:rPr>
              <w:t>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rsidP="00AC1877">
            <w:pPr>
              <w:widowControl/>
              <w:jc w:val="center"/>
              <w:textAlignment w:val="center"/>
              <w:rPr>
                <w:rFonts w:ascii="宋体" w:hAnsi="宋体" w:cs="宋体"/>
                <w:color w:val="000000"/>
                <w:sz w:val="24"/>
              </w:rPr>
            </w:pPr>
            <w:r>
              <w:rPr>
                <w:rFonts w:ascii="宋体" w:hAnsi="宋体" w:cs="宋体" w:hint="eastAsia"/>
                <w:color w:val="000000"/>
                <w:sz w:val="24"/>
              </w:rPr>
              <w:t>2018年12月31日</w:t>
            </w:r>
          </w:p>
        </w:tc>
      </w:tr>
      <w:tr w:rsidR="009B2E8A" w:rsidTr="00AC18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B2E8A" w:rsidRDefault="009B2E8A" w:rsidP="00AC187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2E8A" w:rsidRDefault="009B2E8A">
            <w:pPr>
              <w:jc w:val="center"/>
              <w:rPr>
                <w:rFonts w:ascii="宋体" w:eastAsia="宋体" w:hAnsi="宋体" w:cs="宋体"/>
                <w:sz w:val="24"/>
                <w:szCs w:val="24"/>
              </w:rPr>
            </w:pPr>
            <w:r>
              <w:rPr>
                <w:rFonts w:hint="eastAsia"/>
              </w:rPr>
              <w:t>项目效益</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pPr>
              <w:jc w:val="center"/>
              <w:rPr>
                <w:rFonts w:ascii="宋体" w:eastAsia="宋体" w:hAnsi="宋体" w:cs="宋体"/>
                <w:sz w:val="24"/>
                <w:szCs w:val="24"/>
              </w:rPr>
            </w:pPr>
            <w:r>
              <w:rPr>
                <w:rFonts w:hint="eastAsia"/>
              </w:rPr>
              <w:t>社会效益</w:t>
            </w:r>
            <w:r>
              <w:rPr>
                <w:rFonts w:hint="eastAsia"/>
              </w:rPr>
              <w:br/>
            </w:r>
            <w:r>
              <w:rPr>
                <w:rFonts w:hint="eastAsia"/>
              </w:rPr>
              <w:t>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rsidP="00E27B58">
            <w:pPr>
              <w:rPr>
                <w:rFonts w:ascii="宋体" w:eastAsia="宋体" w:hAnsi="宋体" w:cs="宋体"/>
                <w:sz w:val="24"/>
                <w:szCs w:val="24"/>
              </w:rPr>
            </w:pPr>
            <w:r>
              <w:rPr>
                <w:rFonts w:hint="eastAsia"/>
              </w:rPr>
              <w:t>事故伤亡人员</w:t>
            </w:r>
            <w:r w:rsidR="00E27B58">
              <w:rPr>
                <w:rFonts w:hint="eastAsia"/>
              </w:rPr>
              <w:t>救助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pPr>
              <w:jc w:val="center"/>
              <w:rPr>
                <w:rFonts w:ascii="宋体" w:eastAsia="宋体" w:hAnsi="宋体" w:cs="宋体"/>
                <w:sz w:val="24"/>
                <w:szCs w:val="24"/>
              </w:rPr>
            </w:pPr>
            <w:r>
              <w:rPr>
                <w:rFonts w:hint="eastAsia"/>
              </w:rPr>
              <w:t>让符合救助的伤员得到及时治疗，死亡人员得到及时安葬。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rsidP="00AC1877">
            <w:pPr>
              <w:widowControl/>
              <w:jc w:val="center"/>
              <w:textAlignment w:val="center"/>
              <w:rPr>
                <w:rFonts w:ascii="宋体" w:hAnsi="宋体" w:cs="宋体"/>
                <w:color w:val="000000"/>
                <w:sz w:val="24"/>
              </w:rPr>
            </w:pPr>
            <w:r w:rsidRPr="009B2E8A">
              <w:rPr>
                <w:rFonts w:ascii="宋体" w:hAnsi="宋体" w:cs="宋体" w:hint="eastAsia"/>
                <w:color w:val="000000"/>
                <w:sz w:val="24"/>
              </w:rPr>
              <w:t>符合救助的伤员得到及时治疗，大大降低了事故的死亡率，死亡人员得到及时安葬。</w:t>
            </w:r>
          </w:p>
        </w:tc>
      </w:tr>
      <w:tr w:rsidR="009B2E8A" w:rsidTr="00AC18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B2E8A" w:rsidRDefault="009B2E8A" w:rsidP="00AC187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2E8A" w:rsidRDefault="009B2E8A">
            <w:pPr>
              <w:jc w:val="center"/>
              <w:rPr>
                <w:rFonts w:ascii="宋体" w:eastAsia="宋体" w:hAnsi="宋体" w:cs="宋体"/>
                <w:sz w:val="24"/>
                <w:szCs w:val="24"/>
              </w:rPr>
            </w:pPr>
            <w:r>
              <w:rPr>
                <w:rFonts w:hint="eastAsia"/>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pPr>
              <w:jc w:val="center"/>
              <w:rPr>
                <w:rFonts w:ascii="宋体" w:eastAsia="宋体" w:hAnsi="宋体" w:cs="宋体"/>
                <w:sz w:val="24"/>
                <w:szCs w:val="24"/>
              </w:rPr>
            </w:pPr>
            <w:r>
              <w:rPr>
                <w:rFonts w:hint="eastAsia"/>
              </w:rPr>
              <w:t>满意度指标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pPr>
              <w:rPr>
                <w:rFonts w:ascii="宋体" w:eastAsia="宋体" w:hAnsi="宋体" w:cs="宋体"/>
                <w:sz w:val="24"/>
                <w:szCs w:val="24"/>
              </w:rPr>
            </w:pPr>
            <w:r>
              <w:rPr>
                <w:rFonts w:hint="eastAsia"/>
              </w:rPr>
              <w:t>受救助者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pPr>
              <w:jc w:val="center"/>
              <w:rPr>
                <w:rFonts w:ascii="宋体" w:eastAsia="宋体" w:hAnsi="宋体" w:cs="宋体"/>
                <w:sz w:val="24"/>
                <w:szCs w:val="24"/>
              </w:rPr>
            </w:pPr>
            <w:r>
              <w:rPr>
                <w:rFonts w:hint="eastAsia"/>
              </w:rPr>
              <w:t>满意率达到</w:t>
            </w:r>
            <w:r>
              <w:rPr>
                <w:rFonts w:hint="eastAsia"/>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2E8A" w:rsidRDefault="009B2E8A" w:rsidP="00AC1877">
            <w:pPr>
              <w:widowControl/>
              <w:jc w:val="center"/>
              <w:textAlignment w:val="center"/>
              <w:rPr>
                <w:rFonts w:ascii="宋体" w:hAnsi="宋体" w:cs="宋体"/>
                <w:color w:val="000000"/>
                <w:sz w:val="24"/>
              </w:rPr>
            </w:pPr>
            <w:r>
              <w:rPr>
                <w:rFonts w:hint="eastAsia"/>
              </w:rPr>
              <w:t>满意率达到</w:t>
            </w:r>
            <w:r>
              <w:rPr>
                <w:rFonts w:hint="eastAsia"/>
              </w:rPr>
              <w:t>100%</w:t>
            </w:r>
          </w:p>
        </w:tc>
      </w:tr>
    </w:tbl>
    <w:p w:rsidR="00AC1877" w:rsidRPr="0052513B" w:rsidRDefault="00E27B58" w:rsidP="00240E37">
      <w:pPr>
        <w:jc w:val="left"/>
        <w:rPr>
          <w:rFonts w:ascii="仿宋_GB2312" w:eastAsia="仿宋_GB2312" w:hAnsi="仿宋_GB2312" w:cs="仿宋_GB2312"/>
          <w:sz w:val="32"/>
          <w:szCs w:val="32"/>
        </w:rPr>
      </w:pPr>
      <w:r w:rsidRPr="002D3BF4">
        <w:rPr>
          <w:rFonts w:ascii="黑体" w:eastAsia="黑体" w:hAnsi="黑体" w:cs="宋体" w:hint="eastAsia"/>
          <w:bCs/>
          <w:color w:val="000000"/>
          <w:kern w:val="0"/>
          <w:sz w:val="36"/>
          <w:szCs w:val="36"/>
        </w:rPr>
        <w:t>（</w:t>
      </w:r>
      <w:r w:rsidR="00240E37">
        <w:rPr>
          <w:rFonts w:ascii="黑体" w:eastAsia="黑体" w:hAnsi="黑体" w:cs="宋体" w:hint="eastAsia"/>
          <w:bCs/>
          <w:color w:val="000000"/>
          <w:kern w:val="0"/>
          <w:sz w:val="36"/>
          <w:szCs w:val="36"/>
        </w:rPr>
        <w:t>5</w:t>
      </w:r>
      <w:r w:rsidR="00240E37">
        <w:rPr>
          <w:rFonts w:ascii="黑体" w:eastAsia="黑体" w:hAnsi="黑体" w:cs="宋体"/>
          <w:bCs/>
          <w:color w:val="000000"/>
          <w:kern w:val="0"/>
          <w:sz w:val="36"/>
          <w:szCs w:val="36"/>
        </w:rPr>
        <w:t>）</w:t>
      </w:r>
      <w:r w:rsidR="00240E37">
        <w:rPr>
          <w:rFonts w:ascii="黑体" w:eastAsia="黑体" w:hAnsi="黑体" w:cs="宋体" w:hint="eastAsia"/>
          <w:bCs/>
          <w:color w:val="000000"/>
          <w:kern w:val="0"/>
          <w:sz w:val="36"/>
          <w:szCs w:val="36"/>
        </w:rPr>
        <w:t>事故车辆检测</w:t>
      </w:r>
      <w:r>
        <w:rPr>
          <w:rFonts w:ascii="黑体" w:eastAsia="黑体" w:hAnsi="黑体" w:cs="宋体" w:hint="eastAsia"/>
          <w:bCs/>
          <w:color w:val="000000"/>
          <w:kern w:val="0"/>
          <w:sz w:val="36"/>
          <w:szCs w:val="36"/>
        </w:rPr>
        <w:t>项目完成情况综述。</w:t>
      </w:r>
      <w:r w:rsidRPr="00CE49DA">
        <w:rPr>
          <w:rFonts w:ascii="仿宋_GB2312" w:eastAsia="仿宋_GB2312" w:hAnsi="仿宋_GB2312" w:cs="仿宋_GB2312" w:hint="eastAsia"/>
          <w:sz w:val="32"/>
          <w:szCs w:val="32"/>
        </w:rPr>
        <w:t>项目全年预算数</w:t>
      </w:r>
      <w:r w:rsidR="00240E37" w:rsidRPr="00533FDC">
        <w:rPr>
          <w:rFonts w:ascii="仿宋_GB2312" w:eastAsia="仿宋_GB2312" w:hAnsi="仿宋_GB2312" w:cs="仿宋_GB2312" w:hint="eastAsia"/>
          <w:sz w:val="32"/>
          <w:szCs w:val="32"/>
          <w:u w:val="single"/>
        </w:rPr>
        <w:t>40</w:t>
      </w:r>
      <w:r w:rsidRPr="00CE49DA">
        <w:rPr>
          <w:rFonts w:ascii="仿宋_GB2312" w:eastAsia="仿宋_GB2312" w:hAnsi="仿宋_GB2312" w:cs="仿宋_GB2312" w:hint="eastAsia"/>
          <w:sz w:val="32"/>
          <w:szCs w:val="32"/>
        </w:rPr>
        <w:t>万元，执行数为</w:t>
      </w:r>
      <w:r w:rsidR="00240E37" w:rsidRPr="00533FDC">
        <w:rPr>
          <w:rFonts w:ascii="仿宋_GB2312" w:eastAsia="仿宋_GB2312" w:hAnsi="仿宋_GB2312" w:cs="仿宋_GB2312" w:hint="eastAsia"/>
          <w:sz w:val="32"/>
          <w:szCs w:val="32"/>
          <w:u w:val="single"/>
        </w:rPr>
        <w:t>40</w:t>
      </w:r>
      <w:r w:rsidRPr="00CE49DA">
        <w:rPr>
          <w:rFonts w:ascii="仿宋_GB2312" w:eastAsia="仿宋_GB2312" w:hAnsi="仿宋_GB2312" w:cs="仿宋_GB2312" w:hint="eastAsia"/>
          <w:sz w:val="32"/>
          <w:szCs w:val="32"/>
        </w:rPr>
        <w:t>万元，完成预算的</w:t>
      </w:r>
      <w:r w:rsidRPr="00533FDC">
        <w:rPr>
          <w:rFonts w:ascii="仿宋_GB2312" w:eastAsia="仿宋_GB2312" w:hAnsi="仿宋_GB2312" w:cs="仿宋_GB2312" w:hint="eastAsia"/>
          <w:sz w:val="32"/>
          <w:szCs w:val="32"/>
          <w:u w:val="single"/>
        </w:rPr>
        <w:t>100</w:t>
      </w:r>
      <w:r w:rsidRPr="00CE49DA">
        <w:rPr>
          <w:rFonts w:ascii="仿宋_GB2312" w:eastAsia="仿宋_GB2312" w:hAnsi="仿宋_GB2312" w:cs="仿宋_GB2312" w:hint="eastAsia"/>
          <w:sz w:val="32"/>
          <w:szCs w:val="32"/>
        </w:rPr>
        <w:t>%。通过项目实施，</w:t>
      </w:r>
      <w:r w:rsidR="00240E37" w:rsidRPr="0052513B">
        <w:rPr>
          <w:rFonts w:ascii="仿宋_GB2312" w:eastAsia="仿宋_GB2312" w:hAnsi="仿宋_GB2312" w:cs="仿宋_GB2312" w:hint="eastAsia"/>
          <w:sz w:val="32"/>
          <w:szCs w:val="32"/>
        </w:rPr>
        <w:t>给交通事故处理提供了强有力的依据，大大提高了交通事故责任认定的准确率。</w:t>
      </w:r>
      <w:r w:rsidR="0052513B">
        <w:rPr>
          <w:rFonts w:ascii="仿宋_GB2312" w:eastAsia="仿宋_GB2312" w:hAnsi="仿宋_GB2312" w:cs="仿宋_GB2312" w:hint="eastAsia"/>
          <w:sz w:val="32"/>
          <w:szCs w:val="32"/>
        </w:rPr>
        <w:t>项目运行几年一切良好。</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AC1877" w:rsidRPr="00E27B58" w:rsidTr="0052513B">
        <w:trPr>
          <w:trHeight w:val="1034"/>
        </w:trPr>
        <w:tc>
          <w:tcPr>
            <w:tcW w:w="9960" w:type="dxa"/>
            <w:gridSpan w:val="6"/>
            <w:tcMar>
              <w:top w:w="15" w:type="dxa"/>
              <w:left w:w="15" w:type="dxa"/>
              <w:bottom w:w="0" w:type="dxa"/>
              <w:right w:w="15" w:type="dxa"/>
            </w:tcMar>
            <w:vAlign w:val="center"/>
            <w:hideMark/>
          </w:tcPr>
          <w:p w:rsidR="00AC1877" w:rsidRPr="00B81598" w:rsidRDefault="00AC1877" w:rsidP="00AC1877">
            <w:pPr>
              <w:pStyle w:val="a3"/>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t>(2018 年度)</w:t>
            </w:r>
          </w:p>
        </w:tc>
      </w:tr>
      <w:tr w:rsidR="00AC1877" w:rsidTr="0052513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52513B" w:rsidP="00AC1877">
            <w:pPr>
              <w:widowControl/>
              <w:jc w:val="center"/>
              <w:textAlignment w:val="center"/>
              <w:rPr>
                <w:rFonts w:ascii="宋体" w:hAnsi="宋体" w:cs="宋体"/>
                <w:color w:val="000000"/>
                <w:sz w:val="24"/>
              </w:rPr>
            </w:pPr>
            <w:r>
              <w:rPr>
                <w:rFonts w:ascii="宋体" w:hAnsi="宋体" w:cs="宋体" w:hint="eastAsia"/>
                <w:color w:val="000000"/>
                <w:sz w:val="24"/>
              </w:rPr>
              <w:t>事故车辆检测费</w:t>
            </w:r>
          </w:p>
        </w:tc>
      </w:tr>
      <w:tr w:rsidR="00AC1877" w:rsidTr="0052513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52513B" w:rsidP="00AC1877">
            <w:pPr>
              <w:widowControl/>
              <w:jc w:val="center"/>
              <w:textAlignment w:val="center"/>
              <w:rPr>
                <w:rFonts w:ascii="宋体" w:hAnsi="宋体" w:cs="宋体"/>
                <w:color w:val="000000"/>
                <w:sz w:val="24"/>
              </w:rPr>
            </w:pPr>
            <w:r>
              <w:rPr>
                <w:rFonts w:ascii="宋体" w:hAnsi="宋体" w:cs="宋体" w:hint="eastAsia"/>
                <w:color w:val="000000"/>
                <w:sz w:val="24"/>
              </w:rPr>
              <w:t>广元市公安局交通警察支队</w:t>
            </w:r>
          </w:p>
        </w:tc>
      </w:tr>
      <w:tr w:rsidR="00AC1877" w:rsidTr="0052513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52513B" w:rsidP="00AC1877">
            <w:pPr>
              <w:widowControl/>
              <w:jc w:val="center"/>
              <w:textAlignment w:val="center"/>
              <w:rPr>
                <w:rFonts w:ascii="宋体" w:hAnsi="宋体" w:cs="宋体"/>
                <w:color w:val="000000"/>
                <w:sz w:val="24"/>
              </w:rPr>
            </w:pPr>
            <w:r>
              <w:rPr>
                <w:rFonts w:ascii="宋体" w:hAnsi="宋体" w:cs="宋体" w:hint="eastAsia"/>
                <w:color w:val="000000"/>
                <w:sz w:val="24"/>
              </w:rPr>
              <w:t>40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52513B" w:rsidP="00AC1877">
            <w:pPr>
              <w:widowControl/>
              <w:jc w:val="center"/>
              <w:textAlignment w:val="center"/>
              <w:rPr>
                <w:rFonts w:ascii="宋体" w:hAnsi="宋体" w:cs="宋体"/>
                <w:color w:val="000000"/>
                <w:sz w:val="24"/>
              </w:rPr>
            </w:pPr>
            <w:r>
              <w:rPr>
                <w:rFonts w:ascii="宋体" w:hAnsi="宋体" w:cs="宋体" w:hint="eastAsia"/>
                <w:color w:val="000000"/>
                <w:sz w:val="24"/>
              </w:rPr>
              <w:t>40</w:t>
            </w:r>
          </w:p>
        </w:tc>
      </w:tr>
      <w:tr w:rsidR="00AC1877" w:rsidTr="0052513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C1877" w:rsidRDefault="00AC1877" w:rsidP="00AC187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52513B" w:rsidP="00AC1877">
            <w:pPr>
              <w:widowControl/>
              <w:jc w:val="center"/>
              <w:textAlignment w:val="center"/>
              <w:rPr>
                <w:rFonts w:ascii="宋体" w:hAnsi="宋体" w:cs="宋体"/>
                <w:color w:val="000000"/>
                <w:sz w:val="24"/>
              </w:rPr>
            </w:pPr>
            <w:r>
              <w:rPr>
                <w:rFonts w:ascii="宋体" w:hAnsi="宋体" w:cs="宋体" w:hint="eastAsia"/>
                <w:color w:val="000000"/>
                <w:sz w:val="24"/>
              </w:rPr>
              <w:t>40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52513B" w:rsidP="00AC1877">
            <w:pPr>
              <w:widowControl/>
              <w:jc w:val="center"/>
              <w:textAlignment w:val="center"/>
              <w:rPr>
                <w:rFonts w:ascii="宋体" w:hAnsi="宋体" w:cs="宋体"/>
                <w:color w:val="000000"/>
                <w:sz w:val="24"/>
              </w:rPr>
            </w:pPr>
            <w:r>
              <w:rPr>
                <w:rFonts w:ascii="宋体" w:hAnsi="宋体" w:cs="宋体" w:hint="eastAsia"/>
                <w:color w:val="000000"/>
                <w:sz w:val="24"/>
              </w:rPr>
              <w:t>40</w:t>
            </w:r>
          </w:p>
        </w:tc>
      </w:tr>
      <w:tr w:rsidR="00AC1877" w:rsidTr="00533FDC">
        <w:trPr>
          <w:trHeight w:val="1614"/>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C1877" w:rsidRDefault="00AC1877" w:rsidP="00AC187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AC1877" w:rsidP="00AC1877">
            <w:pPr>
              <w:jc w:val="center"/>
              <w:rPr>
                <w:rFonts w:ascii="宋体" w:hAnsi="宋体" w:cs="宋体"/>
                <w:color w:val="000000"/>
                <w:sz w:val="24"/>
              </w:rPr>
            </w:pPr>
          </w:p>
        </w:tc>
      </w:tr>
      <w:tr w:rsidR="00AC1877" w:rsidTr="0052513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AC1877" w:rsidTr="00533FDC">
        <w:trPr>
          <w:trHeight w:val="170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C1877" w:rsidRDefault="00AC1877" w:rsidP="00AC1877">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Default="0052513B" w:rsidP="0052513B">
            <w:pPr>
              <w:widowControl/>
              <w:jc w:val="center"/>
              <w:textAlignment w:val="center"/>
              <w:rPr>
                <w:rFonts w:ascii="宋体" w:hAnsi="宋体" w:cs="宋体"/>
                <w:color w:val="000000"/>
                <w:sz w:val="24"/>
              </w:rPr>
            </w:pPr>
            <w:r w:rsidRPr="0052513B">
              <w:rPr>
                <w:rFonts w:ascii="宋体" w:hAnsi="宋体" w:cs="宋体" w:hint="eastAsia"/>
                <w:color w:val="000000"/>
                <w:sz w:val="24"/>
              </w:rPr>
              <w:t>对交通事故中需要检测车辆进行检测并出具报告。</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1877" w:rsidRPr="0052513B" w:rsidRDefault="0052513B" w:rsidP="00AC1877">
            <w:pPr>
              <w:widowControl/>
              <w:jc w:val="center"/>
              <w:textAlignment w:val="center"/>
              <w:rPr>
                <w:rFonts w:ascii="宋体" w:hAnsi="宋体" w:cs="宋体"/>
                <w:color w:val="000000"/>
                <w:sz w:val="24"/>
              </w:rPr>
            </w:pPr>
            <w:r>
              <w:rPr>
                <w:rFonts w:ascii="宋体" w:hAnsi="宋体" w:cs="宋体" w:hint="eastAsia"/>
                <w:color w:val="000000"/>
                <w:sz w:val="24"/>
              </w:rPr>
              <w:t>交通事故中需要送检车辆检测率达到100%，检测结果准确率达到100%。</w:t>
            </w:r>
          </w:p>
        </w:tc>
      </w:tr>
      <w:tr w:rsidR="00AC1877" w:rsidTr="0052513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C1877" w:rsidRDefault="00AC1877" w:rsidP="00AC187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8A7B28" w:rsidTr="006E7F0E">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A7B28" w:rsidRDefault="008A7B28" w:rsidP="00AC1877">
            <w:pPr>
              <w:widowControl/>
              <w:jc w:val="left"/>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rsidR="008A7B28" w:rsidRDefault="008A7B28" w:rsidP="00AC187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p w:rsidR="008A7B28" w:rsidRDefault="008A7B28" w:rsidP="006E7F0E">
            <w:pPr>
              <w:jc w:val="center"/>
              <w:textAlignment w:val="center"/>
              <w:rPr>
                <w:rFonts w:ascii="宋体" w:hAnsi="宋体" w:cs="宋体"/>
                <w:color w:val="000000"/>
                <w:sz w:val="24"/>
              </w:rPr>
            </w:pP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8A7B28" w:rsidRDefault="008A7B28">
            <w:pPr>
              <w:jc w:val="center"/>
              <w:rPr>
                <w:rFonts w:ascii="宋体" w:eastAsia="宋体" w:hAnsi="宋体" w:cs="宋体"/>
                <w:sz w:val="24"/>
                <w:szCs w:val="24"/>
              </w:rPr>
            </w:pPr>
            <w:r>
              <w:rPr>
                <w:rFonts w:hint="eastAsia"/>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rPr>
                <w:rFonts w:ascii="宋体" w:eastAsia="宋体" w:hAnsi="宋体" w:cs="宋体"/>
                <w:sz w:val="24"/>
                <w:szCs w:val="24"/>
              </w:rPr>
            </w:pPr>
            <w:r>
              <w:rPr>
                <w:rFonts w:hint="eastAsia"/>
              </w:rPr>
              <w:t>检测结果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jc w:val="center"/>
              <w:rPr>
                <w:rFonts w:ascii="宋体" w:eastAsia="宋体" w:hAnsi="宋体" w:cs="宋体"/>
                <w:sz w:val="24"/>
                <w:szCs w:val="24"/>
              </w:rPr>
            </w:pPr>
            <w:r>
              <w:rPr>
                <w:rFonts w:hint="eastAsia"/>
              </w:rPr>
              <w:t>检测结果准确率达到</w:t>
            </w:r>
            <w:r>
              <w:rPr>
                <w:rFonts w:hint="eastAsia"/>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rsidP="00AC1877">
            <w:pPr>
              <w:widowControl/>
              <w:jc w:val="center"/>
              <w:textAlignment w:val="center"/>
              <w:rPr>
                <w:rFonts w:ascii="宋体" w:hAnsi="宋体" w:cs="宋体"/>
                <w:color w:val="000000"/>
                <w:sz w:val="24"/>
              </w:rPr>
            </w:pPr>
            <w:r>
              <w:rPr>
                <w:rFonts w:hint="eastAsia"/>
              </w:rPr>
              <w:t>检测结果准确率达到</w:t>
            </w:r>
            <w:r>
              <w:rPr>
                <w:rFonts w:hint="eastAsia"/>
              </w:rPr>
              <w:t>100%</w:t>
            </w:r>
          </w:p>
        </w:tc>
      </w:tr>
      <w:tr w:rsidR="008A7B28" w:rsidTr="006E7F0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A7B28" w:rsidRDefault="008A7B28" w:rsidP="00AC1877">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hideMark/>
          </w:tcPr>
          <w:p w:rsidR="008A7B28" w:rsidRDefault="008A7B28" w:rsidP="006E7F0E">
            <w:pPr>
              <w:jc w:val="center"/>
              <w:textAlignment w:val="center"/>
              <w:rPr>
                <w:rFonts w:ascii="宋体" w:hAnsi="宋体" w:cs="宋体"/>
                <w:color w:val="000000"/>
                <w:sz w:val="24"/>
              </w:rPr>
            </w:pP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rsidP="00AC1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rsidP="0052513B">
            <w:pPr>
              <w:widowControl/>
              <w:textAlignment w:val="center"/>
              <w:rPr>
                <w:rFonts w:ascii="宋体" w:hAnsi="宋体" w:cs="宋体"/>
                <w:color w:val="000000"/>
                <w:sz w:val="24"/>
              </w:rPr>
            </w:pPr>
            <w:r>
              <w:rPr>
                <w:rFonts w:ascii="宋体" w:hAnsi="宋体" w:cs="宋体" w:hint="eastAsia"/>
                <w:color w:val="000000"/>
                <w:sz w:val="24"/>
              </w:rPr>
              <w:t>送检率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rsidP="00AC1877">
            <w:pPr>
              <w:widowControl/>
              <w:jc w:val="center"/>
              <w:textAlignment w:val="center"/>
              <w:rPr>
                <w:rFonts w:ascii="宋体" w:hAnsi="宋体" w:cs="宋体"/>
                <w:color w:val="000000"/>
                <w:sz w:val="24"/>
              </w:rPr>
            </w:pPr>
            <w:r>
              <w:rPr>
                <w:rFonts w:ascii="宋体" w:hAnsi="宋体" w:cs="宋体" w:hint="eastAsia"/>
                <w:color w:val="000000"/>
                <w:sz w:val="24"/>
              </w:rPr>
              <w:t>送检率达到100%。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rsidP="00AC1877">
            <w:pPr>
              <w:widowControl/>
              <w:jc w:val="center"/>
              <w:textAlignment w:val="center"/>
              <w:rPr>
                <w:rFonts w:ascii="宋体" w:hAnsi="宋体" w:cs="宋体"/>
                <w:color w:val="000000"/>
                <w:sz w:val="24"/>
              </w:rPr>
            </w:pPr>
            <w:r>
              <w:rPr>
                <w:rFonts w:ascii="宋体" w:hAnsi="宋体" w:cs="宋体" w:hint="eastAsia"/>
                <w:color w:val="000000"/>
                <w:sz w:val="24"/>
              </w:rPr>
              <w:t>送检率达到100%。</w:t>
            </w:r>
          </w:p>
        </w:tc>
      </w:tr>
      <w:tr w:rsidR="008A7B28" w:rsidTr="006E7F0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A7B28" w:rsidRDefault="008A7B28" w:rsidP="00AC1877">
            <w:pPr>
              <w:widowControl/>
              <w:jc w:val="left"/>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A7B28" w:rsidRDefault="008A7B28" w:rsidP="00AC1877">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jc w:val="center"/>
              <w:rPr>
                <w:rFonts w:ascii="宋体" w:eastAsia="宋体" w:hAnsi="宋体" w:cs="宋体"/>
                <w:sz w:val="24"/>
                <w:szCs w:val="24"/>
              </w:rPr>
            </w:pPr>
            <w:r>
              <w:rPr>
                <w:rFonts w:hint="eastAsia"/>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rPr>
                <w:rFonts w:ascii="宋体" w:eastAsia="宋体" w:hAnsi="宋体" w:cs="宋体"/>
                <w:sz w:val="24"/>
                <w:szCs w:val="24"/>
              </w:rPr>
            </w:pPr>
            <w:r>
              <w:rPr>
                <w:rFonts w:hint="eastAsia"/>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jc w:val="center"/>
              <w:rPr>
                <w:rFonts w:ascii="宋体" w:eastAsia="宋体" w:hAnsi="宋体" w:cs="宋体"/>
                <w:sz w:val="24"/>
                <w:szCs w:val="24"/>
              </w:rPr>
            </w:pPr>
            <w:r>
              <w:rPr>
                <w:rFonts w:hint="eastAsia"/>
              </w:rPr>
              <w:t>2018</w:t>
            </w:r>
            <w:r>
              <w:rPr>
                <w:rFonts w:hint="eastAsia"/>
              </w:rPr>
              <w:t>年</w:t>
            </w:r>
            <w:r>
              <w:rPr>
                <w:rFonts w:hint="eastAsia"/>
              </w:rPr>
              <w:t>12</w:t>
            </w:r>
            <w:r>
              <w:rPr>
                <w:rFonts w:hint="eastAsia"/>
              </w:rPr>
              <w:t>月</w:t>
            </w:r>
            <w:r>
              <w:rPr>
                <w:rFonts w:hint="eastAsia"/>
              </w:rPr>
              <w:t>31</w:t>
            </w:r>
            <w:r>
              <w:rPr>
                <w:rFonts w:hint="eastAsia"/>
              </w:rPr>
              <w:t>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rsidP="00AC1877">
            <w:pPr>
              <w:widowControl/>
              <w:jc w:val="center"/>
              <w:textAlignment w:val="center"/>
              <w:rPr>
                <w:rFonts w:ascii="宋体" w:hAnsi="宋体" w:cs="宋体"/>
                <w:color w:val="000000"/>
                <w:sz w:val="24"/>
              </w:rPr>
            </w:pPr>
            <w:r>
              <w:rPr>
                <w:rFonts w:ascii="宋体" w:hAnsi="宋体" w:cs="宋体" w:hint="eastAsia"/>
                <w:color w:val="000000"/>
                <w:sz w:val="24"/>
              </w:rPr>
              <w:t>2018年12月31日</w:t>
            </w:r>
          </w:p>
        </w:tc>
      </w:tr>
      <w:tr w:rsidR="008A7B28" w:rsidTr="00D16F3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A7B28" w:rsidRDefault="008A7B28" w:rsidP="00AC1877">
            <w:pPr>
              <w:widowControl/>
              <w:jc w:val="left"/>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rsidR="008A7B28" w:rsidRDefault="008A7B28" w:rsidP="00AC187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p w:rsidR="008A7B28" w:rsidRDefault="008A7B28" w:rsidP="00D16F34">
            <w:pPr>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jc w:val="center"/>
              <w:rPr>
                <w:rFonts w:ascii="宋体" w:eastAsia="宋体" w:hAnsi="宋体" w:cs="宋体"/>
                <w:sz w:val="24"/>
                <w:szCs w:val="24"/>
              </w:rPr>
            </w:pPr>
            <w:r>
              <w:rPr>
                <w:rFonts w:hint="eastAsia"/>
              </w:rPr>
              <w:t>经济效益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rPr>
                <w:rFonts w:ascii="宋体" w:eastAsia="宋体" w:hAnsi="宋体" w:cs="宋体"/>
                <w:sz w:val="24"/>
                <w:szCs w:val="24"/>
              </w:rPr>
            </w:pPr>
            <w:r>
              <w:rPr>
                <w:rFonts w:hint="eastAsia"/>
              </w:rPr>
              <w:t>交通事故发生者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jc w:val="center"/>
              <w:rPr>
                <w:rFonts w:ascii="宋体" w:eastAsia="宋体" w:hAnsi="宋体" w:cs="宋体"/>
                <w:sz w:val="24"/>
                <w:szCs w:val="24"/>
              </w:rPr>
            </w:pPr>
            <w:r>
              <w:rPr>
                <w:rFonts w:hint="eastAsia"/>
              </w:rPr>
              <w:t>减轻交通事故发生者的经济负担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jc w:val="center"/>
              <w:rPr>
                <w:rFonts w:ascii="宋体" w:eastAsia="宋体" w:hAnsi="宋体" w:cs="宋体"/>
                <w:sz w:val="24"/>
                <w:szCs w:val="24"/>
              </w:rPr>
            </w:pPr>
            <w:r>
              <w:rPr>
                <w:rFonts w:hint="eastAsia"/>
              </w:rPr>
              <w:t>减轻了交通事故发生者的经济负担</w:t>
            </w:r>
          </w:p>
        </w:tc>
      </w:tr>
      <w:tr w:rsidR="008A7B28" w:rsidTr="00D16F3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A7B28" w:rsidRDefault="008A7B28" w:rsidP="00AC1877">
            <w:pPr>
              <w:widowControl/>
              <w:jc w:val="left"/>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A7B28" w:rsidRDefault="008A7B28" w:rsidP="00AC1877">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jc w:val="center"/>
              <w:rPr>
                <w:rFonts w:ascii="宋体" w:eastAsia="宋体" w:hAnsi="宋体" w:cs="宋体"/>
                <w:sz w:val="24"/>
                <w:szCs w:val="24"/>
              </w:rPr>
            </w:pPr>
            <w:r>
              <w:rPr>
                <w:rFonts w:hint="eastAsia"/>
              </w:rPr>
              <w:t>社会效益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rPr>
                <w:rFonts w:ascii="宋体" w:eastAsia="宋体" w:hAnsi="宋体" w:cs="宋体"/>
                <w:sz w:val="24"/>
                <w:szCs w:val="24"/>
              </w:rPr>
            </w:pPr>
            <w:r>
              <w:rPr>
                <w:rFonts w:hint="eastAsia"/>
              </w:rPr>
              <w:t>为交通事故处理提供技术支持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jc w:val="center"/>
              <w:rPr>
                <w:rFonts w:ascii="宋体" w:eastAsia="宋体" w:hAnsi="宋体" w:cs="宋体"/>
                <w:sz w:val="24"/>
                <w:szCs w:val="24"/>
              </w:rPr>
            </w:pPr>
            <w:r>
              <w:rPr>
                <w:rFonts w:hint="eastAsia"/>
              </w:rPr>
              <w:t xml:space="preserve"> </w:t>
            </w:r>
            <w:r>
              <w:rPr>
                <w:rFonts w:hint="eastAsia"/>
              </w:rPr>
              <w:t>为交通事故处理提供强有力的依据，提高交通事故责任认定的准确率。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jc w:val="center"/>
              <w:rPr>
                <w:rFonts w:ascii="宋体" w:eastAsia="宋体" w:hAnsi="宋体" w:cs="宋体"/>
                <w:sz w:val="24"/>
                <w:szCs w:val="24"/>
              </w:rPr>
            </w:pPr>
            <w:r>
              <w:rPr>
                <w:rFonts w:hint="eastAsia"/>
              </w:rPr>
              <w:t xml:space="preserve"> </w:t>
            </w:r>
            <w:r>
              <w:rPr>
                <w:rFonts w:hint="eastAsia"/>
              </w:rPr>
              <w:t>为交通事故处理提供了强有力的依据，大大提高了交通事故责任认定的准确率。</w:t>
            </w:r>
          </w:p>
        </w:tc>
      </w:tr>
      <w:tr w:rsidR="008A7B28" w:rsidTr="00512740">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A7B28" w:rsidRDefault="008A7B28" w:rsidP="00AC1877">
            <w:pPr>
              <w:widowControl/>
              <w:jc w:val="left"/>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rsidR="008A7B28" w:rsidRDefault="008A7B28" w:rsidP="00D14269">
            <w:pPr>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8A7B28" w:rsidRDefault="008A7B28">
            <w:pPr>
              <w:rPr>
                <w:rFonts w:ascii="宋体" w:eastAsia="宋体" w:hAnsi="宋体" w:cs="宋体"/>
                <w:sz w:val="24"/>
                <w:szCs w:val="24"/>
              </w:rPr>
            </w:pPr>
            <w:r>
              <w:rPr>
                <w:rFonts w:hint="eastAsia"/>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rPr>
                <w:rFonts w:ascii="宋体" w:eastAsia="宋体" w:hAnsi="宋体" w:cs="宋体"/>
                <w:sz w:val="24"/>
                <w:szCs w:val="24"/>
              </w:rPr>
            </w:pPr>
            <w:r>
              <w:rPr>
                <w:rFonts w:hint="eastAsia"/>
              </w:rPr>
              <w:t>交通事故发生者满意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rsidP="008A7B28">
            <w:pPr>
              <w:jc w:val="center"/>
              <w:rPr>
                <w:rFonts w:ascii="宋体" w:eastAsia="宋体" w:hAnsi="宋体" w:cs="宋体"/>
                <w:sz w:val="24"/>
                <w:szCs w:val="24"/>
              </w:rPr>
            </w:pPr>
            <w:r>
              <w:rPr>
                <w:rFonts w:hint="eastAsia"/>
              </w:rPr>
              <w:t>满意度达到</w:t>
            </w:r>
            <w:r>
              <w:rPr>
                <w:rFonts w:hint="eastAsia"/>
              </w:rPr>
              <w:t>100%</w:t>
            </w:r>
            <w:r>
              <w:rPr>
                <w:rFonts w:hint="eastAsia"/>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rsidP="00AC1877">
            <w:pPr>
              <w:widowControl/>
              <w:jc w:val="center"/>
              <w:textAlignment w:val="center"/>
              <w:rPr>
                <w:rFonts w:ascii="宋体" w:hAnsi="宋体" w:cs="宋体"/>
                <w:color w:val="000000"/>
                <w:sz w:val="24"/>
              </w:rPr>
            </w:pPr>
            <w:r>
              <w:rPr>
                <w:rFonts w:hint="eastAsia"/>
              </w:rPr>
              <w:t>满意度达到</w:t>
            </w:r>
            <w:r>
              <w:rPr>
                <w:rFonts w:hint="eastAsia"/>
              </w:rPr>
              <w:t>95%</w:t>
            </w:r>
            <w:r>
              <w:rPr>
                <w:rFonts w:hint="eastAsia"/>
              </w:rPr>
              <w:t>以上</w:t>
            </w:r>
          </w:p>
        </w:tc>
      </w:tr>
      <w:tr w:rsidR="008A7B28" w:rsidTr="00512740">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A7B28" w:rsidRDefault="008A7B28" w:rsidP="00AC1877">
            <w:pPr>
              <w:widowControl/>
              <w:jc w:val="left"/>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A7B28" w:rsidRDefault="008A7B28" w:rsidP="00AC1877">
            <w:pPr>
              <w:widowControl/>
              <w:jc w:val="center"/>
              <w:textAlignment w:val="center"/>
              <w:rPr>
                <w:rFonts w:ascii="宋体" w:hAnsi="宋体" w:cs="宋体"/>
                <w:color w:val="000000"/>
                <w:sz w:val="24"/>
              </w:rPr>
            </w:pP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rPr>
                <w:rFonts w:ascii="宋体" w:eastAsia="宋体" w:hAnsi="宋体" w:cs="宋体"/>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pPr>
              <w:rPr>
                <w:rFonts w:ascii="宋体" w:eastAsia="宋体" w:hAnsi="宋体" w:cs="宋体"/>
                <w:sz w:val="24"/>
                <w:szCs w:val="24"/>
              </w:rPr>
            </w:pPr>
            <w:r>
              <w:rPr>
                <w:rFonts w:hint="eastAsia"/>
              </w:rPr>
              <w:t>交通事故处理部门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rsidP="008A7B28">
            <w:pPr>
              <w:jc w:val="center"/>
              <w:rPr>
                <w:rFonts w:ascii="宋体" w:eastAsia="宋体" w:hAnsi="宋体" w:cs="宋体"/>
                <w:sz w:val="24"/>
                <w:szCs w:val="24"/>
              </w:rPr>
            </w:pPr>
            <w:r>
              <w:rPr>
                <w:rFonts w:hint="eastAsia"/>
              </w:rPr>
              <w:t>满意度达到</w:t>
            </w:r>
            <w:r>
              <w:rPr>
                <w:rFonts w:hint="eastAsia"/>
              </w:rPr>
              <w:t>100%</w:t>
            </w:r>
            <w:r>
              <w:rPr>
                <w:rFonts w:hint="eastAsia"/>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7B28" w:rsidRDefault="008A7B28" w:rsidP="00AC1877">
            <w:pPr>
              <w:widowControl/>
              <w:jc w:val="center"/>
              <w:textAlignment w:val="center"/>
              <w:rPr>
                <w:rFonts w:ascii="宋体" w:hAnsi="宋体" w:cs="宋体"/>
                <w:color w:val="000000"/>
                <w:sz w:val="24"/>
              </w:rPr>
            </w:pPr>
            <w:r>
              <w:rPr>
                <w:rFonts w:hint="eastAsia"/>
              </w:rPr>
              <w:t>满意度达到</w:t>
            </w:r>
            <w:r>
              <w:rPr>
                <w:rFonts w:hint="eastAsia"/>
              </w:rPr>
              <w:t>95%</w:t>
            </w:r>
            <w:r>
              <w:rPr>
                <w:rFonts w:hint="eastAsia"/>
              </w:rPr>
              <w:t>以上</w:t>
            </w:r>
          </w:p>
        </w:tc>
      </w:tr>
    </w:tbl>
    <w:p w:rsidR="005705C6" w:rsidRPr="00065F8F" w:rsidRDefault="005705C6" w:rsidP="0051260D">
      <w:pPr>
        <w:spacing w:line="580" w:lineRule="exact"/>
        <w:ind w:firstLineChars="147" w:firstLine="472"/>
        <w:rPr>
          <w:rFonts w:ascii="仿宋" w:eastAsia="仿宋" w:hAnsi="仿宋" w:cs="仿宋_GB2312"/>
          <w:sz w:val="32"/>
          <w:szCs w:val="32"/>
        </w:rPr>
      </w:pPr>
      <w:r>
        <w:rPr>
          <w:rFonts w:ascii="仿宋" w:eastAsia="仿宋" w:hAnsi="仿宋" w:cs="楷体_GB2312" w:hint="eastAsia"/>
          <w:b/>
          <w:bCs/>
          <w:sz w:val="32"/>
          <w:szCs w:val="32"/>
        </w:rPr>
        <w:t>3、</w:t>
      </w:r>
      <w:r w:rsidRPr="00065F8F">
        <w:rPr>
          <w:rFonts w:ascii="仿宋" w:eastAsia="仿宋" w:hAnsi="仿宋" w:cs="楷体_GB2312" w:hint="eastAsia"/>
          <w:b/>
          <w:bCs/>
          <w:sz w:val="32"/>
          <w:szCs w:val="32"/>
        </w:rPr>
        <w:t>部门开展绩效评价结果。</w:t>
      </w:r>
    </w:p>
    <w:p w:rsidR="0051260D" w:rsidRDefault="005705C6" w:rsidP="0051260D">
      <w:pPr>
        <w:spacing w:line="580" w:lineRule="exact"/>
        <w:ind w:firstLineChars="150" w:firstLine="48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本部门按要求对2018年部门整体支出绩效评价情况开展自评，</w:t>
      </w:r>
      <w:r w:rsidRPr="00C54054">
        <w:rPr>
          <w:rFonts w:ascii="仿宋_GB2312" w:eastAsia="仿宋_GB2312"/>
          <w:sz w:val="32"/>
          <w:szCs w:val="32"/>
        </w:rPr>
        <w:t>自评得分</w:t>
      </w:r>
      <w:r>
        <w:rPr>
          <w:rFonts w:ascii="仿宋_GB2312" w:eastAsia="仿宋_GB2312"/>
          <w:sz w:val="32"/>
          <w:szCs w:val="32"/>
        </w:rPr>
        <w:t>99.</w:t>
      </w:r>
      <w:r>
        <w:rPr>
          <w:rFonts w:ascii="仿宋_GB2312" w:eastAsia="仿宋_GB2312" w:hint="eastAsia"/>
          <w:sz w:val="32"/>
          <w:szCs w:val="32"/>
        </w:rPr>
        <w:t>00</w:t>
      </w:r>
      <w:r w:rsidRPr="00C54054">
        <w:rPr>
          <w:rFonts w:ascii="仿宋_GB2312" w:eastAsia="仿宋_GB2312"/>
          <w:sz w:val="32"/>
          <w:szCs w:val="32"/>
        </w:rPr>
        <w:t>分。</w:t>
      </w:r>
    </w:p>
    <w:p w:rsidR="0045414D" w:rsidRPr="0051260D" w:rsidRDefault="0045414D" w:rsidP="0051260D">
      <w:pPr>
        <w:spacing w:line="580" w:lineRule="exact"/>
        <w:ind w:firstLineChars="150" w:firstLine="480"/>
        <w:rPr>
          <w:rFonts w:ascii="仿宋_GB2312" w:eastAsia="仿宋_GB2312" w:hAnsi="仿宋_GB2312" w:cs="仿宋_GB2312"/>
          <w:sz w:val="32"/>
          <w:szCs w:val="32"/>
        </w:rPr>
      </w:pPr>
      <w:r>
        <w:rPr>
          <w:rFonts w:ascii="黑体" w:eastAsia="黑体" w:hint="eastAsia"/>
          <w:sz w:val="32"/>
          <w:szCs w:val="32"/>
        </w:rPr>
        <w:t>（十一）、其他重要事项的说明</w:t>
      </w:r>
    </w:p>
    <w:p w:rsidR="0045414D" w:rsidRPr="00856BCA" w:rsidRDefault="0045414D" w:rsidP="0045414D">
      <w:pPr>
        <w:spacing w:line="580" w:lineRule="exact"/>
        <w:ind w:firstLineChars="200" w:firstLine="640"/>
        <w:rPr>
          <w:rFonts w:ascii="楷体_GB2312" w:eastAsia="楷体_GB2312"/>
          <w:b/>
          <w:sz w:val="32"/>
          <w:szCs w:val="32"/>
        </w:rPr>
      </w:pPr>
      <w:r>
        <w:rPr>
          <w:rFonts w:ascii="仿宋_GB2312" w:eastAsia="仿宋_GB2312" w:hint="eastAsia"/>
          <w:sz w:val="32"/>
          <w:szCs w:val="32"/>
        </w:rPr>
        <w:t>1、</w:t>
      </w:r>
      <w:r w:rsidRPr="00856BCA">
        <w:rPr>
          <w:rFonts w:ascii="楷体_GB2312" w:eastAsia="楷体_GB2312" w:hint="eastAsia"/>
          <w:b/>
          <w:sz w:val="32"/>
          <w:szCs w:val="32"/>
        </w:rPr>
        <w:t>机关运行经费支出情况</w:t>
      </w:r>
    </w:p>
    <w:p w:rsidR="0045414D" w:rsidRDefault="0045414D" w:rsidP="0045414D">
      <w:pPr>
        <w:spacing w:line="600" w:lineRule="exact"/>
        <w:ind w:firstLineChars="200" w:firstLine="640"/>
        <w:rPr>
          <w:rFonts w:ascii="仿宋_GB2312" w:eastAsia="仿宋_GB2312"/>
          <w:sz w:val="32"/>
          <w:szCs w:val="32"/>
        </w:rPr>
      </w:pPr>
      <w:r>
        <w:rPr>
          <w:rFonts w:ascii="仿宋_GB2312" w:eastAsia="仿宋_GB2312" w:hint="eastAsia"/>
          <w:sz w:val="32"/>
          <w:szCs w:val="32"/>
        </w:rPr>
        <w:t>2018年，本单位机关运行经费支出</w:t>
      </w:r>
      <w:r>
        <w:rPr>
          <w:rFonts w:ascii="仿宋_GB2312" w:eastAsia="仿宋_GB2312" w:hint="eastAsia"/>
          <w:sz w:val="32"/>
          <w:szCs w:val="32"/>
          <w:u w:val="single"/>
        </w:rPr>
        <w:t>2792.80</w:t>
      </w:r>
      <w:r>
        <w:rPr>
          <w:rFonts w:ascii="仿宋_GB2312" w:eastAsia="仿宋_GB2312" w:hint="eastAsia"/>
          <w:sz w:val="32"/>
          <w:szCs w:val="32"/>
        </w:rPr>
        <w:t>万元，比2017年增加</w:t>
      </w:r>
      <w:r>
        <w:rPr>
          <w:rFonts w:ascii="仿宋_GB2312" w:eastAsia="仿宋_GB2312" w:hint="eastAsia"/>
          <w:sz w:val="32"/>
          <w:szCs w:val="32"/>
          <w:u w:val="single"/>
        </w:rPr>
        <w:t>223.91</w:t>
      </w:r>
      <w:r>
        <w:rPr>
          <w:rFonts w:ascii="仿宋_GB2312" w:eastAsia="仿宋_GB2312" w:hint="eastAsia"/>
          <w:sz w:val="32"/>
          <w:szCs w:val="32"/>
        </w:rPr>
        <w:t>万元，增长</w:t>
      </w:r>
      <w:r>
        <w:rPr>
          <w:rFonts w:ascii="仿宋_GB2312" w:eastAsia="仿宋_GB2312" w:hint="eastAsia"/>
          <w:sz w:val="32"/>
          <w:szCs w:val="32"/>
          <w:u w:val="single"/>
        </w:rPr>
        <w:t>8.71</w:t>
      </w:r>
      <w:r>
        <w:rPr>
          <w:rFonts w:ascii="仿宋_GB2312" w:eastAsia="仿宋_GB2312" w:hint="eastAsia"/>
          <w:sz w:val="32"/>
          <w:szCs w:val="32"/>
        </w:rPr>
        <w:t>%。</w:t>
      </w:r>
    </w:p>
    <w:p w:rsidR="0045414D" w:rsidRDefault="0045414D" w:rsidP="0045414D">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Pr="00856BCA">
        <w:rPr>
          <w:rFonts w:ascii="楷体_GB2312" w:eastAsia="楷体_GB2312" w:hint="eastAsia"/>
          <w:b/>
          <w:sz w:val="32"/>
          <w:szCs w:val="32"/>
        </w:rPr>
        <w:t>政府采购支出情况</w:t>
      </w:r>
    </w:p>
    <w:p w:rsidR="00857ADF" w:rsidRPr="007027DE" w:rsidRDefault="00296F38" w:rsidP="007027DE">
      <w:pPr>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lastRenderedPageBreak/>
        <w:t>2018年</w:t>
      </w:r>
      <w:r w:rsidR="0045414D">
        <w:rPr>
          <w:rFonts w:ascii="仿宋_GB2312" w:eastAsia="仿宋_GB2312" w:hint="eastAsia"/>
          <w:sz w:val="32"/>
          <w:szCs w:val="32"/>
        </w:rPr>
        <w:t>本单位政府采购支出总额</w:t>
      </w:r>
      <w:r w:rsidR="0045414D">
        <w:rPr>
          <w:rFonts w:ascii="仿宋_GB2312" w:eastAsia="仿宋_GB2312" w:hint="eastAsia"/>
          <w:sz w:val="32"/>
          <w:szCs w:val="32"/>
          <w:u w:val="single"/>
        </w:rPr>
        <w:t>758.99</w:t>
      </w:r>
      <w:r w:rsidR="0045414D">
        <w:rPr>
          <w:rFonts w:ascii="仿宋_GB2312" w:eastAsia="仿宋_GB2312" w:hint="eastAsia"/>
          <w:sz w:val="32"/>
          <w:szCs w:val="32"/>
        </w:rPr>
        <w:t>万元，其中：政府采购货物支出</w:t>
      </w:r>
      <w:r w:rsidR="0045414D">
        <w:rPr>
          <w:rFonts w:ascii="仿宋_GB2312" w:eastAsia="仿宋_GB2312" w:hint="eastAsia"/>
          <w:sz w:val="32"/>
          <w:szCs w:val="32"/>
          <w:u w:val="single"/>
        </w:rPr>
        <w:t>687.94</w:t>
      </w:r>
      <w:r w:rsidR="0045414D">
        <w:rPr>
          <w:rFonts w:ascii="仿宋_GB2312" w:eastAsia="仿宋_GB2312" w:hint="eastAsia"/>
          <w:sz w:val="32"/>
          <w:szCs w:val="32"/>
        </w:rPr>
        <w:t>万元，主要用于执勤执法专用装备、车管牌证采购，车管所考试监管平台建设</w:t>
      </w:r>
      <w:r w:rsidR="007027DE">
        <w:rPr>
          <w:rFonts w:ascii="仿宋_GB2312" w:eastAsia="仿宋_GB2312" w:hint="eastAsia"/>
          <w:sz w:val="32"/>
          <w:szCs w:val="32"/>
        </w:rPr>
        <w:t>，</w:t>
      </w:r>
      <w:r w:rsidR="0045414D">
        <w:rPr>
          <w:rFonts w:ascii="仿宋_GB2312" w:eastAsia="仿宋_GB2312" w:hint="eastAsia"/>
          <w:sz w:val="32"/>
          <w:szCs w:val="32"/>
        </w:rPr>
        <w:t>电脑、打印机、复印机</w:t>
      </w:r>
      <w:r w:rsidR="007027DE">
        <w:rPr>
          <w:rFonts w:ascii="仿宋_GB2312" w:eastAsia="仿宋_GB2312" w:hint="eastAsia"/>
          <w:sz w:val="32"/>
          <w:szCs w:val="32"/>
        </w:rPr>
        <w:t>、协警员服装</w:t>
      </w:r>
      <w:r w:rsidR="0045414D">
        <w:rPr>
          <w:rFonts w:ascii="仿宋_GB2312" w:eastAsia="仿宋_GB2312" w:hint="eastAsia"/>
          <w:sz w:val="32"/>
          <w:szCs w:val="32"/>
        </w:rPr>
        <w:t>等采购；政府采购服务支出</w:t>
      </w:r>
      <w:r w:rsidR="007027DE">
        <w:rPr>
          <w:rFonts w:ascii="仿宋_GB2312" w:eastAsia="仿宋_GB2312" w:hint="eastAsia"/>
          <w:sz w:val="32"/>
          <w:szCs w:val="32"/>
          <w:u w:val="single"/>
        </w:rPr>
        <w:t>71.05</w:t>
      </w:r>
      <w:r w:rsidR="0045414D">
        <w:rPr>
          <w:rFonts w:ascii="仿宋_GB2312" w:eastAsia="仿宋_GB2312" w:hint="eastAsia"/>
          <w:sz w:val="32"/>
          <w:szCs w:val="32"/>
        </w:rPr>
        <w:t>万元，主要用于城区交通管理设施维护</w:t>
      </w:r>
      <w:r w:rsidR="007027DE">
        <w:rPr>
          <w:rFonts w:ascii="仿宋_GB2312" w:eastAsia="仿宋_GB2312" w:hint="eastAsia"/>
          <w:sz w:val="32"/>
          <w:szCs w:val="32"/>
        </w:rPr>
        <w:t>、</w:t>
      </w:r>
      <w:r w:rsidR="0045414D">
        <w:rPr>
          <w:rFonts w:ascii="仿宋_GB2312" w:eastAsia="仿宋_GB2312" w:hint="eastAsia"/>
          <w:sz w:val="32"/>
          <w:szCs w:val="32"/>
        </w:rPr>
        <w:t>事故车辆鉴定万元</w:t>
      </w:r>
      <w:r w:rsidR="007027DE">
        <w:rPr>
          <w:rFonts w:ascii="仿宋_GB2312" w:eastAsia="仿宋_GB2312" w:hint="eastAsia"/>
          <w:sz w:val="32"/>
          <w:szCs w:val="32"/>
        </w:rPr>
        <w:t>、</w:t>
      </w:r>
      <w:r w:rsidR="0045414D">
        <w:rPr>
          <w:rFonts w:ascii="仿宋_GB2312" w:eastAsia="仿宋_GB2312" w:hint="eastAsia"/>
          <w:sz w:val="32"/>
          <w:szCs w:val="32"/>
        </w:rPr>
        <w:t>物业管</w:t>
      </w:r>
      <w:r w:rsidR="007027DE">
        <w:rPr>
          <w:rFonts w:ascii="仿宋_GB2312" w:eastAsia="仿宋_GB2312" w:hint="eastAsia"/>
          <w:sz w:val="32"/>
          <w:szCs w:val="32"/>
        </w:rPr>
        <w:t>理等</w:t>
      </w:r>
      <w:r w:rsidR="0045414D">
        <w:rPr>
          <w:rFonts w:ascii="仿宋_GB2312" w:eastAsia="仿宋_GB2312" w:hint="eastAsia"/>
          <w:sz w:val="32"/>
          <w:szCs w:val="32"/>
        </w:rPr>
        <w:t>。</w:t>
      </w:r>
      <w:r w:rsidR="007027DE" w:rsidRPr="00CE49DA">
        <w:rPr>
          <w:rFonts w:ascii="仿宋_GB2312" w:eastAsia="仿宋_GB2312" w:hint="eastAsia"/>
          <w:color w:val="000000"/>
          <w:sz w:val="32"/>
          <w:szCs w:val="32"/>
        </w:rPr>
        <w:t>授予中小企业合同金额</w:t>
      </w:r>
      <w:r w:rsidR="007027DE" w:rsidRPr="00533FDC">
        <w:rPr>
          <w:rFonts w:ascii="仿宋_GB2312" w:eastAsia="仿宋_GB2312" w:hint="eastAsia"/>
          <w:color w:val="000000"/>
          <w:sz w:val="32"/>
          <w:szCs w:val="32"/>
          <w:u w:val="single"/>
        </w:rPr>
        <w:t>380.00</w:t>
      </w:r>
      <w:r w:rsidR="007027DE" w:rsidRPr="00CE49DA">
        <w:rPr>
          <w:rFonts w:ascii="仿宋_GB2312" w:eastAsia="仿宋_GB2312" w:hint="eastAsia"/>
          <w:color w:val="000000"/>
          <w:sz w:val="32"/>
          <w:szCs w:val="32"/>
        </w:rPr>
        <w:t>万元，占政府采购支出总额的</w:t>
      </w:r>
      <w:r w:rsidR="007027DE" w:rsidRPr="00533FDC">
        <w:rPr>
          <w:rFonts w:ascii="仿宋_GB2312" w:eastAsia="仿宋_GB2312" w:hint="eastAsia"/>
          <w:color w:val="000000"/>
          <w:sz w:val="32"/>
          <w:szCs w:val="32"/>
          <w:u w:val="single"/>
        </w:rPr>
        <w:t>50.06</w:t>
      </w:r>
      <w:r w:rsidR="007027DE" w:rsidRPr="00CE49DA">
        <w:rPr>
          <w:rFonts w:ascii="仿宋_GB2312" w:eastAsia="仿宋_GB2312"/>
          <w:color w:val="000000"/>
          <w:sz w:val="32"/>
          <w:szCs w:val="32"/>
        </w:rPr>
        <w:t>%</w:t>
      </w:r>
      <w:r w:rsidR="007027DE" w:rsidRPr="00CE49DA">
        <w:rPr>
          <w:rFonts w:ascii="仿宋_GB2312" w:eastAsia="仿宋_GB2312" w:hint="eastAsia"/>
          <w:color w:val="000000"/>
          <w:sz w:val="32"/>
          <w:szCs w:val="32"/>
        </w:rPr>
        <w:t>，其中：授予小微企业合同金额</w:t>
      </w:r>
      <w:r w:rsidR="007027DE" w:rsidRPr="00533FDC">
        <w:rPr>
          <w:rFonts w:ascii="仿宋_GB2312" w:eastAsia="仿宋_GB2312" w:hint="eastAsia"/>
          <w:color w:val="000000"/>
          <w:sz w:val="32"/>
          <w:szCs w:val="32"/>
          <w:u w:val="single"/>
        </w:rPr>
        <w:t>150</w:t>
      </w:r>
      <w:r w:rsidR="007027DE" w:rsidRPr="00CE49DA">
        <w:rPr>
          <w:rFonts w:ascii="仿宋_GB2312" w:eastAsia="仿宋_GB2312" w:hint="eastAsia"/>
          <w:color w:val="000000"/>
          <w:sz w:val="32"/>
          <w:szCs w:val="32"/>
        </w:rPr>
        <w:t>万元，占政府采购支出总额的</w:t>
      </w:r>
      <w:r w:rsidR="007027DE" w:rsidRPr="00533FDC">
        <w:rPr>
          <w:rFonts w:ascii="仿宋_GB2312" w:eastAsia="仿宋_GB2312" w:hint="eastAsia"/>
          <w:color w:val="000000"/>
          <w:sz w:val="32"/>
          <w:szCs w:val="32"/>
          <w:u w:val="single"/>
        </w:rPr>
        <w:t>19.76</w:t>
      </w:r>
      <w:r w:rsidR="007027DE" w:rsidRPr="00CE49DA">
        <w:rPr>
          <w:rFonts w:ascii="仿宋_GB2312" w:eastAsia="仿宋_GB2312"/>
          <w:color w:val="000000"/>
          <w:sz w:val="32"/>
          <w:szCs w:val="32"/>
        </w:rPr>
        <w:t>%</w:t>
      </w:r>
      <w:r w:rsidR="007027DE" w:rsidRPr="00CE49DA">
        <w:rPr>
          <w:rFonts w:ascii="仿宋_GB2312" w:eastAsia="仿宋_GB2312" w:hint="eastAsia"/>
          <w:color w:val="000000"/>
          <w:sz w:val="32"/>
          <w:szCs w:val="32"/>
        </w:rPr>
        <w:t>。</w:t>
      </w:r>
    </w:p>
    <w:p w:rsidR="007027DE" w:rsidRDefault="007027DE" w:rsidP="007027DE">
      <w:pPr>
        <w:spacing w:line="580" w:lineRule="exact"/>
        <w:rPr>
          <w:rFonts w:ascii="仿宋_GB2312" w:eastAsia="仿宋_GB2312"/>
          <w:sz w:val="32"/>
          <w:szCs w:val="32"/>
        </w:rPr>
      </w:pPr>
      <w:r>
        <w:rPr>
          <w:rFonts w:ascii="仿宋_GB2312" w:eastAsia="仿宋_GB2312" w:hint="eastAsia"/>
          <w:sz w:val="32"/>
          <w:szCs w:val="32"/>
        </w:rPr>
        <w:t xml:space="preserve">  3、</w:t>
      </w:r>
      <w:r w:rsidRPr="00856BCA">
        <w:rPr>
          <w:rFonts w:ascii="楷体_GB2312" w:eastAsia="楷体_GB2312" w:hint="eastAsia"/>
          <w:b/>
          <w:sz w:val="32"/>
          <w:szCs w:val="32"/>
        </w:rPr>
        <w:t>国有资产占有使用情况</w:t>
      </w:r>
    </w:p>
    <w:p w:rsidR="007027DE" w:rsidRDefault="007027DE" w:rsidP="007027DE">
      <w:pPr>
        <w:spacing w:line="540" w:lineRule="exact"/>
        <w:ind w:firstLineChars="150" w:firstLine="480"/>
        <w:rPr>
          <w:rFonts w:ascii="仿宋_GB2312" w:eastAsia="仿宋_GB2312"/>
          <w:sz w:val="32"/>
          <w:szCs w:val="32"/>
        </w:rPr>
      </w:pPr>
      <w:r>
        <w:rPr>
          <w:rFonts w:ascii="仿宋_GB2312" w:eastAsia="仿宋_GB2312" w:hint="eastAsia"/>
          <w:sz w:val="32"/>
          <w:szCs w:val="32"/>
        </w:rPr>
        <w:t>截至2018年底，共有车辆</w:t>
      </w:r>
      <w:r>
        <w:rPr>
          <w:rFonts w:ascii="仿宋_GB2312" w:eastAsia="仿宋_GB2312" w:hint="eastAsia"/>
          <w:sz w:val="32"/>
          <w:szCs w:val="32"/>
          <w:u w:val="single"/>
        </w:rPr>
        <w:t>195</w:t>
      </w:r>
      <w:r w:rsidR="001147BB">
        <w:rPr>
          <w:rFonts w:ascii="仿宋_GB2312" w:eastAsia="仿宋_GB2312" w:hint="eastAsia"/>
          <w:sz w:val="32"/>
          <w:szCs w:val="32"/>
        </w:rPr>
        <w:t>辆。其中：</w:t>
      </w:r>
      <w:r>
        <w:rPr>
          <w:rFonts w:ascii="仿宋_GB2312" w:eastAsia="仿宋_GB2312" w:hint="eastAsia"/>
          <w:sz w:val="32"/>
          <w:szCs w:val="32"/>
        </w:rPr>
        <w:t>一般公务用车</w:t>
      </w:r>
      <w:r>
        <w:rPr>
          <w:rFonts w:ascii="仿宋_GB2312" w:eastAsia="仿宋_GB2312" w:hint="eastAsia"/>
          <w:sz w:val="32"/>
          <w:szCs w:val="32"/>
          <w:u w:val="single"/>
        </w:rPr>
        <w:t xml:space="preserve"> 12</w:t>
      </w:r>
      <w:r>
        <w:rPr>
          <w:rFonts w:ascii="仿宋_GB2312" w:eastAsia="仿宋_GB2312" w:hint="eastAsia"/>
          <w:sz w:val="32"/>
          <w:szCs w:val="32"/>
        </w:rPr>
        <w:t>辆，一般执法执勤用车</w:t>
      </w:r>
      <w:r w:rsidR="001147BB">
        <w:rPr>
          <w:rFonts w:ascii="仿宋_GB2312" w:eastAsia="仿宋_GB2312" w:hint="eastAsia"/>
          <w:sz w:val="32"/>
          <w:szCs w:val="32"/>
          <w:u w:val="single"/>
        </w:rPr>
        <w:t>37</w:t>
      </w:r>
      <w:r>
        <w:rPr>
          <w:rFonts w:ascii="仿宋_GB2312" w:eastAsia="仿宋_GB2312" w:hint="eastAsia"/>
          <w:sz w:val="32"/>
          <w:szCs w:val="32"/>
        </w:rPr>
        <w:t>辆，特种专业技术用车</w:t>
      </w:r>
      <w:r>
        <w:rPr>
          <w:rFonts w:ascii="仿宋_GB2312" w:eastAsia="仿宋_GB2312" w:hint="eastAsia"/>
          <w:sz w:val="32"/>
          <w:szCs w:val="32"/>
          <w:u w:val="single"/>
        </w:rPr>
        <w:t xml:space="preserve"> 9   </w:t>
      </w:r>
      <w:r>
        <w:rPr>
          <w:rFonts w:ascii="仿宋_GB2312" w:eastAsia="仿宋_GB2312" w:hint="eastAsia"/>
          <w:sz w:val="32"/>
          <w:szCs w:val="32"/>
        </w:rPr>
        <w:t>辆，摩托车</w:t>
      </w:r>
      <w:r>
        <w:rPr>
          <w:rFonts w:ascii="仿宋_GB2312" w:eastAsia="仿宋_GB2312" w:hint="eastAsia"/>
          <w:sz w:val="32"/>
          <w:szCs w:val="32"/>
          <w:u w:val="single"/>
        </w:rPr>
        <w:t>137</w:t>
      </w:r>
      <w:r>
        <w:rPr>
          <w:rFonts w:ascii="仿宋_GB2312" w:eastAsia="仿宋_GB2312" w:hint="eastAsia"/>
          <w:sz w:val="32"/>
          <w:szCs w:val="32"/>
        </w:rPr>
        <w:t>辆；单价100万元以上专用设备</w:t>
      </w:r>
      <w:r>
        <w:rPr>
          <w:rFonts w:ascii="仿宋_GB2312" w:eastAsia="仿宋_GB2312" w:hint="eastAsia"/>
          <w:sz w:val="32"/>
          <w:szCs w:val="32"/>
          <w:u w:val="single"/>
        </w:rPr>
        <w:t xml:space="preserve"> 1</w:t>
      </w:r>
      <w:r>
        <w:rPr>
          <w:rFonts w:ascii="仿宋_GB2312" w:eastAsia="仿宋_GB2312" w:hint="eastAsia"/>
          <w:sz w:val="32"/>
          <w:szCs w:val="32"/>
        </w:rPr>
        <w:t>套，单价50万元以上通用设备</w:t>
      </w:r>
      <w:r w:rsidRPr="00450DAE">
        <w:rPr>
          <w:rFonts w:ascii="仿宋_GB2312" w:eastAsia="仿宋_GB2312" w:hint="eastAsia"/>
          <w:sz w:val="32"/>
          <w:szCs w:val="32"/>
          <w:u w:val="single"/>
        </w:rPr>
        <w:t>8</w:t>
      </w:r>
      <w:r>
        <w:rPr>
          <w:rFonts w:ascii="仿宋_GB2312" w:eastAsia="仿宋_GB2312" w:hint="eastAsia"/>
          <w:sz w:val="32"/>
          <w:szCs w:val="32"/>
        </w:rPr>
        <w:t>套。</w:t>
      </w:r>
    </w:p>
    <w:p w:rsidR="001147BB" w:rsidRDefault="001147BB" w:rsidP="001147BB">
      <w:pPr>
        <w:autoSpaceDE w:val="0"/>
        <w:autoSpaceDN w:val="0"/>
        <w:adjustRightInd w:val="0"/>
        <w:spacing w:line="560" w:lineRule="exact"/>
        <w:ind w:firstLineChars="200" w:firstLine="640"/>
        <w:jc w:val="left"/>
        <w:rPr>
          <w:rFonts w:ascii="黑体" w:eastAsia="黑体"/>
          <w:color w:val="000000"/>
          <w:sz w:val="32"/>
          <w:szCs w:val="32"/>
        </w:rPr>
      </w:pPr>
      <w:r>
        <w:rPr>
          <w:rFonts w:ascii="黑体" w:eastAsia="黑体" w:hint="eastAsia"/>
          <w:color w:val="000000"/>
          <w:sz w:val="32"/>
          <w:szCs w:val="32"/>
        </w:rPr>
        <w:t>三、名词解释</w:t>
      </w:r>
    </w:p>
    <w:p w:rsidR="001147BB" w:rsidRDefault="001147BB" w:rsidP="001147B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1、财政拨款收入：指单位从同级财政部门取得的财政预算资金。</w:t>
      </w:r>
    </w:p>
    <w:p w:rsidR="001147BB" w:rsidRDefault="001147BB" w:rsidP="001147B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2、其他收入：指单位取得的除上述收入以外的各项收入。主要是利息、上级部门拨款、财政拨入暂存代管资金等。 </w:t>
      </w:r>
    </w:p>
    <w:p w:rsidR="001147BB" w:rsidRDefault="001147BB" w:rsidP="001147B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3、年初结转和结余：指以前年度尚未完成、结转到本年按有关规定继续使用的资金。</w:t>
      </w:r>
    </w:p>
    <w:p w:rsidR="001147BB" w:rsidRDefault="001147BB" w:rsidP="001147B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4、年末结转和结余：指单位按有关规定结转到下年或以后年度继续使用的资金。</w:t>
      </w:r>
    </w:p>
    <w:p w:rsidR="001147BB" w:rsidRDefault="001147BB" w:rsidP="001147B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5、公共安全（类）公安（款）道路交通管理（项）：指各级公安机关开展各类道路交通管理工作的支出。</w:t>
      </w:r>
    </w:p>
    <w:p w:rsidR="001147BB" w:rsidRDefault="001147BB" w:rsidP="001147B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6、社会保障和就业（类）行政单位事业离退休（款）机关单位基本养老保险缴费支出（项）：指财政部门集中安排的基本养老保险缴费。</w:t>
      </w:r>
    </w:p>
    <w:p w:rsidR="001147BB" w:rsidRPr="00222F14" w:rsidRDefault="001147BB" w:rsidP="001147B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7、社会保障和就业（类）抚恤（款）死亡抚恤缴费支（项）：指按规定用于病故人员家属的一次性和定期抚恤金以及丧葬补助费。</w:t>
      </w:r>
    </w:p>
    <w:p w:rsidR="001147BB" w:rsidRDefault="001147BB" w:rsidP="001147B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8、医疗卫生与计划生育（类）行政事业单位医疗（款）行政单位医疗（项）：指财政部门集中安排的行政单位基本医疗缴费支出。</w:t>
      </w:r>
    </w:p>
    <w:p w:rsidR="001147BB" w:rsidRDefault="001147BB" w:rsidP="001147B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9、城乡社区（类）城市基础设施配套费及对应专项债务收入安排支出（款）城市公共设施（项）：指城区道路、公共交通、照明等公共设施建设维护与管理方面的支出。</w:t>
      </w:r>
    </w:p>
    <w:p w:rsidR="001147BB" w:rsidRDefault="001147BB" w:rsidP="001147B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10、住房保障（类）住房改革支出（款）住房公积金（项）：指行政事业单位按人力资源和社会保障部、财政部规定的基本工资和津贴补贴以及规定比例为职工缴纳的住房公积金。</w:t>
      </w:r>
    </w:p>
    <w:p w:rsidR="001147BB" w:rsidRDefault="001147BB" w:rsidP="001147B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11、基本支出：指为保障机构正常运转、完成日常工作任务而发生的人员支出和公用支出。</w:t>
      </w:r>
    </w:p>
    <w:p w:rsidR="001147BB" w:rsidRDefault="001147BB" w:rsidP="001147B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12、项目支出：指在基本支出之外为完成特定行政任务和事业发展目标所发生的支出。 </w:t>
      </w:r>
    </w:p>
    <w:p w:rsidR="001147BB" w:rsidRDefault="001147BB" w:rsidP="001147B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w:t>
      </w:r>
      <w:r>
        <w:rPr>
          <w:rFonts w:ascii="仿宋_GB2312" w:eastAsia="仿宋_GB2312" w:hint="eastAsia"/>
          <w:sz w:val="32"/>
          <w:szCs w:val="32"/>
        </w:rPr>
        <w:lastRenderedPageBreak/>
        <w:t>车辆购置税）及租用费、燃料费、维修费、过路过桥费、保险费等支出；公务接待费反映单位按规定开支的各类公务接待（含外宾接待）支出。</w:t>
      </w:r>
    </w:p>
    <w:p w:rsidR="00296F38" w:rsidRPr="00B6198A" w:rsidRDefault="001147BB" w:rsidP="00B6198A">
      <w:pPr>
        <w:pStyle w:val="Default"/>
        <w:spacing w:line="560" w:lineRule="exact"/>
        <w:ind w:firstLineChars="200" w:firstLine="640"/>
        <w:rPr>
          <w:rStyle w:val="1Char"/>
          <w:rFonts w:ascii="仿宋_GB2312" w:eastAsia="仿宋_GB2312" w:hAnsi="Calibri" w:cs="仿宋"/>
          <w:b w:val="0"/>
          <w:bCs w:val="0"/>
          <w:kern w:val="0"/>
          <w:sz w:val="32"/>
          <w:szCs w:val="32"/>
        </w:rPr>
      </w:pPr>
      <w:r>
        <w:rPr>
          <w:rFonts w:ascii="仿宋_GB2312" w:eastAsia="仿宋_GB2312" w:hint="eastAsia"/>
          <w:sz w:val="32"/>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F48E0" w:rsidRPr="00296F38" w:rsidRDefault="000F48E0" w:rsidP="001147BB">
      <w:pPr>
        <w:pStyle w:val="Default"/>
        <w:spacing w:line="560" w:lineRule="exact"/>
        <w:ind w:firstLineChars="200" w:firstLine="640"/>
        <w:rPr>
          <w:rFonts w:ascii="仿宋_GB2312" w:eastAsia="仿宋_GB2312"/>
          <w:sz w:val="32"/>
          <w:szCs w:val="32"/>
        </w:rPr>
      </w:pPr>
    </w:p>
    <w:p w:rsidR="000F48E0" w:rsidRDefault="000F48E0" w:rsidP="001147BB">
      <w:pPr>
        <w:pStyle w:val="Default"/>
        <w:spacing w:line="560" w:lineRule="exact"/>
        <w:ind w:firstLineChars="200" w:firstLine="640"/>
        <w:rPr>
          <w:rFonts w:ascii="仿宋_GB2312" w:eastAsia="仿宋_GB2312"/>
          <w:sz w:val="32"/>
          <w:szCs w:val="32"/>
        </w:rPr>
      </w:pPr>
    </w:p>
    <w:p w:rsidR="000F48E0" w:rsidRDefault="000F48E0" w:rsidP="00B6198A">
      <w:pPr>
        <w:pStyle w:val="Default"/>
        <w:spacing w:line="560" w:lineRule="exact"/>
        <w:ind w:firstLineChars="850" w:firstLine="2720"/>
        <w:rPr>
          <w:rFonts w:ascii="仿宋_GB2312" w:eastAsia="仿宋_GB2312"/>
          <w:sz w:val="32"/>
          <w:szCs w:val="32"/>
        </w:rPr>
      </w:pPr>
      <w:r>
        <w:rPr>
          <w:rFonts w:ascii="仿宋_GB2312" w:eastAsia="仿宋_GB2312" w:hint="eastAsia"/>
          <w:sz w:val="32"/>
          <w:szCs w:val="32"/>
        </w:rPr>
        <w:t>广元市公安局交通警察支队</w:t>
      </w:r>
    </w:p>
    <w:p w:rsidR="000F48E0" w:rsidRDefault="000F48E0" w:rsidP="000F48E0">
      <w:pPr>
        <w:pStyle w:val="Default"/>
        <w:spacing w:line="560" w:lineRule="exact"/>
        <w:ind w:firstLineChars="700" w:firstLine="2240"/>
        <w:rPr>
          <w:rFonts w:ascii="仿宋_GB2312" w:eastAsia="仿宋_GB2312"/>
          <w:sz w:val="32"/>
          <w:szCs w:val="32"/>
        </w:rPr>
      </w:pPr>
      <w:r>
        <w:rPr>
          <w:rFonts w:ascii="仿宋_GB2312" w:eastAsia="仿宋_GB2312" w:hint="eastAsia"/>
          <w:sz w:val="32"/>
          <w:szCs w:val="32"/>
        </w:rPr>
        <w:t xml:space="preserve">    </w:t>
      </w:r>
      <w:r w:rsidR="00B6198A">
        <w:rPr>
          <w:rFonts w:ascii="仿宋_GB2312" w:eastAsia="仿宋_GB2312" w:hint="eastAsia"/>
          <w:sz w:val="32"/>
          <w:szCs w:val="32"/>
        </w:rPr>
        <w:t xml:space="preserve">  </w:t>
      </w:r>
      <w:r>
        <w:rPr>
          <w:rFonts w:ascii="仿宋_GB2312" w:eastAsia="仿宋_GB2312" w:hint="eastAsia"/>
          <w:sz w:val="32"/>
          <w:szCs w:val="32"/>
        </w:rPr>
        <w:t xml:space="preserve"> 2019年9月24日</w:t>
      </w:r>
    </w:p>
    <w:p w:rsidR="00857ADF" w:rsidRPr="001147BB" w:rsidRDefault="00857ADF" w:rsidP="00857ADF">
      <w:pPr>
        <w:widowControl/>
        <w:spacing w:line="360" w:lineRule="auto"/>
        <w:ind w:firstLineChars="199" w:firstLine="637"/>
        <w:jc w:val="left"/>
        <w:rPr>
          <w:rFonts w:ascii="仿宋_GB2312" w:eastAsia="仿宋_GB2312" w:hAnsi="宋体" w:cs="宋体"/>
          <w:color w:val="000000"/>
          <w:kern w:val="0"/>
          <w:sz w:val="32"/>
          <w:szCs w:val="32"/>
        </w:rPr>
      </w:pPr>
    </w:p>
    <w:p w:rsidR="0019528A" w:rsidRPr="00857ADF" w:rsidRDefault="0019528A" w:rsidP="00E2081A">
      <w:pPr>
        <w:widowControl/>
        <w:spacing w:line="360" w:lineRule="auto"/>
        <w:ind w:firstLineChars="199" w:firstLine="637"/>
        <w:jc w:val="left"/>
        <w:rPr>
          <w:rFonts w:ascii="仿宋_GB2312" w:eastAsia="仿宋_GB2312" w:hAnsi="宋体" w:cs="宋体"/>
          <w:color w:val="000000"/>
          <w:kern w:val="0"/>
          <w:sz w:val="32"/>
          <w:szCs w:val="32"/>
        </w:rPr>
      </w:pPr>
    </w:p>
    <w:p w:rsidR="0019528A" w:rsidRPr="00CE49DA" w:rsidRDefault="0019528A" w:rsidP="0019528A">
      <w:pPr>
        <w:tabs>
          <w:tab w:val="left" w:pos="312"/>
        </w:tabs>
        <w:spacing w:line="580" w:lineRule="exact"/>
        <w:rPr>
          <w:rFonts w:ascii="仿宋_GB2312" w:eastAsia="仿宋_GB2312" w:hAnsi="仿宋_GB2312" w:cs="仿宋_GB2312"/>
          <w:sz w:val="32"/>
          <w:szCs w:val="32"/>
        </w:rPr>
      </w:pPr>
    </w:p>
    <w:p w:rsidR="001A00E6" w:rsidRPr="001A00E6" w:rsidRDefault="001A00E6" w:rsidP="009364D9">
      <w:pPr>
        <w:spacing w:line="600" w:lineRule="exact"/>
        <w:ind w:firstLine="640"/>
        <w:rPr>
          <w:rFonts w:ascii="仿宋_GB2312" w:eastAsia="仿宋_GB2312"/>
          <w:sz w:val="32"/>
          <w:szCs w:val="32"/>
        </w:rPr>
      </w:pPr>
    </w:p>
    <w:p w:rsidR="007E000E" w:rsidRPr="009364D9" w:rsidRDefault="007E000E" w:rsidP="001566D3">
      <w:pPr>
        <w:rPr>
          <w:rFonts w:asciiTheme="minorEastAsia" w:hAnsiTheme="minorEastAsia"/>
        </w:rPr>
      </w:pPr>
    </w:p>
    <w:sectPr w:rsidR="007E000E" w:rsidRPr="009364D9" w:rsidSect="008C0B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578" w:rsidRDefault="00930578" w:rsidP="00BA5B4F">
      <w:r>
        <w:separator/>
      </w:r>
    </w:p>
  </w:endnote>
  <w:endnote w:type="continuationSeparator" w:id="1">
    <w:p w:rsidR="00930578" w:rsidRDefault="00930578" w:rsidP="00BA5B4F">
      <w:r>
        <w:continuationSeparator/>
      </w:r>
    </w:p>
  </w:endnote>
</w:endnotes>
</file>

<file path=word/fontTable.xml><?xml version="1.0" encoding="utf-8"?>
<w:fonts xmlns:r="http://schemas.openxmlformats.org/officeDocument/2006/relationships" xmlns:w="http://schemas.openxmlformats.org/wordprocessingml/2006/main">
  <w:font w:name="楷体_GB2312">
    <w:altName w:val="微软雅黑"/>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578" w:rsidRDefault="00930578" w:rsidP="00BA5B4F">
      <w:r>
        <w:separator/>
      </w:r>
    </w:p>
  </w:footnote>
  <w:footnote w:type="continuationSeparator" w:id="1">
    <w:p w:rsidR="00930578" w:rsidRDefault="00930578" w:rsidP="00BA5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EC0BEF30"/>
    <w:multiLevelType w:val="singleLevel"/>
    <w:tmpl w:val="F7E0F0EE"/>
    <w:lvl w:ilvl="0">
      <w:start w:val="1"/>
      <w:numFmt w:val="chineseCounting"/>
      <w:suff w:val="nothing"/>
      <w:lvlText w:val="（%1）"/>
      <w:lvlJc w:val="left"/>
      <w:rPr>
        <w:rFonts w:ascii="楷体_GB2312" w:eastAsia="楷体_GB2312" w:hAnsi="楷体_GB2312" w:cs="楷体_GB2312" w:hint="eastAsia"/>
        <w:b/>
        <w:bCs/>
        <w:sz w:val="32"/>
        <w:szCs w:val="32"/>
        <w:lang w:val="en-US"/>
      </w:rPr>
    </w:lvl>
  </w:abstractNum>
  <w:abstractNum w:abstractNumId="2">
    <w:nsid w:val="17F426B7"/>
    <w:multiLevelType w:val="hybridMultilevel"/>
    <w:tmpl w:val="5B3A2D48"/>
    <w:lvl w:ilvl="0" w:tplc="8E7CC4FA">
      <w:start w:val="10"/>
      <w:numFmt w:val="japaneseCounting"/>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
    <w:nsid w:val="27854EA0"/>
    <w:multiLevelType w:val="hybridMultilevel"/>
    <w:tmpl w:val="0CD0D9E0"/>
    <w:lvl w:ilvl="0" w:tplc="BD607D64">
      <w:start w:val="1"/>
      <w:numFmt w:val="japaneseCounting"/>
      <w:lvlText w:val="%1、"/>
      <w:lvlJc w:val="left"/>
      <w:pPr>
        <w:ind w:left="420" w:hanging="42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AB3805"/>
    <w:multiLevelType w:val="hybridMultilevel"/>
    <w:tmpl w:val="FA6C8EAC"/>
    <w:lvl w:ilvl="0" w:tplc="8ADC8634">
      <w:start w:val="10"/>
      <w:numFmt w:val="japaneseCounting"/>
      <w:lvlText w:val="（%1）"/>
      <w:lvlJc w:val="left"/>
      <w:pPr>
        <w:ind w:left="1395" w:hanging="1080"/>
      </w:pPr>
      <w:rPr>
        <w:rFonts w:hAnsiTheme="minorHAnsi" w:cstheme="minorBidi"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324A09E6"/>
    <w:multiLevelType w:val="singleLevel"/>
    <w:tmpl w:val="B026C66B"/>
    <w:lvl w:ilvl="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C29"/>
    <w:rsid w:val="00024E52"/>
    <w:rsid w:val="00025117"/>
    <w:rsid w:val="00067127"/>
    <w:rsid w:val="000850AA"/>
    <w:rsid w:val="000A6B74"/>
    <w:rsid w:val="000B378F"/>
    <w:rsid w:val="000B4DB0"/>
    <w:rsid w:val="000B5340"/>
    <w:rsid w:val="000E569B"/>
    <w:rsid w:val="000F48E0"/>
    <w:rsid w:val="000F7711"/>
    <w:rsid w:val="00107C6A"/>
    <w:rsid w:val="001147BB"/>
    <w:rsid w:val="001419A7"/>
    <w:rsid w:val="001439A0"/>
    <w:rsid w:val="001566D3"/>
    <w:rsid w:val="00166868"/>
    <w:rsid w:val="0019528A"/>
    <w:rsid w:val="001A00E6"/>
    <w:rsid w:val="001B781E"/>
    <w:rsid w:val="001F621B"/>
    <w:rsid w:val="0021000D"/>
    <w:rsid w:val="00213B41"/>
    <w:rsid w:val="00233A9D"/>
    <w:rsid w:val="00240E37"/>
    <w:rsid w:val="00243824"/>
    <w:rsid w:val="00262565"/>
    <w:rsid w:val="00283192"/>
    <w:rsid w:val="00296F38"/>
    <w:rsid w:val="002B4426"/>
    <w:rsid w:val="002D0FE1"/>
    <w:rsid w:val="002D3BF4"/>
    <w:rsid w:val="002F0464"/>
    <w:rsid w:val="002F4048"/>
    <w:rsid w:val="003350B1"/>
    <w:rsid w:val="00394214"/>
    <w:rsid w:val="003F5950"/>
    <w:rsid w:val="00410333"/>
    <w:rsid w:val="0045308E"/>
    <w:rsid w:val="0045414D"/>
    <w:rsid w:val="0045464C"/>
    <w:rsid w:val="00485CCF"/>
    <w:rsid w:val="004A100C"/>
    <w:rsid w:val="004A115A"/>
    <w:rsid w:val="004B06E1"/>
    <w:rsid w:val="004B7F31"/>
    <w:rsid w:val="004E76F8"/>
    <w:rsid w:val="0051260D"/>
    <w:rsid w:val="0052513B"/>
    <w:rsid w:val="00533FDC"/>
    <w:rsid w:val="00550A5B"/>
    <w:rsid w:val="005522FD"/>
    <w:rsid w:val="005705C6"/>
    <w:rsid w:val="00571169"/>
    <w:rsid w:val="00587F73"/>
    <w:rsid w:val="00600CF3"/>
    <w:rsid w:val="0063543F"/>
    <w:rsid w:val="0069493E"/>
    <w:rsid w:val="0069648D"/>
    <w:rsid w:val="006C7C1E"/>
    <w:rsid w:val="007027DE"/>
    <w:rsid w:val="007305D7"/>
    <w:rsid w:val="00792891"/>
    <w:rsid w:val="007B44BD"/>
    <w:rsid w:val="007C6A0C"/>
    <w:rsid w:val="007E000E"/>
    <w:rsid w:val="0082748C"/>
    <w:rsid w:val="00857ADF"/>
    <w:rsid w:val="0086378E"/>
    <w:rsid w:val="00896F02"/>
    <w:rsid w:val="008A7B28"/>
    <w:rsid w:val="008C0BF2"/>
    <w:rsid w:val="008D63EE"/>
    <w:rsid w:val="008E6C29"/>
    <w:rsid w:val="008F26FB"/>
    <w:rsid w:val="00930578"/>
    <w:rsid w:val="009364D9"/>
    <w:rsid w:val="009457FA"/>
    <w:rsid w:val="00970226"/>
    <w:rsid w:val="00980C66"/>
    <w:rsid w:val="009849EA"/>
    <w:rsid w:val="009B2E8A"/>
    <w:rsid w:val="009D07B5"/>
    <w:rsid w:val="00A3757B"/>
    <w:rsid w:val="00A52AB3"/>
    <w:rsid w:val="00A7197B"/>
    <w:rsid w:val="00AB37EB"/>
    <w:rsid w:val="00AC1877"/>
    <w:rsid w:val="00B2155E"/>
    <w:rsid w:val="00B40E76"/>
    <w:rsid w:val="00B43652"/>
    <w:rsid w:val="00B6198A"/>
    <w:rsid w:val="00B658C1"/>
    <w:rsid w:val="00B77067"/>
    <w:rsid w:val="00BA5B4F"/>
    <w:rsid w:val="00BC0D52"/>
    <w:rsid w:val="00C22BFF"/>
    <w:rsid w:val="00CA73DB"/>
    <w:rsid w:val="00CF5480"/>
    <w:rsid w:val="00D4235C"/>
    <w:rsid w:val="00D42D1A"/>
    <w:rsid w:val="00D61CED"/>
    <w:rsid w:val="00D727BE"/>
    <w:rsid w:val="00D82884"/>
    <w:rsid w:val="00D90D2D"/>
    <w:rsid w:val="00E05601"/>
    <w:rsid w:val="00E2081A"/>
    <w:rsid w:val="00E27B58"/>
    <w:rsid w:val="00E81459"/>
    <w:rsid w:val="00EA0D6F"/>
    <w:rsid w:val="00EA7D43"/>
    <w:rsid w:val="00EC7834"/>
    <w:rsid w:val="00EF58D0"/>
    <w:rsid w:val="00F54BB6"/>
    <w:rsid w:val="00F61D06"/>
    <w:rsid w:val="00FA7218"/>
    <w:rsid w:val="00FB5572"/>
    <w:rsid w:val="00FB6FB6"/>
    <w:rsid w:val="00FC545F"/>
    <w:rsid w:val="00FD2963"/>
    <w:rsid w:val="00FE49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F2"/>
    <w:pPr>
      <w:widowControl w:val="0"/>
      <w:jc w:val="both"/>
    </w:pPr>
  </w:style>
  <w:style w:type="paragraph" w:styleId="1">
    <w:name w:val="heading 1"/>
    <w:basedOn w:val="a"/>
    <w:next w:val="a"/>
    <w:link w:val="1Char"/>
    <w:uiPriority w:val="9"/>
    <w:qFormat/>
    <w:rsid w:val="00296F3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1952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C29"/>
    <w:pPr>
      <w:ind w:firstLineChars="200" w:firstLine="420"/>
    </w:pPr>
  </w:style>
  <w:style w:type="paragraph" w:customStyle="1" w:styleId="Char">
    <w:name w:val="Char"/>
    <w:basedOn w:val="a"/>
    <w:rsid w:val="008E6C29"/>
    <w:pPr>
      <w:spacing w:before="100" w:beforeAutospacing="1" w:after="100" w:afterAutospacing="1"/>
    </w:pPr>
    <w:rPr>
      <w:rFonts w:ascii="仿宋_GB2312" w:eastAsia="仿宋_GB2312" w:hAnsi="Times New Roman" w:cs="Times New Roman"/>
      <w:b/>
      <w:sz w:val="32"/>
      <w:szCs w:val="32"/>
    </w:rPr>
  </w:style>
  <w:style w:type="paragraph" w:styleId="a4">
    <w:name w:val="header"/>
    <w:basedOn w:val="a"/>
    <w:link w:val="Char0"/>
    <w:uiPriority w:val="99"/>
    <w:semiHidden/>
    <w:unhideWhenUsed/>
    <w:rsid w:val="00BA5B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A5B4F"/>
    <w:rPr>
      <w:sz w:val="18"/>
      <w:szCs w:val="18"/>
    </w:rPr>
  </w:style>
  <w:style w:type="paragraph" w:styleId="a5">
    <w:name w:val="footer"/>
    <w:basedOn w:val="a"/>
    <w:link w:val="Char1"/>
    <w:uiPriority w:val="99"/>
    <w:semiHidden/>
    <w:unhideWhenUsed/>
    <w:rsid w:val="00BA5B4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A5B4F"/>
    <w:rPr>
      <w:sz w:val="18"/>
      <w:szCs w:val="18"/>
    </w:rPr>
  </w:style>
  <w:style w:type="paragraph" w:styleId="a6">
    <w:name w:val="Normal (Web)"/>
    <w:rsid w:val="00BA5B4F"/>
    <w:pPr>
      <w:widowControl w:val="0"/>
    </w:pPr>
    <w:rPr>
      <w:rFonts w:ascii="宋体" w:eastAsia="宋体" w:hAnsi="宋体" w:cs="宋体"/>
      <w:kern w:val="0"/>
      <w:sz w:val="24"/>
      <w:szCs w:val="24"/>
    </w:rPr>
  </w:style>
  <w:style w:type="paragraph" w:styleId="a7">
    <w:name w:val="Balloon Text"/>
    <w:basedOn w:val="a"/>
    <w:link w:val="Char2"/>
    <w:uiPriority w:val="99"/>
    <w:semiHidden/>
    <w:unhideWhenUsed/>
    <w:rsid w:val="00FB5572"/>
    <w:rPr>
      <w:sz w:val="18"/>
      <w:szCs w:val="18"/>
    </w:rPr>
  </w:style>
  <w:style w:type="character" w:customStyle="1" w:styleId="Char2">
    <w:name w:val="批注框文本 Char"/>
    <w:basedOn w:val="a0"/>
    <w:link w:val="a7"/>
    <w:uiPriority w:val="99"/>
    <w:semiHidden/>
    <w:rsid w:val="00FB5572"/>
    <w:rPr>
      <w:sz w:val="18"/>
      <w:szCs w:val="18"/>
    </w:rPr>
  </w:style>
  <w:style w:type="character" w:customStyle="1" w:styleId="2Char">
    <w:name w:val="标题 2 Char"/>
    <w:basedOn w:val="a0"/>
    <w:link w:val="2"/>
    <w:uiPriority w:val="9"/>
    <w:rsid w:val="0019528A"/>
    <w:rPr>
      <w:rFonts w:asciiTheme="majorHAnsi" w:eastAsiaTheme="majorEastAsia" w:hAnsiTheme="majorHAnsi" w:cstheme="majorBidi"/>
      <w:b/>
      <w:bCs/>
      <w:sz w:val="32"/>
      <w:szCs w:val="32"/>
    </w:rPr>
  </w:style>
  <w:style w:type="paragraph" w:customStyle="1" w:styleId="Style6">
    <w:name w:val="_Style 6"/>
    <w:basedOn w:val="a"/>
    <w:rsid w:val="00E2081A"/>
    <w:rPr>
      <w:rFonts w:ascii="Times New Roman" w:eastAsia="宋体" w:hAnsi="Times New Roman" w:cs="Times New Roman"/>
      <w:szCs w:val="24"/>
    </w:rPr>
  </w:style>
  <w:style w:type="paragraph" w:customStyle="1" w:styleId="Default">
    <w:name w:val="Default"/>
    <w:rsid w:val="001147BB"/>
    <w:pPr>
      <w:widowControl w:val="0"/>
      <w:autoSpaceDE w:val="0"/>
      <w:autoSpaceDN w:val="0"/>
      <w:adjustRightInd w:val="0"/>
    </w:pPr>
    <w:rPr>
      <w:rFonts w:ascii="仿宋" w:eastAsia="仿宋" w:hAnsi="Calibri" w:cs="仿宋"/>
      <w:color w:val="000000"/>
      <w:kern w:val="0"/>
      <w:sz w:val="24"/>
      <w:szCs w:val="24"/>
    </w:rPr>
  </w:style>
  <w:style w:type="character" w:customStyle="1" w:styleId="1Char">
    <w:name w:val="标题 1 Char"/>
    <w:basedOn w:val="a0"/>
    <w:link w:val="1"/>
    <w:uiPriority w:val="9"/>
    <w:rsid w:val="00296F38"/>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52967926">
      <w:bodyDiv w:val="1"/>
      <w:marLeft w:val="0"/>
      <w:marRight w:val="0"/>
      <w:marTop w:val="0"/>
      <w:marBottom w:val="0"/>
      <w:divBdr>
        <w:top w:val="none" w:sz="0" w:space="0" w:color="auto"/>
        <w:left w:val="none" w:sz="0" w:space="0" w:color="auto"/>
        <w:bottom w:val="none" w:sz="0" w:space="0" w:color="auto"/>
        <w:right w:val="none" w:sz="0" w:space="0" w:color="auto"/>
      </w:divBdr>
    </w:div>
    <w:div w:id="327514612">
      <w:bodyDiv w:val="1"/>
      <w:marLeft w:val="0"/>
      <w:marRight w:val="0"/>
      <w:marTop w:val="0"/>
      <w:marBottom w:val="0"/>
      <w:divBdr>
        <w:top w:val="none" w:sz="0" w:space="0" w:color="auto"/>
        <w:left w:val="none" w:sz="0" w:space="0" w:color="auto"/>
        <w:bottom w:val="none" w:sz="0" w:space="0" w:color="auto"/>
        <w:right w:val="none" w:sz="0" w:space="0" w:color="auto"/>
      </w:divBdr>
    </w:div>
    <w:div w:id="464201990">
      <w:bodyDiv w:val="1"/>
      <w:marLeft w:val="0"/>
      <w:marRight w:val="0"/>
      <w:marTop w:val="0"/>
      <w:marBottom w:val="0"/>
      <w:divBdr>
        <w:top w:val="none" w:sz="0" w:space="0" w:color="auto"/>
        <w:left w:val="none" w:sz="0" w:space="0" w:color="auto"/>
        <w:bottom w:val="none" w:sz="0" w:space="0" w:color="auto"/>
        <w:right w:val="none" w:sz="0" w:space="0" w:color="auto"/>
      </w:divBdr>
    </w:div>
    <w:div w:id="640230367">
      <w:bodyDiv w:val="1"/>
      <w:marLeft w:val="0"/>
      <w:marRight w:val="0"/>
      <w:marTop w:val="0"/>
      <w:marBottom w:val="0"/>
      <w:divBdr>
        <w:top w:val="none" w:sz="0" w:space="0" w:color="auto"/>
        <w:left w:val="none" w:sz="0" w:space="0" w:color="auto"/>
        <w:bottom w:val="none" w:sz="0" w:space="0" w:color="auto"/>
        <w:right w:val="none" w:sz="0" w:space="0" w:color="auto"/>
      </w:divBdr>
    </w:div>
    <w:div w:id="764962016">
      <w:bodyDiv w:val="1"/>
      <w:marLeft w:val="0"/>
      <w:marRight w:val="0"/>
      <w:marTop w:val="0"/>
      <w:marBottom w:val="0"/>
      <w:divBdr>
        <w:top w:val="none" w:sz="0" w:space="0" w:color="auto"/>
        <w:left w:val="none" w:sz="0" w:space="0" w:color="auto"/>
        <w:bottom w:val="none" w:sz="0" w:space="0" w:color="auto"/>
        <w:right w:val="none" w:sz="0" w:space="0" w:color="auto"/>
      </w:divBdr>
    </w:div>
    <w:div w:id="784928886">
      <w:bodyDiv w:val="1"/>
      <w:marLeft w:val="0"/>
      <w:marRight w:val="0"/>
      <w:marTop w:val="0"/>
      <w:marBottom w:val="0"/>
      <w:divBdr>
        <w:top w:val="none" w:sz="0" w:space="0" w:color="auto"/>
        <w:left w:val="none" w:sz="0" w:space="0" w:color="auto"/>
        <w:bottom w:val="none" w:sz="0" w:space="0" w:color="auto"/>
        <w:right w:val="none" w:sz="0" w:space="0" w:color="auto"/>
      </w:divBdr>
    </w:div>
    <w:div w:id="1188712581">
      <w:bodyDiv w:val="1"/>
      <w:marLeft w:val="0"/>
      <w:marRight w:val="0"/>
      <w:marTop w:val="0"/>
      <w:marBottom w:val="0"/>
      <w:divBdr>
        <w:top w:val="none" w:sz="0" w:space="0" w:color="auto"/>
        <w:left w:val="none" w:sz="0" w:space="0" w:color="auto"/>
        <w:bottom w:val="none" w:sz="0" w:space="0" w:color="auto"/>
        <w:right w:val="none" w:sz="0" w:space="0" w:color="auto"/>
      </w:divBdr>
    </w:div>
    <w:div w:id="1220898850">
      <w:bodyDiv w:val="1"/>
      <w:marLeft w:val="0"/>
      <w:marRight w:val="0"/>
      <w:marTop w:val="0"/>
      <w:marBottom w:val="0"/>
      <w:divBdr>
        <w:top w:val="none" w:sz="0" w:space="0" w:color="auto"/>
        <w:left w:val="none" w:sz="0" w:space="0" w:color="auto"/>
        <w:bottom w:val="none" w:sz="0" w:space="0" w:color="auto"/>
        <w:right w:val="none" w:sz="0" w:space="0" w:color="auto"/>
      </w:divBdr>
    </w:div>
    <w:div w:id="1358044069">
      <w:bodyDiv w:val="1"/>
      <w:marLeft w:val="0"/>
      <w:marRight w:val="0"/>
      <w:marTop w:val="0"/>
      <w:marBottom w:val="0"/>
      <w:divBdr>
        <w:top w:val="none" w:sz="0" w:space="0" w:color="auto"/>
        <w:left w:val="none" w:sz="0" w:space="0" w:color="auto"/>
        <w:bottom w:val="none" w:sz="0" w:space="0" w:color="auto"/>
        <w:right w:val="none" w:sz="0" w:space="0" w:color="auto"/>
      </w:divBdr>
    </w:div>
    <w:div w:id="1387724929">
      <w:bodyDiv w:val="1"/>
      <w:marLeft w:val="0"/>
      <w:marRight w:val="0"/>
      <w:marTop w:val="0"/>
      <w:marBottom w:val="0"/>
      <w:divBdr>
        <w:top w:val="none" w:sz="0" w:space="0" w:color="auto"/>
        <w:left w:val="none" w:sz="0" w:space="0" w:color="auto"/>
        <w:bottom w:val="none" w:sz="0" w:space="0" w:color="auto"/>
        <w:right w:val="none" w:sz="0" w:space="0" w:color="auto"/>
      </w:divBdr>
    </w:div>
    <w:div w:id="1447196044">
      <w:bodyDiv w:val="1"/>
      <w:marLeft w:val="0"/>
      <w:marRight w:val="0"/>
      <w:marTop w:val="0"/>
      <w:marBottom w:val="0"/>
      <w:divBdr>
        <w:top w:val="none" w:sz="0" w:space="0" w:color="auto"/>
        <w:left w:val="none" w:sz="0" w:space="0" w:color="auto"/>
        <w:bottom w:val="none" w:sz="0" w:space="0" w:color="auto"/>
        <w:right w:val="none" w:sz="0" w:space="0" w:color="auto"/>
      </w:divBdr>
    </w:div>
    <w:div w:id="1691488693">
      <w:bodyDiv w:val="1"/>
      <w:marLeft w:val="0"/>
      <w:marRight w:val="0"/>
      <w:marTop w:val="0"/>
      <w:marBottom w:val="0"/>
      <w:divBdr>
        <w:top w:val="none" w:sz="0" w:space="0" w:color="auto"/>
        <w:left w:val="none" w:sz="0" w:space="0" w:color="auto"/>
        <w:bottom w:val="none" w:sz="0" w:space="0" w:color="auto"/>
        <w:right w:val="none" w:sz="0" w:space="0" w:color="auto"/>
      </w:divBdr>
    </w:div>
    <w:div w:id="1703049702">
      <w:bodyDiv w:val="1"/>
      <w:marLeft w:val="0"/>
      <w:marRight w:val="0"/>
      <w:marTop w:val="0"/>
      <w:marBottom w:val="0"/>
      <w:divBdr>
        <w:top w:val="none" w:sz="0" w:space="0" w:color="auto"/>
        <w:left w:val="none" w:sz="0" w:space="0" w:color="auto"/>
        <w:bottom w:val="none" w:sz="0" w:space="0" w:color="auto"/>
        <w:right w:val="none" w:sz="0" w:space="0" w:color="auto"/>
      </w:divBdr>
    </w:div>
    <w:div w:id="1751123642">
      <w:bodyDiv w:val="1"/>
      <w:marLeft w:val="0"/>
      <w:marRight w:val="0"/>
      <w:marTop w:val="0"/>
      <w:marBottom w:val="0"/>
      <w:divBdr>
        <w:top w:val="none" w:sz="0" w:space="0" w:color="auto"/>
        <w:left w:val="none" w:sz="0" w:space="0" w:color="auto"/>
        <w:bottom w:val="none" w:sz="0" w:space="0" w:color="auto"/>
        <w:right w:val="none" w:sz="0" w:space="0" w:color="auto"/>
      </w:divBdr>
    </w:div>
    <w:div w:id="20346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18&#24180;&#20915;&#31639;&#20844;&#24320;\2018&#24180;&#20915;&#31639;&#20844;&#24320;&#25253;&#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18&#24180;&#20915;&#31639;&#20844;&#24320;\2018&#24180;&#20915;&#31639;&#20844;&#24320;&#25253;&#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18&#24180;&#20915;&#31639;&#20844;&#24320;\2018&#24180;&#20915;&#31639;&#20844;&#24320;&#25253;&#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18&#24180;&#20915;&#31639;&#20844;&#24320;\2018&#24180;&#20915;&#31639;&#20844;&#24320;&#25253;&#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Lbls>
            <c:dLbl>
              <c:idx val="0"/>
              <c:tx>
                <c:rich>
                  <a:bodyPr/>
                  <a:lstStyle/>
                  <a:p>
                    <a:r>
                      <a:rPr lang="zh-CN" altLang="en-US"/>
                      <a:t>一般公共预算财政拨款收入
</a:t>
                    </a:r>
                    <a:r>
                      <a:rPr lang="en-US" altLang="zh-CN"/>
                      <a:t>7,835.87
94.85%</a:t>
                    </a:r>
                    <a:endParaRPr lang="zh-CN" altLang="en-US"/>
                  </a:p>
                </c:rich>
              </c:tx>
              <c:showVal val="1"/>
              <c:showCatName val="1"/>
              <c:showPercent val="1"/>
            </c:dLbl>
            <c:dLbl>
              <c:idx val="1"/>
              <c:layout>
                <c:manualLayout>
                  <c:x val="-0.15233027121609799"/>
                  <c:y val="6.1342592592592587E-2"/>
                </c:manualLayout>
              </c:layout>
              <c:tx>
                <c:rich>
                  <a:bodyPr/>
                  <a:lstStyle/>
                  <a:p>
                    <a:r>
                      <a:rPr lang="zh-CN" altLang="en-US"/>
                      <a:t>政府性基金预算财政拨款收入
</a:t>
                    </a:r>
                    <a:r>
                      <a:rPr lang="en-US" altLang="zh-CN"/>
                      <a:t>250.00
3.02%</a:t>
                    </a:r>
                    <a:endParaRPr lang="zh-CN" altLang="en-US"/>
                  </a:p>
                </c:rich>
              </c:tx>
              <c:showVal val="1"/>
              <c:showCatName val="1"/>
              <c:showPercent val="1"/>
            </c:dLbl>
            <c:dLbl>
              <c:idx val="2"/>
              <c:layout>
                <c:manualLayout>
                  <c:x val="0.21341447944007114"/>
                  <c:y val="1.5046296296296295E-2"/>
                </c:manualLayout>
              </c:layout>
              <c:tx>
                <c:rich>
                  <a:bodyPr/>
                  <a:lstStyle/>
                  <a:p>
                    <a:r>
                      <a:rPr lang="zh-CN" altLang="en-US"/>
                      <a:t>其他收入 小计
</a:t>
                    </a:r>
                    <a:r>
                      <a:rPr lang="en-US" altLang="zh-CN"/>
                      <a:t>175.81
2.13%</a:t>
                    </a:r>
                    <a:endParaRPr lang="zh-CN" altLang="en-US"/>
                  </a:p>
                </c:rich>
              </c:tx>
              <c:showVal val="1"/>
              <c:showCatName val="1"/>
              <c:showPercent val="1"/>
            </c:dLbl>
            <c:showVal val="1"/>
            <c:showCatName val="1"/>
            <c:showPercent val="1"/>
            <c:showLeaderLines val="1"/>
          </c:dLbls>
          <c:cat>
            <c:multiLvlStrRef>
              <c:f>'Z02 收入决算表(财决公开02表)'!$F$4:$H$7</c:f>
              <c:multiLvlStrCache>
                <c:ptCount val="3"/>
                <c:lvl>
                  <c:pt idx="2">
                    <c:v>小计</c:v>
                  </c:pt>
                </c:lvl>
                <c:lvl>
                  <c:pt idx="0">
                    <c:v>一般公共预算财政拨款收入</c:v>
                  </c:pt>
                  <c:pt idx="1">
                    <c:v>政府性基金预算财政拨款收入</c:v>
                  </c:pt>
                  <c:pt idx="2">
                    <c:v>其他收入</c:v>
                  </c:pt>
                </c:lvl>
              </c:multiLvlStrCache>
            </c:multiLvlStrRef>
          </c:cat>
          <c:val>
            <c:numRef>
              <c:f>'Z02 收入决算表(财决公开02表)'!$F$8:$H$8</c:f>
              <c:numCache>
                <c:formatCode>#,##0.00</c:formatCode>
                <c:ptCount val="3"/>
                <c:pt idx="0">
                  <c:v>7835.87</c:v>
                </c:pt>
                <c:pt idx="1">
                  <c:v>250</c:v>
                </c:pt>
                <c:pt idx="2">
                  <c:v>175.81</c:v>
                </c:pt>
              </c:numCache>
            </c:numRef>
          </c:val>
        </c:ser>
        <c:dLbls>
          <c:showVal val="1"/>
          <c:showCatName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Lbls>
            <c:dLbl>
              <c:idx val="0"/>
              <c:layout>
                <c:manualLayout>
                  <c:x val="0.1601068460192476"/>
                  <c:y val="-0.39856481481481759"/>
                </c:manualLayout>
              </c:layout>
              <c:tx>
                <c:rich>
                  <a:bodyPr/>
                  <a:lstStyle/>
                  <a:p>
                    <a:r>
                      <a:rPr lang="zh-CN" altLang="en-US"/>
                      <a:t>基本支出
</a:t>
                    </a:r>
                    <a:r>
                      <a:rPr lang="en-US" altLang="zh-CN"/>
                      <a:t>7,027.56
80.02%</a:t>
                    </a:r>
                  </a:p>
                </c:rich>
              </c:tx>
              <c:showVal val="1"/>
              <c:showCatName val="1"/>
              <c:showPercent val="1"/>
            </c:dLbl>
            <c:dLbl>
              <c:idx val="1"/>
              <c:layout>
                <c:manualLayout>
                  <c:x val="-0.13927548118985178"/>
                  <c:y val="0.16666666666666666"/>
                </c:manualLayout>
              </c:layout>
              <c:tx>
                <c:rich>
                  <a:bodyPr/>
                  <a:lstStyle/>
                  <a:p>
                    <a:r>
                      <a:rPr lang="zh-CN" altLang="en-US"/>
                      <a:t>项目支出
</a:t>
                    </a:r>
                    <a:r>
                      <a:rPr lang="en-US" altLang="zh-CN"/>
                      <a:t>1,754.57
19.98%</a:t>
                    </a:r>
                  </a:p>
                </c:rich>
              </c:tx>
              <c:showVal val="1"/>
              <c:showCatName val="1"/>
              <c:showPercent val="1"/>
            </c:dLbl>
            <c:showVal val="1"/>
            <c:showCatName val="1"/>
            <c:showPercent val="1"/>
            <c:showLeaderLines val="1"/>
          </c:dLbls>
          <c:cat>
            <c:strRef>
              <c:f>'Z03 支出决算表(财决公开03表)'!$F$4:$G$7</c:f>
              <c:strCache>
                <c:ptCount val="2"/>
                <c:pt idx="0">
                  <c:v>基本支出</c:v>
                </c:pt>
                <c:pt idx="1">
                  <c:v>项目支出</c:v>
                </c:pt>
              </c:strCache>
            </c:strRef>
          </c:cat>
          <c:val>
            <c:numRef>
              <c:f>'Z03 支出决算表(财决公开03表)'!$F$8:$G$8</c:f>
              <c:numCache>
                <c:formatCode>#,##0.00</c:formatCode>
                <c:ptCount val="2"/>
                <c:pt idx="0">
                  <c:v>7027.56</c:v>
                </c:pt>
                <c:pt idx="1">
                  <c:v>1754.57</c:v>
                </c:pt>
              </c:numCache>
            </c:numRef>
          </c:val>
        </c:ser>
        <c:dLbls>
          <c:showVal val="1"/>
          <c:showCatName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Lbls>
            <c:dLbl>
              <c:idx val="0"/>
              <c:layout>
                <c:manualLayout>
                  <c:x val="-0.12308923884514436"/>
                  <c:y val="-0.25620370370370371"/>
                </c:manualLayout>
              </c:layout>
              <c:tx>
                <c:rich>
                  <a:bodyPr/>
                  <a:lstStyle/>
                  <a:p>
                    <a:r>
                      <a:rPr lang="zh-CN" altLang="en-US"/>
                      <a:t>公共安全支出
</a:t>
                    </a:r>
                    <a:r>
                      <a:rPr lang="en-US" altLang="zh-CN"/>
                      <a:t>7,432.28
88.93%</a:t>
                    </a:r>
                    <a:endParaRPr lang="zh-CN" altLang="en-US"/>
                  </a:p>
                </c:rich>
              </c:tx>
              <c:showVal val="1"/>
              <c:showCatName val="1"/>
              <c:showPercent val="1"/>
            </c:dLbl>
            <c:dLbl>
              <c:idx val="1"/>
              <c:layout>
                <c:manualLayout>
                  <c:x val="-0.18097265966754156"/>
                  <c:y val="0.26066163604549425"/>
                </c:manualLayout>
              </c:layout>
              <c:tx>
                <c:rich>
                  <a:bodyPr/>
                  <a:lstStyle/>
                  <a:p>
                    <a:r>
                      <a:rPr lang="zh-CN" altLang="en-US"/>
                      <a:t>社会保障和就业支出
</a:t>
                    </a:r>
                    <a:r>
                      <a:rPr lang="en-US" altLang="zh-CN"/>
                      <a:t>413.59
4.94%</a:t>
                    </a:r>
                  </a:p>
                </c:rich>
              </c:tx>
              <c:showVal val="1"/>
              <c:showCatName val="1"/>
              <c:showPercent val="1"/>
            </c:dLbl>
            <c:dLbl>
              <c:idx val="2"/>
              <c:layout>
                <c:manualLayout>
                  <c:x val="-7.4138013998250304E-2"/>
                  <c:y val="1.1574074074074073E-3"/>
                </c:manualLayout>
              </c:layout>
              <c:tx>
                <c:rich>
                  <a:bodyPr/>
                  <a:lstStyle/>
                  <a:p>
                    <a:r>
                      <a:rPr lang="zh-CN" altLang="en-US"/>
                      <a:t>医疗卫生与计划生育支出
</a:t>
                    </a:r>
                    <a:r>
                      <a:rPr lang="en-US" altLang="zh-CN"/>
                      <a:t>135.66
1.63%</a:t>
                    </a:r>
                    <a:endParaRPr lang="zh-CN" altLang="en-US"/>
                  </a:p>
                </c:rich>
              </c:tx>
              <c:showVal val="1"/>
              <c:showCatName val="1"/>
              <c:showPercent val="1"/>
            </c:dLbl>
            <c:dLbl>
              <c:idx val="3"/>
              <c:layout>
                <c:manualLayout>
                  <c:x val="0.17115616121731592"/>
                  <c:y val="6.6345525270180674E-3"/>
                </c:manualLayout>
              </c:layout>
              <c:tx>
                <c:rich>
                  <a:bodyPr/>
                  <a:lstStyle/>
                  <a:p>
                    <a:r>
                      <a:rPr lang="zh-CN" altLang="en-US"/>
                      <a:t>住房保障支出
</a:t>
                    </a:r>
                    <a:r>
                      <a:rPr lang="en-US" altLang="zh-CN"/>
                      <a:t>375.88
4.50%</a:t>
                    </a:r>
                  </a:p>
                </c:rich>
              </c:tx>
              <c:showVal val="1"/>
              <c:showCatName val="1"/>
              <c:showPercent val="1"/>
            </c:dLbl>
            <c:showVal val="1"/>
            <c:showCatName val="1"/>
            <c:showPercent val="1"/>
            <c:showLeaderLines val="1"/>
          </c:dLbls>
          <c:cat>
            <c:strRef>
              <c:f>'Z06 一般公共预算财政拨款支出决算表(财决公开06表)'!$D$8:$D$11</c:f>
              <c:strCache>
                <c:ptCount val="4"/>
                <c:pt idx="0">
                  <c:v>公共安全支出</c:v>
                </c:pt>
                <c:pt idx="1">
                  <c:v>社会保障和就业支出</c:v>
                </c:pt>
                <c:pt idx="2">
                  <c:v>医疗卫生与计划生育支出</c:v>
                </c:pt>
                <c:pt idx="3">
                  <c:v>住房保障支出</c:v>
                </c:pt>
              </c:strCache>
            </c:strRef>
          </c:cat>
          <c:val>
            <c:numRef>
              <c:f>'Z06 一般公共预算财政拨款支出决算表(财决公开06表)'!$E$8:$E$11</c:f>
              <c:numCache>
                <c:formatCode>#,##0.00</c:formatCode>
                <c:ptCount val="4"/>
                <c:pt idx="0">
                  <c:v>7432.28</c:v>
                </c:pt>
                <c:pt idx="1">
                  <c:v>413.59</c:v>
                </c:pt>
                <c:pt idx="2">
                  <c:v>135.66</c:v>
                </c:pt>
                <c:pt idx="3">
                  <c:v>375.88</c:v>
                </c:pt>
              </c:numCache>
            </c:numRef>
          </c:val>
        </c:ser>
        <c:dLbls>
          <c:showVal val="1"/>
          <c:showCatName val="1"/>
        </c:dLbls>
        <c:firstSliceAng val="0"/>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Lbls>
            <c:dLbl>
              <c:idx val="0"/>
              <c:layout>
                <c:manualLayout>
                  <c:x val="5.9642268365066975E-2"/>
                  <c:y val="-7.825354362729936E-2"/>
                </c:manualLayout>
              </c:layout>
              <c:tx>
                <c:rich>
                  <a:bodyPr/>
                  <a:lstStyle/>
                  <a:p>
                    <a:r>
                      <a:rPr lang="zh-CN" altLang="en-US"/>
                      <a:t>公务用车购置及运行费
</a:t>
                    </a:r>
                    <a:r>
                      <a:rPr lang="en-US" altLang="zh-CN"/>
                      <a:t>283.63
96.81%</a:t>
                    </a:r>
                  </a:p>
                </c:rich>
              </c:tx>
              <c:showVal val="1"/>
              <c:showCatName val="1"/>
              <c:showPercent val="1"/>
            </c:dLbl>
            <c:dLbl>
              <c:idx val="3"/>
              <c:layout>
                <c:manualLayout>
                  <c:x val="-0.21728926071741192"/>
                  <c:y val="4.7453703703703713E-2"/>
                </c:manualLayout>
              </c:layout>
              <c:tx>
                <c:rich>
                  <a:bodyPr/>
                  <a:lstStyle/>
                  <a:p>
                    <a:r>
                      <a:rPr lang="zh-CN" altLang="en-US"/>
                      <a:t>公务接待费
</a:t>
                    </a:r>
                    <a:r>
                      <a:rPr lang="en-US" altLang="zh-CN"/>
                      <a:t>9.35
3.19%</a:t>
                    </a:r>
                  </a:p>
                </c:rich>
              </c:tx>
              <c:showVal val="1"/>
              <c:showCatName val="1"/>
              <c:showPercent val="1"/>
            </c:dLbl>
            <c:showVal val="1"/>
            <c:showCatName val="1"/>
            <c:showPercent val="1"/>
            <c:showLeaderLines val="1"/>
          </c:dLbls>
          <c:cat>
            <c:strRef>
              <c:f>'Z10 一般公共预算财政拨款“三公”经费支出决算表(财决公开1'!$C$5:$F$5</c:f>
              <c:strCache>
                <c:ptCount val="4"/>
                <c:pt idx="0">
                  <c:v>公务用车购置及运行费</c:v>
                </c:pt>
                <c:pt idx="3">
                  <c:v>公务接待费</c:v>
                </c:pt>
              </c:strCache>
            </c:strRef>
          </c:cat>
          <c:val>
            <c:numRef>
              <c:f>'Z10 一般公共预算财政拨款“三公”经费支出决算表(财决公开1'!$C$6:$F$6</c:f>
              <c:numCache>
                <c:formatCode>General</c:formatCode>
                <c:ptCount val="4"/>
                <c:pt idx="0" formatCode="#,##0.00">
                  <c:v>283.63</c:v>
                </c:pt>
                <c:pt idx="3" formatCode="#,##0.00">
                  <c:v>9.3500000000000068</c:v>
                </c:pt>
              </c:numCache>
            </c:numRef>
          </c:val>
        </c:ser>
        <c:dLbls>
          <c:showVal val="1"/>
          <c:showCatName val="1"/>
        </c:dLbls>
        <c:firstSliceAng val="0"/>
      </c:pieChart>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D5E3E-A60A-4EC0-816F-2347ED1D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2019-09-25T09:01:00Z</dcterms:created>
  <dcterms:modified xsi:type="dcterms:W3CDTF">2019-09-26T07:59:00Z</dcterms:modified>
</cp:coreProperties>
</file>