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1" w:rsidRDefault="00794DE1" w:rsidP="00794DE1">
      <w:pPr>
        <w:spacing w:line="520" w:lineRule="exact"/>
        <w:rPr>
          <w:rFonts w:ascii="仿宋_GB2312" w:eastAsia="仿宋_GB2312" w:hAnsi="仿宋_GB2312" w:cs="仿宋_GB2312" w:hint="eastAsia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44"/>
        </w:rPr>
        <w:t>附件</w:t>
      </w:r>
    </w:p>
    <w:p w:rsidR="00794DE1" w:rsidRDefault="00794DE1" w:rsidP="00794DE1">
      <w:pPr>
        <w:spacing w:line="540" w:lineRule="exact"/>
        <w:jc w:val="center"/>
        <w:rPr>
          <w:rFonts w:ascii="方正小标宋简体" w:eastAsia="方正小标宋简体" w:hAnsi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hint="eastAsia"/>
          <w:sz w:val="40"/>
          <w:szCs w:val="40"/>
        </w:rPr>
        <w:t>广元市2018年第一批环境保护专项</w:t>
      </w:r>
    </w:p>
    <w:p w:rsidR="00794DE1" w:rsidRDefault="00794DE1" w:rsidP="00794DE1">
      <w:pPr>
        <w:spacing w:line="540" w:lineRule="exact"/>
        <w:jc w:val="center"/>
        <w:rPr>
          <w:rFonts w:ascii="方正小标宋简体" w:eastAsia="方正小标宋简体" w:hAnsi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hint="eastAsia"/>
          <w:sz w:val="40"/>
          <w:szCs w:val="40"/>
        </w:rPr>
        <w:t>资金分配汇总表（大气专项）</w:t>
      </w:r>
    </w:p>
    <w:p w:rsidR="00794DE1" w:rsidRDefault="00794DE1" w:rsidP="00794DE1">
      <w:pPr>
        <w:spacing w:line="600" w:lineRule="exact"/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250"/>
        <w:gridCol w:w="4438"/>
        <w:gridCol w:w="2070"/>
        <w:gridCol w:w="1095"/>
      </w:tblGrid>
      <w:tr w:rsidR="00794DE1" w:rsidTr="00B37D55">
        <w:tc>
          <w:tcPr>
            <w:tcW w:w="576" w:type="dxa"/>
            <w:vAlign w:val="center"/>
          </w:tcPr>
          <w:p w:rsidR="00794DE1" w:rsidRDefault="00794DE1" w:rsidP="00B37D55"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县区、</w:t>
            </w:r>
          </w:p>
          <w:p w:rsidR="00794DE1" w:rsidRDefault="00794DE1" w:rsidP="00B37D55"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实施主要内容</w:t>
            </w:r>
          </w:p>
        </w:tc>
        <w:tc>
          <w:tcPr>
            <w:tcW w:w="2070" w:type="dxa"/>
            <w:vAlign w:val="center"/>
          </w:tcPr>
          <w:p w:rsidR="00794DE1" w:rsidRDefault="00794DE1" w:rsidP="00B37D55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省级专项资金</w:t>
            </w:r>
          </w:p>
          <w:p w:rsidR="00794DE1" w:rsidRDefault="00794DE1" w:rsidP="00B37D55"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095" w:type="dxa"/>
            <w:vAlign w:val="center"/>
          </w:tcPr>
          <w:p w:rsidR="00794DE1" w:rsidRDefault="00794DE1" w:rsidP="00B37D55">
            <w:pPr>
              <w:spacing w:line="4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苍溪县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淘汰燃煤小锅炉</w:t>
            </w:r>
            <w:r>
              <w:rPr>
                <w:rFonts w:hint="eastAsia"/>
                <w:sz w:val="18"/>
              </w:rPr>
              <w:t>2.3</w:t>
            </w:r>
            <w:r>
              <w:rPr>
                <w:rFonts w:hint="eastAsia"/>
                <w:sz w:val="18"/>
              </w:rPr>
              <w:t>蒸吨，整治砖瓦企业（含淘汰关闭）</w:t>
            </w:r>
            <w:r>
              <w:rPr>
                <w:rFonts w:hint="eastAsia"/>
                <w:sz w:val="18"/>
              </w:rPr>
              <w:t>22</w:t>
            </w:r>
            <w:r>
              <w:rPr>
                <w:rFonts w:hint="eastAsia"/>
                <w:sz w:val="18"/>
              </w:rPr>
              <w:t>个，挥发性有机物达标整治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个（汽修</w:t>
            </w: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>个，工业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个），秸秆综合利用项目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个。</w:t>
            </w:r>
          </w:p>
        </w:tc>
        <w:tc>
          <w:tcPr>
            <w:tcW w:w="2070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204.6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旺苍县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淘汰燃煤小锅炉</w:t>
            </w:r>
            <w:r>
              <w:rPr>
                <w:rFonts w:hint="eastAsia"/>
                <w:sz w:val="18"/>
              </w:rPr>
              <w:t>2.5</w:t>
            </w:r>
            <w:r>
              <w:rPr>
                <w:rFonts w:hint="eastAsia"/>
                <w:sz w:val="18"/>
              </w:rPr>
              <w:t>蒸吨，整治砖瓦企业（含淘汰关闭）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个，挥发性有机物达标整治</w:t>
            </w: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>个（汽修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个，工业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个），秸秆综合利用项目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个。</w:t>
            </w:r>
          </w:p>
        </w:tc>
        <w:tc>
          <w:tcPr>
            <w:tcW w:w="2070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剑阁县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淘汰燃煤小锅炉</w:t>
            </w:r>
            <w:r>
              <w:rPr>
                <w:rFonts w:hint="eastAsia"/>
                <w:sz w:val="18"/>
              </w:rPr>
              <w:t>10.71</w:t>
            </w:r>
            <w:r>
              <w:rPr>
                <w:rFonts w:hint="eastAsia"/>
                <w:sz w:val="18"/>
              </w:rPr>
              <w:t>蒸吨，整治砖瓦企业（含淘汰关闭）</w:t>
            </w:r>
            <w:r>
              <w:rPr>
                <w:rFonts w:hint="eastAsia"/>
                <w:sz w:val="18"/>
              </w:rPr>
              <w:t>23</w:t>
            </w:r>
            <w:r>
              <w:rPr>
                <w:rFonts w:hint="eastAsia"/>
                <w:sz w:val="18"/>
              </w:rPr>
              <w:t>个，挥发性有机物达标整治</w:t>
            </w: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>个（汽修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个，工业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个），秸秆综合利用项目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个，清洁生产技术改造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个。</w:t>
            </w:r>
          </w:p>
        </w:tc>
        <w:tc>
          <w:tcPr>
            <w:tcW w:w="2070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284.42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青川县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淘汰燃煤小锅炉</w:t>
            </w:r>
            <w:r>
              <w:rPr>
                <w:rFonts w:hint="eastAsia"/>
                <w:sz w:val="18"/>
              </w:rPr>
              <w:t>32.8</w:t>
            </w:r>
            <w:r>
              <w:rPr>
                <w:rFonts w:hint="eastAsia"/>
                <w:sz w:val="18"/>
              </w:rPr>
              <w:t>蒸吨，整治砖瓦企业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个，挥发性有机物达标整治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个（汽修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个），秸秆综合利用项目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个。</w:t>
            </w:r>
          </w:p>
        </w:tc>
        <w:tc>
          <w:tcPr>
            <w:tcW w:w="2070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124.6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利州区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淘汰燃煤小锅炉</w:t>
            </w:r>
            <w:r>
              <w:rPr>
                <w:rFonts w:hint="eastAsia"/>
                <w:sz w:val="18"/>
              </w:rPr>
              <w:t>30.14</w:t>
            </w:r>
            <w:r>
              <w:rPr>
                <w:rFonts w:hint="eastAsia"/>
                <w:sz w:val="18"/>
              </w:rPr>
              <w:t>蒸吨，整治砖瓦企业（含淘汰关闭）</w:t>
            </w:r>
            <w:r>
              <w:rPr>
                <w:rFonts w:hint="eastAsia"/>
                <w:sz w:val="18"/>
              </w:rPr>
              <w:t>18</w:t>
            </w:r>
            <w:r>
              <w:rPr>
                <w:rFonts w:hint="eastAsia"/>
                <w:sz w:val="18"/>
              </w:rPr>
              <w:t>个，其他重点行业除尘改造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个，挥发性有机物达标整治</w:t>
            </w:r>
            <w:r>
              <w:rPr>
                <w:rFonts w:hint="eastAsia"/>
                <w:sz w:val="18"/>
              </w:rPr>
              <w:t>56</w:t>
            </w:r>
            <w:r>
              <w:rPr>
                <w:rFonts w:hint="eastAsia"/>
                <w:sz w:val="18"/>
              </w:rPr>
              <w:t>个（汽修</w:t>
            </w:r>
            <w:r>
              <w:rPr>
                <w:rFonts w:hint="eastAsia"/>
                <w:sz w:val="18"/>
              </w:rPr>
              <w:t>53</w:t>
            </w:r>
            <w:r>
              <w:rPr>
                <w:rFonts w:hint="eastAsia"/>
                <w:sz w:val="18"/>
              </w:rPr>
              <w:t>个，工业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个），城市扬尘整治降尘设施设备项目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个，秸秆综合利用项目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个，清洁生产技术改造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个。</w:t>
            </w:r>
          </w:p>
        </w:tc>
        <w:tc>
          <w:tcPr>
            <w:tcW w:w="207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745.56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昭化区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淘汰燃煤小锅炉</w:t>
            </w:r>
            <w:r>
              <w:rPr>
                <w:rFonts w:hint="eastAsia"/>
                <w:sz w:val="18"/>
              </w:rPr>
              <w:t>4.5</w:t>
            </w:r>
            <w:r>
              <w:rPr>
                <w:rFonts w:hint="eastAsia"/>
                <w:sz w:val="18"/>
              </w:rPr>
              <w:t>蒸吨，整治砖瓦企业（含淘汰关闭）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个，其他重点行业除尘改造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个，挥发性有机物达标整治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个（汽修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个，工业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个），秸秆综合利用项目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个。</w:t>
            </w:r>
          </w:p>
        </w:tc>
        <w:tc>
          <w:tcPr>
            <w:tcW w:w="207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240" w:lineRule="exact"/>
              <w:jc w:val="center"/>
              <w:rPr>
                <w:rFonts w:hint="eastAsia"/>
                <w:color w:val="FF0000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朝天区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淘汰燃煤小锅炉</w:t>
            </w:r>
            <w:r>
              <w:rPr>
                <w:rFonts w:hint="eastAsia"/>
                <w:sz w:val="18"/>
              </w:rPr>
              <w:t>24.91</w:t>
            </w:r>
            <w:r>
              <w:rPr>
                <w:rFonts w:hint="eastAsia"/>
                <w:sz w:val="18"/>
              </w:rPr>
              <w:t>蒸吨，整治砖瓦企业（含淘汰关闭）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个，其他重点行业（水泥）超低排放改造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个，挥发性有机物达标整治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个（汽修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个），秸秆综合利用项目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个。</w:t>
            </w:r>
          </w:p>
        </w:tc>
        <w:tc>
          <w:tcPr>
            <w:tcW w:w="207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218.82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整治砖瓦企业（含淘汰关闭）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个，其他重点行业除尘改造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个，挥发性有机物达标整治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个（工业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个），秸秆综合利用项目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个。</w:t>
            </w:r>
          </w:p>
        </w:tc>
        <w:tc>
          <w:tcPr>
            <w:tcW w:w="207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市环保局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市城区大气网格</w:t>
            </w:r>
            <w:proofErr w:type="gramStart"/>
            <w:r>
              <w:rPr>
                <w:rFonts w:hint="eastAsia"/>
                <w:sz w:val="18"/>
              </w:rPr>
              <w:t>化微站</w:t>
            </w:r>
            <w:proofErr w:type="gramEnd"/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个及信息平台，与市环境信息中心联网运行，</w:t>
            </w:r>
            <w:proofErr w:type="gramStart"/>
            <w:r>
              <w:rPr>
                <w:rFonts w:hint="eastAsia"/>
                <w:sz w:val="18"/>
              </w:rPr>
              <w:t>完善国控空气微站隔离</w:t>
            </w:r>
            <w:proofErr w:type="gramEnd"/>
            <w:r>
              <w:rPr>
                <w:rFonts w:hint="eastAsia"/>
                <w:sz w:val="18"/>
              </w:rPr>
              <w:t>设施建设。</w:t>
            </w:r>
          </w:p>
        </w:tc>
        <w:tc>
          <w:tcPr>
            <w:tcW w:w="2070" w:type="dxa"/>
            <w:vAlign w:val="center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50" w:type="dxa"/>
            <w:vAlign w:val="center"/>
          </w:tcPr>
          <w:p w:rsidR="00794DE1" w:rsidRDefault="00794DE1" w:rsidP="00B37D5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市城管执法局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组织实施市城区餐饮油烟整治示范项目</w:t>
            </w:r>
            <w:r>
              <w:rPr>
                <w:rFonts w:hint="eastAsia"/>
                <w:sz w:val="18"/>
              </w:rPr>
              <w:t>200</w:t>
            </w:r>
            <w:r>
              <w:rPr>
                <w:rFonts w:hint="eastAsia"/>
                <w:sz w:val="18"/>
              </w:rPr>
              <w:t>个以上（含委托第三方监测验收）；</w:t>
            </w:r>
            <w:proofErr w:type="gramStart"/>
            <w:r>
              <w:rPr>
                <w:rFonts w:hint="eastAsia"/>
                <w:sz w:val="18"/>
              </w:rPr>
              <w:t>购置市</w:t>
            </w:r>
            <w:proofErr w:type="gramEnd"/>
            <w:r>
              <w:rPr>
                <w:rFonts w:hint="eastAsia"/>
                <w:sz w:val="18"/>
              </w:rPr>
              <w:t>城区高压多功能</w:t>
            </w:r>
            <w:proofErr w:type="gramStart"/>
            <w:r>
              <w:rPr>
                <w:rFonts w:hint="eastAsia"/>
                <w:sz w:val="18"/>
              </w:rPr>
              <w:t>抑尘车</w:t>
            </w:r>
            <w:proofErr w:type="gramEnd"/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台；建设市城区扬尘防治视频监控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套，与市城管指挥平台联网，实行全天候监控。</w:t>
            </w:r>
          </w:p>
        </w:tc>
        <w:tc>
          <w:tcPr>
            <w:tcW w:w="2070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576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50" w:type="dxa"/>
          </w:tcPr>
          <w:p w:rsidR="00794DE1" w:rsidRDefault="00794DE1" w:rsidP="00B37D5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市林业园林局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购置城市行道树、绿化带洒水清洗除尘车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台。</w:t>
            </w:r>
          </w:p>
        </w:tc>
        <w:tc>
          <w:tcPr>
            <w:tcW w:w="2070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 w:rsidR="00794DE1" w:rsidTr="00B37D55">
        <w:tc>
          <w:tcPr>
            <w:tcW w:w="1826" w:type="dxa"/>
            <w:gridSpan w:val="2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4438" w:type="dxa"/>
            <w:vAlign w:val="center"/>
          </w:tcPr>
          <w:p w:rsidR="00794DE1" w:rsidRDefault="00794DE1" w:rsidP="00B37D55">
            <w:pPr>
              <w:spacing w:line="600" w:lineRule="exact"/>
              <w:rPr>
                <w:rFonts w:hint="eastAsia"/>
                <w:b/>
                <w:bCs/>
              </w:rPr>
            </w:pPr>
          </w:p>
        </w:tc>
        <w:tc>
          <w:tcPr>
            <w:tcW w:w="2070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3000</w:t>
            </w:r>
          </w:p>
        </w:tc>
        <w:tc>
          <w:tcPr>
            <w:tcW w:w="1095" w:type="dxa"/>
          </w:tcPr>
          <w:p w:rsidR="00794DE1" w:rsidRDefault="00794DE1" w:rsidP="00B37D55">
            <w:pPr>
              <w:spacing w:line="600" w:lineRule="exact"/>
              <w:jc w:val="center"/>
              <w:rPr>
                <w:rFonts w:hint="eastAsia"/>
                <w:b/>
                <w:bCs/>
              </w:rPr>
            </w:pPr>
          </w:p>
        </w:tc>
      </w:tr>
    </w:tbl>
    <w:p w:rsidR="00C101E2" w:rsidRDefault="00C101E2"/>
    <w:sectPr w:rsidR="00C101E2" w:rsidSect="00C1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DE1"/>
    <w:rsid w:val="00794DE1"/>
    <w:rsid w:val="00C1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经建科:钟绣名</dc:creator>
  <cp:lastModifiedBy>经建科:钟绣名</cp:lastModifiedBy>
  <cp:revision>1</cp:revision>
  <dcterms:created xsi:type="dcterms:W3CDTF">2018-06-29T08:18:00Z</dcterms:created>
  <dcterms:modified xsi:type="dcterms:W3CDTF">2018-06-29T08:19:00Z</dcterms:modified>
</cp:coreProperties>
</file>