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UYDSUU + FZXBSJW--GB1-0" w:hAnsi="UYDSUU + FZXBSJW--GB1-0" w:eastAsia="UYDSUU + FZXBSJW--GB1-0" w:cs="UYDSUU + FZXBSJW--GB1-0"/>
          <w:color w:val="000000"/>
          <w:kern w:val="0"/>
          <w:sz w:val="41"/>
          <w:szCs w:val="41"/>
          <w:lang w:val="en-US" w:eastAsia="zh-CN" w:bidi="ar"/>
        </w:rPr>
        <w:t>四川省财政厅关于转发财政部《关于进一步</w:t>
      </w:r>
    </w:p>
    <w:p>
      <w:pPr>
        <w:keepNext w:val="0"/>
        <w:keepLines w:val="0"/>
        <w:widowControl/>
        <w:suppressLineNumbers w:val="0"/>
        <w:jc w:val="center"/>
        <w:rPr>
          <w:rFonts w:hint="default" w:ascii="UYDSUU + FZXBSJW--GB1-0" w:hAnsi="UYDSUU + FZXBSJW--GB1-0" w:eastAsia="UYDSUU + FZXBSJW--GB1-0" w:cs="UYDSUU + FZXBSJW--GB1-0"/>
          <w:color w:val="000000"/>
          <w:kern w:val="0"/>
          <w:sz w:val="41"/>
          <w:szCs w:val="41"/>
          <w:lang w:val="en-US" w:eastAsia="zh-CN" w:bidi="ar"/>
        </w:rPr>
      </w:pPr>
      <w:r>
        <w:rPr>
          <w:rFonts w:hint="default" w:ascii="UYDSUU + FZXBSJW--GB1-0" w:hAnsi="UYDSUU + FZXBSJW--GB1-0" w:eastAsia="UYDSUU + FZXBSJW--GB1-0" w:cs="UYDSUU + FZXBSJW--GB1-0"/>
          <w:color w:val="000000"/>
          <w:kern w:val="0"/>
          <w:sz w:val="41"/>
          <w:szCs w:val="41"/>
          <w:lang w:val="en-US" w:eastAsia="zh-CN" w:bidi="ar"/>
        </w:rPr>
        <w:t>加大政府采购支持中小企业力度的通知》的</w:t>
      </w:r>
    </w:p>
    <w:p>
      <w:pPr>
        <w:keepNext w:val="0"/>
        <w:keepLines w:val="0"/>
        <w:widowControl/>
        <w:suppressLineNumbers w:val="0"/>
        <w:jc w:val="center"/>
      </w:pPr>
      <w:r>
        <w:rPr>
          <w:rFonts w:hint="default" w:ascii="UYDSUU + FZXBSJW--GB1-0" w:hAnsi="UYDSUU + FZXBSJW--GB1-0" w:eastAsia="UYDSUU + FZXBSJW--GB1-0" w:cs="UYDSUU + FZXBSJW--GB1-0"/>
          <w:color w:val="000000"/>
          <w:kern w:val="0"/>
          <w:sz w:val="41"/>
          <w:szCs w:val="41"/>
          <w:lang w:val="en-US" w:eastAsia="zh-CN" w:bidi="ar"/>
        </w:rPr>
        <w:t>通</w:t>
      </w:r>
      <w:r>
        <w:rPr>
          <w:rFonts w:hint="eastAsia" w:ascii="UYDSUU + FZXBSJW--GB1-0" w:hAnsi="UYDSUU + FZXBSJW--GB1-0" w:eastAsia="UYDSUU + FZXBSJW--GB1-0" w:cs="UYDSUU + FZXBSJW--GB1-0"/>
          <w:color w:val="000000"/>
          <w:kern w:val="0"/>
          <w:sz w:val="41"/>
          <w:szCs w:val="41"/>
          <w:lang w:val="en-US" w:eastAsia="zh-CN" w:bidi="ar"/>
        </w:rPr>
        <w:t xml:space="preserve">     </w:t>
      </w:r>
      <w:r>
        <w:rPr>
          <w:rFonts w:hint="default" w:ascii="UYDSUU + FZXBSJW--GB1-0" w:hAnsi="UYDSUU + FZXBSJW--GB1-0" w:eastAsia="UYDSUU + FZXBSJW--GB1-0" w:cs="UYDSUU + FZXBSJW--GB1-0"/>
          <w:color w:val="000000"/>
          <w:kern w:val="0"/>
          <w:sz w:val="41"/>
          <w:szCs w:val="41"/>
          <w:lang w:val="en-US" w:eastAsia="zh-CN" w:bidi="ar"/>
        </w:rPr>
        <w:t>知</w:t>
      </w:r>
    </w:p>
    <w:p>
      <w:pPr>
        <w:pStyle w:val="2"/>
        <w:keepNext w:val="0"/>
        <w:keepLines w:val="0"/>
        <w:widowControl/>
        <w:suppressLineNumbers w:val="0"/>
      </w:pPr>
      <w:r>
        <w:rPr>
          <w:rFonts w:ascii="NREKVL + FangSong_GB2312" w:hAnsi="NREKVL + FangSong_GB2312" w:eastAsia="NREKVL + FangSong_GB2312" w:cs="NREKVL + FangSong_GB2312"/>
          <w:color w:val="000000"/>
          <w:sz w:val="31"/>
          <w:szCs w:val="31"/>
        </w:rPr>
        <w:t>各市（州）、县（市、区）财政局，省级各部门，各政府采购代</w:t>
      </w:r>
      <w:r>
        <w:rPr>
          <w:rFonts w:hint="default" w:ascii="NREKVL + FangSong_GB2312" w:hAnsi="NREKVL + FangSong_GB2312" w:eastAsia="NREKVL + FangSong_GB2312" w:cs="NREKVL + FangSong_GB2312"/>
          <w:color w:val="000000"/>
          <w:sz w:val="31"/>
          <w:szCs w:val="31"/>
        </w:rPr>
        <w:t>理机构：</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为贯彻落实《国务院关于印发扎实稳住经济一揽子政策措施的通知》（国发〔2022〕12号），加大政府采购支持中小企业力度，进一步帮助中小企业纾困解难，财政部印发了《关于进一步加大政府采购支持中小企业力度的通知》（财库〔2022〕19号），现转发给你们，并结合我省实际，提出以下要求，请一并贯彻执行。</w:t>
      </w:r>
    </w:p>
    <w:p>
      <w:pPr>
        <w:pStyle w:val="2"/>
        <w:keepNext w:val="0"/>
        <w:keepLines w:val="0"/>
        <w:widowControl/>
        <w:suppressLineNumbers w:val="0"/>
      </w:pPr>
      <w:r>
        <w:t>                           </w:t>
      </w:r>
    </w:p>
    <w:p>
      <w:pPr>
        <w:pStyle w:val="2"/>
        <w:keepNext w:val="0"/>
        <w:keepLines w:val="0"/>
        <w:widowControl/>
        <w:suppressLineNumbers w:val="0"/>
        <w:ind w:left="0" w:firstLine="640"/>
      </w:pPr>
      <w:r>
        <w:rPr>
          <w:rFonts w:ascii="LKLDYY + FZHTK--GBK1-0" w:hAnsi="LKLDYY + FZHTK--GBK1-0" w:eastAsia="LKLDYY + FZHTK--GBK1-0" w:cs="LKLDYY + FZHTK--GBK1-0"/>
          <w:color w:val="000000"/>
          <w:sz w:val="31"/>
          <w:szCs w:val="31"/>
        </w:rPr>
        <w:t>一、加快采购预算执行进度</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各地区各部门要靠前发力、适当加力，进一步加快政府采购预算执行进度。对预算有保障的政府采购项目，可按规定申请提前开展采购活动。鼓励采购人加大合同预付款比例，帮助中小企业纾困解难，加快财政支出进度。省级部门已完成采购需求审查和计划备案等具备条件的政府采购项目原则上应于6月底前开展采购。</w:t>
      </w:r>
    </w:p>
    <w:p>
      <w:pPr>
        <w:pStyle w:val="2"/>
        <w:keepNext w:val="0"/>
        <w:keepLines w:val="0"/>
        <w:widowControl/>
        <w:suppressLineNumbers w:val="0"/>
        <w:ind w:left="0" w:firstLine="640"/>
      </w:pPr>
      <w:r>
        <w:rPr>
          <w:rFonts w:hint="default" w:ascii="LKLDYY + FZHTK--GBK1-0" w:hAnsi="LKLDYY + FZHTK--GBK1-0" w:eastAsia="LKLDYY + FZHTK--GBK1-0" w:cs="LKLDYY + FZHTK--GBK1-0"/>
          <w:color w:val="000000"/>
          <w:sz w:val="31"/>
          <w:szCs w:val="31"/>
        </w:rPr>
        <w:t>二、加大支持中小企业力度</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采购人、采购代理机构要做好采购需求管理、采购文件编制等工作衔接，确保自2022年7月1日起发布采购公告的政府采购项目，严格按照财库〔2022〕19号文件规定执行。通过四川省政府采购一体化平台（以下简称“采购一体化平台”）向供应商免费提供电子采购文件，不得要求供应商通过其他渠道，如线下报名、指定邮箱报名等方式重复或有偿获取采购文件。鼓励中标（成交）供应商、金融机构依托政府采购合同，通过采购一体化平台申请、发放“政采贷”。取消收取政府采购供应商投标（响应）保证金，鼓励采购人免收供应商履约保证金，切实减轻中小企业资金压力。</w:t>
      </w:r>
    </w:p>
    <w:p>
      <w:pPr>
        <w:pStyle w:val="2"/>
        <w:keepNext w:val="0"/>
        <w:keepLines w:val="0"/>
        <w:widowControl/>
        <w:suppressLineNumbers w:val="0"/>
        <w:ind w:left="0" w:firstLine="640"/>
      </w:pPr>
      <w:r>
        <w:rPr>
          <w:rFonts w:hint="default" w:ascii="LKLDYY + FZHTK--GBK1-0" w:hAnsi="LKLDYY + FZHTK--GBK1-0" w:eastAsia="LKLDYY + FZHTK--GBK1-0" w:cs="LKLDYY + FZHTK--GBK1-0"/>
          <w:color w:val="000000"/>
          <w:sz w:val="31"/>
          <w:szCs w:val="31"/>
        </w:rPr>
        <w:t>三、强化数字化支撑保障</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充分发挥采购一体化平台的技术支撑作用，完善系统规则控制和预警提示功能，促进预留采购份额、价格评审优惠等政府采</w:t>
      </w:r>
      <w:r>
        <w:rPr>
          <w:rFonts w:hint="default" w:ascii="NREKVL + FangSong_GB2312" w:hAnsi="NREKVL + FangSong_GB2312" w:eastAsia="NREKVL + FangSong_GB2312" w:cs="NREKVL + FangSong_GB2312"/>
          <w:color w:val="000000"/>
          <w:kern w:val="0"/>
          <w:sz w:val="31"/>
          <w:szCs w:val="31"/>
          <w:lang w:val="en-US" w:eastAsia="zh-CN" w:bidi="ar"/>
        </w:rPr>
        <w:t>购支持中小企业发展政策措施在采购需求、采购计划、采购文件</w:t>
      </w:r>
      <w:r>
        <w:rPr>
          <w:rFonts w:hint="default" w:ascii="NREKVL + FangSong_GB2312" w:hAnsi="NREKVL + FangSong_GB2312" w:eastAsia="NREKVL + FangSong_GB2312" w:cs="NREKVL + FangSong_GB2312"/>
          <w:color w:val="000000"/>
          <w:sz w:val="31"/>
          <w:szCs w:val="31"/>
        </w:rPr>
        <w:t>和采购评审等采购执行交易全过程有效衔接、贯彻执行。强化数据分析利用，实现预留采购份额和合同授予情况的动态统计分析，便于采购人、主管预算单位、财政部门实时查询、跟踪督促政策落实。</w:t>
      </w:r>
    </w:p>
    <w:p>
      <w:pPr>
        <w:pStyle w:val="2"/>
        <w:keepNext w:val="0"/>
        <w:keepLines w:val="0"/>
        <w:widowControl/>
        <w:suppressLineNumbers w:val="0"/>
        <w:ind w:left="0" w:firstLine="640"/>
      </w:pPr>
      <w:r>
        <w:rPr>
          <w:rFonts w:hint="default" w:ascii="LKLDYY + FZHTK--GBK1-0" w:hAnsi="LKLDYY + FZHTK--GBK1-0" w:eastAsia="LKLDYY + FZHTK--GBK1-0" w:cs="LKLDYY + FZHTK--GBK1-0"/>
          <w:color w:val="000000"/>
          <w:sz w:val="31"/>
          <w:szCs w:val="31"/>
        </w:rPr>
        <w:t>四、加强政策指导督促</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采购人要落实主体责任，扎实抓好政府采购促进中小企业发展政策的贯彻落实。主管预算单位要加强对本部门、本系统政府采购项目预留采购份额的统筹协调，指导所属预算单位落实政府采购促进中小企业发展政策。各级财政部门、省级相关部门要加强政策宣传、培训指导，对采购人、采购代理机构政策落实情况进行督促。对政策落实不到位的采购人、采购代理机构，将依法依规进行处理。</w:t>
      </w:r>
    </w:p>
    <w:p>
      <w:pPr>
        <w:pStyle w:val="2"/>
        <w:keepNext w:val="0"/>
        <w:keepLines w:val="0"/>
        <w:widowControl/>
        <w:suppressLineNumbers w:val="0"/>
        <w:ind w:left="0" w:firstLine="640"/>
      </w:pPr>
      <w:r>
        <w:rPr>
          <w:rFonts w:hint="default" w:ascii="LKLDYY + FZHTK--GBK1-0" w:hAnsi="LKLDYY + FZHTK--GBK1-0" w:eastAsia="LKLDYY + FZHTK--GBK1-0" w:cs="LKLDYY + FZHTK--GBK1-0"/>
          <w:color w:val="000000"/>
          <w:sz w:val="31"/>
          <w:szCs w:val="31"/>
        </w:rPr>
        <w:t>五、做好多部门协调配合</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按照国务院决策部署和省政府分工安排，财政厅要加强与省发展改革委、经济和信息化厅、住房城乡建设厅、交通运输厅、水利厅、商务厅、铁路、民航等工程招投标行政监督部门的工作对接，协调相关部门调整完善工程招投标领域有关标准文本、评标制度等规定和做法，切实降低中小企业参与政府采购工程的门槛，落实促进中小企业发展的政策要求。</w:t>
      </w:r>
    </w:p>
    <w:p>
      <w:pPr>
        <w:keepNext w:val="0"/>
        <w:keepLines w:val="0"/>
        <w:widowControl/>
        <w:suppressLineNumbers w:val="0"/>
        <w:ind w:left="0" w:firstLine="640"/>
        <w:jc w:val="right"/>
        <w:rPr>
          <w:rFonts w:hint="default" w:ascii="LNUHNF + SimSun" w:hAnsi="LNUHNF + SimSun" w:eastAsia="LNUHNF + SimSun" w:cs="LNUHNF + SimSun"/>
          <w:color w:val="000000"/>
          <w:kern w:val="0"/>
          <w:sz w:val="28"/>
          <w:szCs w:val="28"/>
          <w:lang w:val="en-US" w:eastAsia="zh-CN" w:bidi="ar"/>
        </w:rPr>
      </w:pPr>
    </w:p>
    <w:p>
      <w:pPr>
        <w:keepNext w:val="0"/>
        <w:keepLines w:val="0"/>
        <w:widowControl/>
        <w:suppressLineNumbers w:val="0"/>
        <w:ind w:left="0" w:firstLine="640"/>
        <w:jc w:val="right"/>
        <w:rPr>
          <w:rFonts w:hint="default" w:ascii="LNUHNF + SimSun" w:hAnsi="LNUHNF + SimSun" w:eastAsia="LNUHNF + SimSun" w:cs="LNUHNF + SimSun"/>
          <w:color w:val="000000"/>
          <w:kern w:val="0"/>
          <w:sz w:val="28"/>
          <w:szCs w:val="28"/>
          <w:lang w:val="en-US" w:eastAsia="zh-CN" w:bidi="ar"/>
        </w:rPr>
      </w:pPr>
    </w:p>
    <w:p>
      <w:pPr>
        <w:keepNext w:val="0"/>
        <w:keepLines w:val="0"/>
        <w:widowControl/>
        <w:suppressLineNumbers w:val="0"/>
        <w:jc w:val="center"/>
      </w:pPr>
      <w:r>
        <w:rPr>
          <w:rFonts w:hint="default" w:ascii="NREKVL + FangSong_GB2312" w:hAnsi="NREKVL + FangSong_GB2312" w:eastAsia="NREKVL + FangSong_GB2312" w:cs="NREKVL + FangSong_GB2312"/>
          <w:color w:val="000000"/>
          <w:kern w:val="0"/>
          <w:sz w:val="31"/>
          <w:szCs w:val="31"/>
          <w:lang w:val="en-US" w:eastAsia="zh-CN" w:bidi="ar"/>
        </w:rPr>
        <w:t>附件：关于进一步加大政府采购支持中小企业力度的通知</w:t>
      </w:r>
    </w:p>
    <w:p>
      <w:pPr>
        <w:pStyle w:val="2"/>
        <w:keepNext w:val="0"/>
        <w:keepLines w:val="0"/>
        <w:widowControl/>
        <w:suppressLineNumbers w:val="0"/>
      </w:pPr>
      <w:r>
        <w:t>    </w:t>
      </w:r>
      <w:r>
        <w:rPr>
          <w:rFonts w:hint="default" w:ascii="NREKVL + FangSong_GB2312" w:hAnsi="NREKVL + FangSong_GB2312" w:eastAsia="NREKVL + FangSong_GB2312" w:cs="NREKVL + FangSong_GB2312"/>
          <w:color w:val="000000"/>
          <w:sz w:val="31"/>
          <w:szCs w:val="31"/>
        </w:rPr>
        <w:t>（财库〔2022〕19号）</w:t>
      </w:r>
    </w:p>
    <w:p/>
    <w:p>
      <w:pPr>
        <w:rPr>
          <w:rFonts w:hint="eastAsia"/>
          <w:sz w:val="28"/>
          <w:szCs w:val="28"/>
          <w:lang w:val="en-US" w:eastAsia="zh-CN"/>
        </w:rPr>
      </w:pPr>
      <w:r>
        <w:rPr>
          <w:rFonts w:hint="eastAsia"/>
          <w:lang w:val="en-US" w:eastAsia="zh-CN"/>
        </w:rPr>
        <w:t xml:space="preserve">                                                     </w:t>
      </w:r>
      <w:r>
        <w:rPr>
          <w:rFonts w:hint="eastAsia"/>
          <w:sz w:val="28"/>
          <w:szCs w:val="28"/>
          <w:lang w:val="en-US" w:eastAsia="zh-CN"/>
        </w:rPr>
        <w:t xml:space="preserve"> 四川省财政厅</w:t>
      </w:r>
    </w:p>
    <w:p>
      <w:pPr>
        <w:rPr>
          <w:rFonts w:hint="eastAsia"/>
          <w:sz w:val="28"/>
          <w:szCs w:val="28"/>
          <w:lang w:val="en-US" w:eastAsia="zh-CN"/>
        </w:rPr>
      </w:pPr>
      <w:r>
        <w:rPr>
          <w:rFonts w:hint="eastAsia"/>
          <w:sz w:val="28"/>
          <w:szCs w:val="28"/>
          <w:lang w:val="en-US" w:eastAsia="zh-CN"/>
        </w:rPr>
        <w:t xml:space="preserve">                                        2022年6月2日</w:t>
      </w: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pStyle w:val="2"/>
        <w:keepNext w:val="0"/>
        <w:keepLines w:val="0"/>
        <w:widowControl/>
        <w:suppressLineNumbers w:val="0"/>
      </w:pPr>
      <w:r>
        <w:rPr>
          <w:rFonts w:ascii="XEKKFX + SimHei" w:hAnsi="XEKKFX + SimHei" w:eastAsia="XEKKFX + SimHei" w:cs="XEKKFX + SimHei"/>
          <w:color w:val="000000"/>
          <w:sz w:val="31"/>
          <w:szCs w:val="31"/>
        </w:rPr>
        <w:t>附件</w:t>
      </w:r>
    </w:p>
    <w:p>
      <w:pPr>
        <w:keepNext w:val="0"/>
        <w:keepLines w:val="0"/>
        <w:widowControl/>
        <w:suppressLineNumbers w:val="0"/>
        <w:jc w:val="center"/>
      </w:pPr>
      <w:r>
        <w:rPr>
          <w:rFonts w:ascii="UYDSUU + FZXBSJW--GB1-0" w:hAnsi="UYDSUU + FZXBSJW--GB1-0" w:eastAsia="UYDSUU + FZXBSJW--GB1-0" w:cs="UYDSUU + FZXBSJW--GB1-0"/>
          <w:color w:val="000000"/>
          <w:kern w:val="0"/>
          <w:sz w:val="43"/>
          <w:szCs w:val="43"/>
          <w:lang w:val="en-US" w:eastAsia="zh-CN" w:bidi="ar"/>
        </w:rPr>
        <w:t>关于进一步加大政府采购支持</w:t>
      </w:r>
    </w:p>
    <w:p>
      <w:pPr>
        <w:keepNext w:val="0"/>
        <w:keepLines w:val="0"/>
        <w:widowControl/>
        <w:suppressLineNumbers w:val="0"/>
        <w:jc w:val="center"/>
      </w:pPr>
      <w:r>
        <w:rPr>
          <w:rFonts w:hint="default" w:ascii="UYDSUU + FZXBSJW--GB1-0" w:hAnsi="UYDSUU + FZXBSJW--GB1-0" w:eastAsia="UYDSUU + FZXBSJW--GB1-0" w:cs="UYDSUU + FZXBSJW--GB1-0"/>
          <w:color w:val="000000"/>
          <w:kern w:val="0"/>
          <w:sz w:val="43"/>
          <w:szCs w:val="43"/>
          <w:lang w:val="en-US" w:eastAsia="zh-CN" w:bidi="ar"/>
        </w:rPr>
        <w:t>中小企业力度的通知</w:t>
      </w:r>
    </w:p>
    <w:p>
      <w:pPr>
        <w:keepNext w:val="0"/>
        <w:keepLines w:val="0"/>
        <w:widowControl/>
        <w:suppressLineNumbers w:val="0"/>
        <w:jc w:val="center"/>
      </w:pPr>
      <w:r>
        <w:rPr>
          <w:rFonts w:ascii="WIZZPW + KaiTi_GB2312" w:hAnsi="WIZZPW + KaiTi_GB2312" w:eastAsia="WIZZPW + KaiTi_GB2312" w:cs="WIZZPW + KaiTi_GB2312"/>
          <w:color w:val="000000"/>
          <w:kern w:val="0"/>
          <w:sz w:val="31"/>
          <w:szCs w:val="31"/>
          <w:lang w:val="en-US" w:eastAsia="zh-CN" w:bidi="ar"/>
        </w:rPr>
        <w:t>财库〔2022〕19号</w:t>
      </w:r>
    </w:p>
    <w:p>
      <w:pPr>
        <w:pStyle w:val="2"/>
        <w:keepNext w:val="0"/>
        <w:keepLines w:val="0"/>
        <w:widowControl/>
        <w:suppressLineNumbers w:val="0"/>
      </w:pPr>
      <w:r>
        <w:rPr>
          <w:rFonts w:ascii="NREKVL + FangSong_GB2312" w:hAnsi="NREKVL + FangSong_GB2312" w:eastAsia="NREKVL + FangSong_GB2312" w:cs="NREKVL + FangSong_GB2312"/>
          <w:color w:val="000000"/>
          <w:sz w:val="31"/>
          <w:szCs w:val="31"/>
        </w:rPr>
        <w:t>各中央预算单位，各省、自治区、直辖市、计划单列市财政厅（局），</w:t>
      </w:r>
      <w:r>
        <w:rPr>
          <w:rFonts w:hint="default" w:ascii="NREKVL + FangSong_GB2312" w:hAnsi="NREKVL + FangSong_GB2312" w:eastAsia="NREKVL + FangSong_GB2312" w:cs="NREKVL + FangSong_GB2312"/>
          <w:color w:val="000000"/>
          <w:sz w:val="31"/>
          <w:szCs w:val="31"/>
        </w:rPr>
        <w:t>新疆生产建设兵团财政局：</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w:t>
      </w:r>
      <w:r>
        <w:rPr>
          <w:rFonts w:hint="default" w:ascii="NREKVL + FangSong_GB2312" w:hAnsi="NREKVL + FangSong_GB2312" w:eastAsia="NREKVL + FangSong_GB2312" w:cs="NREKVL + FangSong_GB2312"/>
          <w:color w:val="000000"/>
          <w:kern w:val="0"/>
          <w:sz w:val="31"/>
          <w:szCs w:val="31"/>
          <w:lang w:val="en-US" w:eastAsia="zh-CN" w:bidi="ar"/>
        </w:rPr>
        <w:t>及时支付采购资金，不得收取没有法律法规依据的保证金，有效</w:t>
      </w:r>
      <w:r>
        <w:rPr>
          <w:rFonts w:hint="default" w:ascii="NREKVL + FangSong_GB2312" w:hAnsi="NREKVL + FangSong_GB2312" w:eastAsia="NREKVL + FangSong_GB2312" w:cs="NREKVL + FangSong_GB2312"/>
          <w:color w:val="000000"/>
          <w:sz w:val="31"/>
          <w:szCs w:val="31"/>
        </w:rPr>
        <w:t>减轻中小企业资金压力。</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四、认真做好组织实施。各地区、各部门应当加强组织领导，明确工作责任，细化执行要求，强化监督检查，确保国务院部署落实到位，对通知执行中出现的问题要及时向财政部报告。</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本通知自2022年7月1日起执行。</w:t>
      </w:r>
    </w:p>
    <w:p>
      <w:pPr>
        <w:pStyle w:val="2"/>
        <w:keepNext w:val="0"/>
        <w:keepLines w:val="0"/>
        <w:widowControl/>
        <w:suppressLineNumbers w:val="0"/>
      </w:pPr>
      <w:r>
        <w:t>                        </w:t>
      </w:r>
      <w:r>
        <w:rPr>
          <w:rFonts w:hint="default" w:ascii="NREKVL + FangSong_GB2312" w:hAnsi="NREKVL + FangSong_GB2312" w:eastAsia="NREKVL + FangSong_GB2312" w:cs="NREKVL + FangSong_GB2312"/>
          <w:color w:val="000000"/>
          <w:sz w:val="31"/>
          <w:szCs w:val="31"/>
        </w:rPr>
        <w:t>财 政 部</w:t>
      </w:r>
    </w:p>
    <w:p>
      <w:pPr>
        <w:pStyle w:val="2"/>
        <w:keepNext w:val="0"/>
        <w:keepLines w:val="0"/>
        <w:widowControl/>
        <w:suppressLineNumbers w:val="0"/>
      </w:pPr>
      <w:r>
        <w:t>                      </w:t>
      </w:r>
      <w:r>
        <w:rPr>
          <w:rFonts w:hint="default" w:ascii="NREKVL + FangSong_GB2312" w:hAnsi="NREKVL + FangSong_GB2312" w:eastAsia="NREKVL + FangSong_GB2312" w:cs="NREKVL + FangSong_GB2312"/>
          <w:color w:val="000000"/>
          <w:sz w:val="31"/>
          <w:szCs w:val="31"/>
        </w:rPr>
        <w:t>2022年5月30日</w:t>
      </w:r>
    </w:p>
    <w:p>
      <w:pPr>
        <w:rPr>
          <w:rFonts w:hint="default"/>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YDSUU + 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REKVL + FangSong_GB2312">
    <w:altName w:val="Segoe Print"/>
    <w:panose1 w:val="00000000000000000000"/>
    <w:charset w:val="00"/>
    <w:family w:val="auto"/>
    <w:pitch w:val="default"/>
    <w:sig w:usb0="00000000" w:usb1="00000000" w:usb2="00000000" w:usb3="00000000" w:csb0="00000000" w:csb1="00000000"/>
  </w:font>
  <w:font w:name="LNUHNF + SimSun">
    <w:altName w:val="Segoe Print"/>
    <w:panose1 w:val="00000000000000000000"/>
    <w:charset w:val="00"/>
    <w:family w:val="auto"/>
    <w:pitch w:val="default"/>
    <w:sig w:usb0="00000000" w:usb1="00000000" w:usb2="00000000" w:usb3="00000000" w:csb0="00000000" w:csb1="00000000"/>
  </w:font>
  <w:font w:name="LKLDYY + FZHTK--GBK1-0">
    <w:altName w:val="Segoe Print"/>
    <w:panose1 w:val="00000000000000000000"/>
    <w:charset w:val="00"/>
    <w:family w:val="auto"/>
    <w:pitch w:val="default"/>
    <w:sig w:usb0="00000000" w:usb1="00000000" w:usb2="00000000" w:usb3="00000000" w:csb0="00000000" w:csb1="00000000"/>
  </w:font>
  <w:font w:name="XEKKFX + SimHei">
    <w:altName w:val="Segoe Print"/>
    <w:panose1 w:val="00000000000000000000"/>
    <w:charset w:val="00"/>
    <w:family w:val="auto"/>
    <w:pitch w:val="default"/>
    <w:sig w:usb0="00000000" w:usb1="00000000" w:usb2="00000000" w:usb3="00000000" w:csb0="00000000" w:csb1="00000000"/>
  </w:font>
  <w:font w:name="WIZZPW + KaiTi_GB2312">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NzRjNGI2OGJjZmRlNTk1OTVhNGNkMzBkMzZlMzYifQ=="/>
  </w:docVars>
  <w:rsids>
    <w:rsidRoot w:val="594D48BD"/>
    <w:rsid w:val="594D48BD"/>
    <w:rsid w:val="70FA6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1210</Words>
  <Characters>1238</Characters>
  <Lines>0</Lines>
  <Paragraphs>0</Paragraphs>
  <TotalTime>5</TotalTime>
  <ScaleCrop>false</ScaleCrop>
  <LinksUpToDate>false</LinksUpToDate>
  <CharactersWithSpaces>1364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2022-12-16T02:02:00Z</dcterms:created>
  <dc:creator>lenovo</dc:creator>
  <cp:lastModifiedBy>lenovo</cp:lastModifiedBy>
  <dcterms:modified xsi:type="dcterms:W3CDTF">2022-12-16T02:08:33Z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A63D13C219084A37800F3B786FB5B08E</vt:lpwstr>
  </property>
</Properties>
</file>