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Times New Roman" w:eastAsia="方正小标宋_GBK" w:cs="Times New Roman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Times New Roman" w:eastAsia="方正小标宋_GBK" w:cs="Times New Roman"/>
          <w:color w:val="auto"/>
          <w:sz w:val="44"/>
          <w:szCs w:val="44"/>
          <w:lang w:val="en-US" w:eastAsia="zh-CN"/>
        </w:rPr>
        <w:t>2022-2023年度全省房屋市政工程安全生产治理行动统计表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auto"/>
          <w:kern w:val="0"/>
          <w:sz w:val="22"/>
          <w:szCs w:val="22"/>
          <w:u w:val="none"/>
          <w:lang w:val="en-US" w:eastAsia="zh-CN" w:bidi="ar"/>
        </w:rPr>
        <w:t>填报</w:t>
      </w:r>
      <w:r>
        <w:rPr>
          <w:rFonts w:hint="default" w:ascii="方正仿宋简体" w:hAnsi="方正仿宋简体" w:eastAsia="方正仿宋简体" w:cs="方正仿宋简体"/>
          <w:i w:val="0"/>
          <w:color w:val="auto"/>
          <w:kern w:val="0"/>
          <w:sz w:val="22"/>
          <w:szCs w:val="22"/>
          <w:u w:val="none"/>
          <w:lang w:val="en-US" w:eastAsia="zh-CN" w:bidi="ar"/>
        </w:rPr>
        <w:t>单位:</w:t>
      </w:r>
    </w:p>
    <w:tbl>
      <w:tblPr>
        <w:tblStyle w:val="8"/>
        <w:tblW w:w="141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2744"/>
        <w:gridCol w:w="1650"/>
        <w:gridCol w:w="5918"/>
        <w:gridCol w:w="29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阶段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整治内容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59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完成情况统计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重点任务推进情况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集中</w:t>
            </w: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治理</w:t>
            </w: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阶段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组织辖区所有在建项目进行一次全覆盖自查自纠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2022年5月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日之前</w:t>
            </w:r>
          </w:p>
        </w:tc>
        <w:tc>
          <w:tcPr>
            <w:tcW w:w="59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5"/>
                <w:color w:val="auto"/>
                <w:sz w:val="24"/>
                <w:szCs w:val="24"/>
                <w:lang w:val="en-US" w:eastAsia="zh-CN" w:bidi="ar"/>
              </w:rPr>
              <w:t>辖区在建项目</w:t>
            </w:r>
            <w:r>
              <w:rPr>
                <w:rStyle w:val="16"/>
                <w:rFonts w:eastAsia="等线"/>
                <w:color w:val="auto"/>
                <w:sz w:val="24"/>
                <w:szCs w:val="24"/>
                <w:lang w:val="en-US" w:eastAsia="zh-CN" w:bidi="ar"/>
              </w:rPr>
              <w:t>___</w:t>
            </w:r>
            <w:r>
              <w:rPr>
                <w:rStyle w:val="15"/>
                <w:color w:val="auto"/>
                <w:sz w:val="24"/>
                <w:szCs w:val="24"/>
                <w:lang w:val="en-US" w:eastAsia="zh-CN" w:bidi="ar"/>
              </w:rPr>
              <w:t>个，已组织自查自纠项目</w:t>
            </w:r>
            <w:r>
              <w:rPr>
                <w:rStyle w:val="16"/>
                <w:rFonts w:eastAsia="等线"/>
                <w:color w:val="auto"/>
                <w:sz w:val="24"/>
                <w:szCs w:val="24"/>
                <w:lang w:val="en-US" w:eastAsia="zh-CN" w:bidi="ar"/>
              </w:rPr>
              <w:t>___</w:t>
            </w:r>
            <w:r>
              <w:rPr>
                <w:rStyle w:val="15"/>
                <w:color w:val="auto"/>
                <w:sz w:val="24"/>
                <w:szCs w:val="24"/>
                <w:lang w:val="en-US" w:eastAsia="zh-CN" w:bidi="ar"/>
              </w:rPr>
              <w:t>个，累计发现问题隐忠</w:t>
            </w:r>
            <w:r>
              <w:rPr>
                <w:rStyle w:val="16"/>
                <w:rFonts w:eastAsia="等线"/>
                <w:color w:val="auto"/>
                <w:sz w:val="24"/>
                <w:szCs w:val="24"/>
                <w:lang w:val="en-US" w:eastAsia="zh-CN" w:bidi="ar"/>
              </w:rPr>
              <w:t>___</w:t>
            </w:r>
            <w:r>
              <w:rPr>
                <w:rStyle w:val="15"/>
                <w:color w:val="auto"/>
                <w:sz w:val="24"/>
                <w:szCs w:val="24"/>
                <w:lang w:val="en-US" w:eastAsia="zh-CN" w:bidi="ar"/>
              </w:rPr>
              <w:t>项，已整改</w:t>
            </w:r>
            <w:r>
              <w:rPr>
                <w:rStyle w:val="16"/>
                <w:rFonts w:eastAsia="等线"/>
                <w:color w:val="auto"/>
                <w:sz w:val="24"/>
                <w:szCs w:val="24"/>
                <w:lang w:val="en-US" w:eastAsia="zh-CN" w:bidi="ar"/>
              </w:rPr>
              <w:t>___</w:t>
            </w:r>
            <w:r>
              <w:rPr>
                <w:rStyle w:val="15"/>
                <w:color w:val="auto"/>
                <w:sz w:val="24"/>
                <w:szCs w:val="24"/>
                <w:lang w:val="en-US" w:eastAsia="zh-CN" w:bidi="ar"/>
              </w:rPr>
              <w:t>项。</w:t>
            </w:r>
          </w:p>
        </w:tc>
        <w:tc>
          <w:tcPr>
            <w:tcW w:w="291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集中治理“三违”行为__ 起；治理危大工程隐患__个，其中，重大隐患__ 个；普及应用质量安全手册使用智慧监管平台__ 个项目、___人；查处违法违规行为___ 起，行政罚款____ 万元，责令停工项目___个； 开展“两违”专项清查___次，未办理(立项)手续的___ 个，未办理用地规划___个，未办理施工许可___个，已落实整改___项；已开展智慧工地建设项目___个，创建标准化工地___个。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组织在建项目全覆盖接入省智慧监管平台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2022年5月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日之前</w:t>
            </w:r>
          </w:p>
        </w:tc>
        <w:tc>
          <w:tcPr>
            <w:tcW w:w="5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5"/>
                <w:color w:val="auto"/>
                <w:sz w:val="24"/>
                <w:szCs w:val="24"/>
                <w:lang w:val="en-US" w:eastAsia="zh-CN" w:bidi="ar"/>
              </w:rPr>
              <w:t>辖区在建项目</w:t>
            </w:r>
            <w:r>
              <w:rPr>
                <w:rStyle w:val="16"/>
                <w:rFonts w:eastAsia="等线"/>
                <w:color w:val="auto"/>
                <w:sz w:val="24"/>
                <w:szCs w:val="24"/>
                <w:lang w:val="en-US" w:eastAsia="zh-CN" w:bidi="ar"/>
              </w:rPr>
              <w:t>___</w:t>
            </w:r>
            <w:r>
              <w:rPr>
                <w:rStyle w:val="15"/>
                <w:color w:val="auto"/>
                <w:sz w:val="24"/>
                <w:szCs w:val="24"/>
                <w:lang w:val="en-US" w:eastAsia="zh-CN" w:bidi="ar"/>
              </w:rPr>
              <w:t>个，</w:t>
            </w:r>
            <w:r>
              <w:rPr>
                <w:rStyle w:val="16"/>
                <w:rFonts w:eastAsia="等线"/>
                <w:color w:val="auto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color w:val="auto"/>
                <w:sz w:val="24"/>
                <w:szCs w:val="24"/>
                <w:lang w:val="en-US" w:eastAsia="zh-CN" w:bidi="ar"/>
              </w:rPr>
              <w:t>已接入省智慧监管平台</w:t>
            </w:r>
            <w:r>
              <w:rPr>
                <w:rStyle w:val="16"/>
                <w:rFonts w:eastAsia="等线"/>
                <w:color w:val="auto"/>
                <w:sz w:val="24"/>
                <w:szCs w:val="24"/>
                <w:lang w:val="en-US" w:eastAsia="zh-CN" w:bidi="ar"/>
              </w:rPr>
              <w:t>___</w:t>
            </w:r>
            <w:r>
              <w:rPr>
                <w:rStyle w:val="15"/>
                <w:color w:val="auto"/>
                <w:sz w:val="24"/>
                <w:szCs w:val="24"/>
                <w:lang w:val="en-US" w:eastAsia="zh-CN" w:bidi="ar"/>
              </w:rPr>
              <w:t>个。</w:t>
            </w:r>
          </w:p>
        </w:tc>
        <w:tc>
          <w:tcPr>
            <w:tcW w:w="2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第一轮全覆盖监督检查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2022年7月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日之前</w:t>
            </w:r>
          </w:p>
        </w:tc>
        <w:tc>
          <w:tcPr>
            <w:tcW w:w="5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5"/>
                <w:color w:val="auto"/>
                <w:sz w:val="24"/>
                <w:szCs w:val="24"/>
                <w:lang w:val="en-US" w:eastAsia="zh-CN" w:bidi="ar"/>
              </w:rPr>
              <w:t>辖区在建项目</w:t>
            </w:r>
            <w:r>
              <w:rPr>
                <w:rStyle w:val="16"/>
                <w:rFonts w:eastAsia="等线"/>
                <w:color w:val="auto"/>
                <w:sz w:val="24"/>
                <w:szCs w:val="24"/>
                <w:lang w:val="en-US" w:eastAsia="zh-CN" w:bidi="ar"/>
              </w:rPr>
              <w:t>____</w:t>
            </w:r>
            <w:r>
              <w:rPr>
                <w:rStyle w:val="15"/>
                <w:color w:val="auto"/>
                <w:sz w:val="24"/>
                <w:szCs w:val="24"/>
                <w:lang w:val="en-US" w:eastAsia="zh-CN" w:bidi="ar"/>
              </w:rPr>
              <w:t>个</w:t>
            </w:r>
            <w:r>
              <w:rPr>
                <w:rStyle w:val="16"/>
                <w:rFonts w:eastAsia="等线"/>
                <w:color w:val="auto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color w:val="auto"/>
                <w:sz w:val="24"/>
                <w:szCs w:val="24"/>
                <w:lang w:val="en-US" w:eastAsia="zh-CN" w:bidi="ar"/>
              </w:rPr>
              <w:t>，已完成监督检查项目</w:t>
            </w:r>
            <w:r>
              <w:rPr>
                <w:rStyle w:val="16"/>
                <w:rFonts w:eastAsia="等线"/>
                <w:color w:val="auto"/>
                <w:sz w:val="24"/>
                <w:szCs w:val="24"/>
                <w:lang w:val="en-US" w:eastAsia="zh-CN" w:bidi="ar"/>
              </w:rPr>
              <w:t>____</w:t>
            </w:r>
            <w:r>
              <w:rPr>
                <w:rStyle w:val="15"/>
                <w:color w:val="auto"/>
                <w:sz w:val="24"/>
                <w:szCs w:val="24"/>
                <w:lang w:val="en-US" w:eastAsia="zh-CN" w:bidi="ar"/>
              </w:rPr>
              <w:t>个，</w:t>
            </w:r>
            <w:r>
              <w:rPr>
                <w:rStyle w:val="16"/>
                <w:rFonts w:eastAsia="等线"/>
                <w:color w:val="auto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color w:val="auto"/>
                <w:sz w:val="24"/>
                <w:szCs w:val="24"/>
                <w:lang w:val="en-US" w:eastAsia="zh-CN" w:bidi="ar"/>
              </w:rPr>
              <w:t>累计发现问题隐患</w:t>
            </w:r>
            <w:r>
              <w:rPr>
                <w:rStyle w:val="16"/>
                <w:rFonts w:eastAsia="等线"/>
                <w:color w:val="auto"/>
                <w:sz w:val="24"/>
                <w:szCs w:val="24"/>
                <w:lang w:val="en-US" w:eastAsia="zh-CN" w:bidi="ar"/>
              </w:rPr>
              <w:t>___</w:t>
            </w:r>
            <w:r>
              <w:rPr>
                <w:rStyle w:val="15"/>
                <w:color w:val="auto"/>
                <w:sz w:val="24"/>
                <w:szCs w:val="24"/>
                <w:lang w:val="en-US" w:eastAsia="zh-CN" w:bidi="ar"/>
              </w:rPr>
              <w:t>项，已整改</w:t>
            </w:r>
            <w:r>
              <w:rPr>
                <w:rStyle w:val="16"/>
                <w:rFonts w:eastAsia="等线"/>
                <w:color w:val="auto"/>
                <w:sz w:val="24"/>
                <w:szCs w:val="24"/>
                <w:lang w:val="en-US" w:eastAsia="zh-CN" w:bidi="ar"/>
              </w:rPr>
              <w:t>____</w:t>
            </w:r>
            <w:r>
              <w:rPr>
                <w:rStyle w:val="15"/>
                <w:color w:val="auto"/>
                <w:sz w:val="24"/>
                <w:szCs w:val="24"/>
                <w:lang w:val="en-US" w:eastAsia="zh-CN" w:bidi="ar"/>
              </w:rPr>
              <w:t>项。</w:t>
            </w:r>
          </w:p>
        </w:tc>
        <w:tc>
          <w:tcPr>
            <w:tcW w:w="2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深化</w:t>
            </w: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</w:t>
            </w: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阶段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整治工作“回头看”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2022年11月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日之前</w:t>
            </w:r>
          </w:p>
        </w:tc>
        <w:tc>
          <w:tcPr>
            <w:tcW w:w="5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6"/>
                <w:rFonts w:hint="eastAsia" w:eastAsia="等线"/>
                <w:color w:val="auto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color w:val="auto"/>
                <w:sz w:val="24"/>
                <w:szCs w:val="24"/>
                <w:lang w:val="en-US" w:eastAsia="zh-CN" w:bidi="ar"/>
              </w:rPr>
              <w:t>回头看</w:t>
            </w:r>
            <w:r>
              <w:rPr>
                <w:rStyle w:val="16"/>
                <w:rFonts w:hint="eastAsia" w:eastAsia="等线"/>
                <w:color w:val="auto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color w:val="auto"/>
                <w:sz w:val="24"/>
                <w:szCs w:val="24"/>
                <w:lang w:val="en-US" w:eastAsia="zh-CN" w:bidi="ar"/>
              </w:rPr>
              <w:t>辖区项目</w:t>
            </w:r>
            <w:r>
              <w:rPr>
                <w:rStyle w:val="16"/>
                <w:rFonts w:eastAsia="等线"/>
                <w:color w:val="auto"/>
                <w:sz w:val="24"/>
                <w:szCs w:val="24"/>
                <w:lang w:val="en-US" w:eastAsia="zh-CN" w:bidi="ar"/>
              </w:rPr>
              <w:t xml:space="preserve">____ </w:t>
            </w:r>
            <w:r>
              <w:rPr>
                <w:rStyle w:val="15"/>
                <w:color w:val="auto"/>
                <w:sz w:val="24"/>
                <w:szCs w:val="24"/>
                <w:lang w:val="en-US" w:eastAsia="zh-CN" w:bidi="ar"/>
              </w:rPr>
              <w:t>个，累计发现问题隐患</w:t>
            </w:r>
            <w:r>
              <w:rPr>
                <w:rStyle w:val="16"/>
                <w:rFonts w:eastAsia="等线"/>
                <w:color w:val="auto"/>
                <w:sz w:val="24"/>
                <w:szCs w:val="24"/>
                <w:lang w:val="en-US" w:eastAsia="zh-CN" w:bidi="ar"/>
              </w:rPr>
              <w:t xml:space="preserve">____ </w:t>
            </w:r>
            <w:r>
              <w:rPr>
                <w:rStyle w:val="15"/>
                <w:color w:val="auto"/>
                <w:sz w:val="24"/>
                <w:szCs w:val="24"/>
                <w:lang w:val="en-US" w:eastAsia="zh-CN" w:bidi="ar"/>
              </w:rPr>
              <w:t>项，已整改</w:t>
            </w:r>
            <w:r>
              <w:rPr>
                <w:rStyle w:val="16"/>
                <w:rFonts w:eastAsia="等线"/>
                <w:color w:val="auto"/>
                <w:sz w:val="24"/>
                <w:szCs w:val="24"/>
                <w:lang w:val="en-US" w:eastAsia="zh-CN" w:bidi="ar"/>
              </w:rPr>
              <w:t xml:space="preserve">___ </w:t>
            </w:r>
            <w:r>
              <w:rPr>
                <w:rStyle w:val="15"/>
                <w:color w:val="auto"/>
                <w:sz w:val="24"/>
                <w:szCs w:val="24"/>
                <w:lang w:val="en-US" w:eastAsia="zh-CN" w:bidi="ar"/>
              </w:rPr>
              <w:t>项。</w:t>
            </w:r>
          </w:p>
        </w:tc>
        <w:tc>
          <w:tcPr>
            <w:tcW w:w="2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87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巩固</w:t>
            </w: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阶段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第二轮全覆盖监督检查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2023年5月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日之前</w:t>
            </w:r>
          </w:p>
        </w:tc>
        <w:tc>
          <w:tcPr>
            <w:tcW w:w="59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5"/>
                <w:color w:val="auto"/>
                <w:sz w:val="24"/>
                <w:szCs w:val="24"/>
                <w:lang w:val="en-US" w:eastAsia="zh-CN" w:bidi="ar"/>
              </w:rPr>
              <w:t>辖区在建项目</w:t>
            </w:r>
            <w:r>
              <w:rPr>
                <w:rStyle w:val="16"/>
                <w:rFonts w:eastAsia="等线"/>
                <w:color w:val="auto"/>
                <w:sz w:val="24"/>
                <w:szCs w:val="24"/>
                <w:lang w:val="en-US" w:eastAsia="zh-CN" w:bidi="ar"/>
              </w:rPr>
              <w:t>____</w:t>
            </w:r>
            <w:r>
              <w:rPr>
                <w:rStyle w:val="15"/>
                <w:color w:val="auto"/>
                <w:sz w:val="24"/>
                <w:szCs w:val="24"/>
                <w:lang w:val="en-US" w:eastAsia="zh-CN" w:bidi="ar"/>
              </w:rPr>
              <w:t>个，</w:t>
            </w:r>
            <w:r>
              <w:rPr>
                <w:rStyle w:val="16"/>
                <w:rFonts w:eastAsia="等线"/>
                <w:color w:val="auto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color w:val="auto"/>
                <w:sz w:val="24"/>
                <w:szCs w:val="24"/>
                <w:lang w:val="en-US" w:eastAsia="zh-CN" w:bidi="ar"/>
              </w:rPr>
              <w:t>已完成监督检查项目</w:t>
            </w:r>
            <w:r>
              <w:rPr>
                <w:rStyle w:val="16"/>
                <w:rFonts w:eastAsia="等线"/>
                <w:color w:val="auto"/>
                <w:sz w:val="24"/>
                <w:szCs w:val="24"/>
                <w:lang w:val="en-US" w:eastAsia="zh-CN" w:bidi="ar"/>
              </w:rPr>
              <w:t>____</w:t>
            </w:r>
            <w:r>
              <w:rPr>
                <w:rStyle w:val="15"/>
                <w:color w:val="auto"/>
                <w:sz w:val="24"/>
                <w:szCs w:val="24"/>
                <w:lang w:val="en-US" w:eastAsia="zh-CN" w:bidi="ar"/>
              </w:rPr>
              <w:t>个，</w:t>
            </w:r>
            <w:r>
              <w:rPr>
                <w:rStyle w:val="16"/>
                <w:rFonts w:eastAsia="等线"/>
                <w:color w:val="auto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color w:val="auto"/>
                <w:sz w:val="24"/>
                <w:szCs w:val="24"/>
                <w:lang w:val="en-US" w:eastAsia="zh-CN" w:bidi="ar"/>
              </w:rPr>
              <w:t>累计发现问题隐患</w:t>
            </w:r>
            <w:r>
              <w:rPr>
                <w:rStyle w:val="16"/>
                <w:rFonts w:eastAsia="等线"/>
                <w:color w:val="auto"/>
                <w:sz w:val="24"/>
                <w:szCs w:val="24"/>
                <w:lang w:val="en-US" w:eastAsia="zh-CN" w:bidi="ar"/>
              </w:rPr>
              <w:t>____</w:t>
            </w:r>
            <w:r>
              <w:rPr>
                <w:rStyle w:val="15"/>
                <w:color w:val="auto"/>
                <w:sz w:val="24"/>
                <w:szCs w:val="24"/>
                <w:lang w:val="en-US" w:eastAsia="zh-CN" w:bidi="ar"/>
              </w:rPr>
              <w:t>项，已整改</w:t>
            </w:r>
            <w:r>
              <w:rPr>
                <w:rStyle w:val="16"/>
                <w:rFonts w:eastAsia="等线"/>
                <w:color w:val="auto"/>
                <w:sz w:val="24"/>
                <w:szCs w:val="24"/>
                <w:lang w:val="en-US" w:eastAsia="zh-CN" w:bidi="ar"/>
              </w:rPr>
              <w:t>____</w:t>
            </w:r>
            <w:r>
              <w:rPr>
                <w:rStyle w:val="15"/>
                <w:color w:val="auto"/>
                <w:sz w:val="24"/>
                <w:szCs w:val="24"/>
                <w:lang w:val="en-US" w:eastAsia="zh-CN" w:bidi="ar"/>
              </w:rPr>
              <w:t>项。</w:t>
            </w:r>
          </w:p>
        </w:tc>
        <w:tc>
          <w:tcPr>
            <w:tcW w:w="2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方正仿宋简体" w:hAnsi="方正仿宋简体" w:eastAsia="方正仿宋简体" w:cs="方正仿宋简体"/>
          <w:i w:val="0"/>
          <w:color w:val="auto"/>
          <w:kern w:val="0"/>
          <w:sz w:val="22"/>
          <w:szCs w:val="22"/>
          <w:u w:val="none"/>
          <w:lang w:val="en-US" w:eastAsia="zh-CN" w:bidi="ar"/>
        </w:rPr>
      </w:pPr>
      <w:r>
        <w:rPr>
          <w:rFonts w:hint="default" w:ascii="方正仿宋简体" w:hAnsi="方正仿宋简体" w:eastAsia="方正仿宋简体" w:cs="方正仿宋简体"/>
          <w:i w:val="0"/>
          <w:color w:val="auto"/>
          <w:kern w:val="0"/>
          <w:sz w:val="22"/>
          <w:szCs w:val="22"/>
          <w:u w:val="none"/>
          <w:lang w:val="en-US" w:eastAsia="zh-CN" w:bidi="ar"/>
        </w:rPr>
        <w:t>填报人员：</w:t>
      </w:r>
      <w:r>
        <w:rPr>
          <w:rFonts w:hint="eastAsia" w:ascii="方正仿宋简体" w:hAnsi="方正仿宋简体" w:eastAsia="方正仿宋简体" w:cs="方正仿宋简体"/>
          <w:i w:val="0"/>
          <w:color w:val="auto"/>
          <w:kern w:val="0"/>
          <w:sz w:val="22"/>
          <w:szCs w:val="22"/>
          <w:u w:val="none"/>
          <w:lang w:val="en-US" w:eastAsia="zh-CN" w:bidi="ar"/>
        </w:rPr>
        <w:t xml:space="preserve">                                     </w:t>
      </w:r>
      <w:r>
        <w:rPr>
          <w:rFonts w:hint="default" w:ascii="方正仿宋简体" w:hAnsi="方正仿宋简体" w:eastAsia="方正仿宋简体" w:cs="方正仿宋简体"/>
          <w:i w:val="0"/>
          <w:color w:val="auto"/>
          <w:kern w:val="0"/>
          <w:sz w:val="22"/>
          <w:szCs w:val="22"/>
          <w:u w:val="none"/>
          <w:lang w:val="en-US" w:eastAsia="zh-CN" w:bidi="ar"/>
        </w:rPr>
        <w:t>联系电话：</w:t>
      </w:r>
      <w:r>
        <w:rPr>
          <w:rFonts w:hint="eastAsia" w:ascii="方正仿宋简体" w:hAnsi="方正仿宋简体" w:eastAsia="方正仿宋简体" w:cs="方正仿宋简体"/>
          <w:i w:val="0"/>
          <w:color w:val="auto"/>
          <w:kern w:val="0"/>
          <w:sz w:val="22"/>
          <w:szCs w:val="22"/>
          <w:u w:val="none"/>
          <w:lang w:val="en-US" w:eastAsia="zh-CN" w:bidi="ar"/>
        </w:rPr>
        <w:t xml:space="preserve">                                  </w:t>
      </w:r>
      <w:r>
        <w:rPr>
          <w:rFonts w:hint="default" w:ascii="方正仿宋简体" w:hAnsi="方正仿宋简体" w:eastAsia="方正仿宋简体" w:cs="方正仿宋简体"/>
          <w:i w:val="0"/>
          <w:color w:val="auto"/>
          <w:kern w:val="0"/>
          <w:sz w:val="22"/>
          <w:szCs w:val="22"/>
          <w:u w:val="none"/>
          <w:lang w:val="en-US" w:eastAsia="zh-CN" w:bidi="ar"/>
        </w:rPr>
        <w:t>日期：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</w:pPr>
      <w:r>
        <w:rPr>
          <w:rFonts w:hint="eastAsia" w:ascii="方正仿宋简体" w:hAnsi="方正仿宋简体" w:eastAsia="方正仿宋简体" w:cs="方正仿宋简体"/>
          <w:i w:val="0"/>
          <w:color w:val="auto"/>
          <w:kern w:val="0"/>
          <w:sz w:val="22"/>
          <w:szCs w:val="22"/>
          <w:u w:val="none"/>
          <w:lang w:val="en-US" w:eastAsia="zh-CN" w:bidi="ar"/>
        </w:rPr>
        <w:t>注</w:t>
      </w:r>
      <w:r>
        <w:rPr>
          <w:rFonts w:hint="default" w:ascii="方正仿宋简体" w:hAnsi="方正仿宋简体" w:eastAsia="方正仿宋简体" w:cs="方正仿宋简体"/>
          <w:i w:val="0"/>
          <w:color w:val="auto"/>
          <w:kern w:val="0"/>
          <w:sz w:val="22"/>
          <w:szCs w:val="22"/>
          <w:u w:val="none"/>
          <w:lang w:val="en-US" w:eastAsia="zh-CN" w:bidi="ar"/>
        </w:rPr>
        <w:t>：请</w:t>
      </w:r>
      <w:r>
        <w:rPr>
          <w:rFonts w:hint="eastAsia" w:ascii="方正仿宋简体" w:hAnsi="方正仿宋简体" w:eastAsia="方正仿宋简体" w:cs="方正仿宋简体"/>
          <w:i w:val="0"/>
          <w:color w:val="auto"/>
          <w:kern w:val="0"/>
          <w:sz w:val="22"/>
          <w:szCs w:val="22"/>
          <w:u w:val="none"/>
          <w:lang w:val="en-US" w:eastAsia="zh-CN" w:bidi="ar"/>
        </w:rPr>
        <w:t>县区及经开区</w:t>
      </w:r>
      <w:r>
        <w:rPr>
          <w:rFonts w:hint="default" w:ascii="方正仿宋简体" w:hAnsi="方正仿宋简体" w:eastAsia="方正仿宋简体" w:cs="方正仿宋简体"/>
          <w:i w:val="0"/>
          <w:color w:val="auto"/>
          <w:kern w:val="0"/>
          <w:sz w:val="22"/>
          <w:szCs w:val="22"/>
          <w:u w:val="none"/>
          <w:lang w:val="en-US" w:eastAsia="zh-CN" w:bidi="ar"/>
        </w:rPr>
        <w:t>将此表按照整治阶段填报完善后，随阶段总结一并</w:t>
      </w:r>
      <w:r>
        <w:rPr>
          <w:rFonts w:hint="eastAsia" w:ascii="方正仿宋简体" w:hAnsi="方正仿宋简体" w:eastAsia="方正仿宋简体" w:cs="方正仿宋简体"/>
          <w:i w:val="0"/>
          <w:color w:val="auto"/>
          <w:kern w:val="0"/>
          <w:sz w:val="22"/>
          <w:szCs w:val="22"/>
          <w:u w:val="none"/>
          <w:lang w:val="en-US" w:eastAsia="zh-CN" w:bidi="ar"/>
        </w:rPr>
        <w:t>报送。</w:t>
      </w:r>
    </w:p>
    <w:sectPr>
      <w:footerReference r:id="rId3" w:type="default"/>
      <w:pgSz w:w="16838" w:h="11906" w:orient="landscape"/>
      <w:pgMar w:top="1587" w:right="2098" w:bottom="1417" w:left="1417" w:header="851" w:footer="1417" w:gutter="0"/>
      <w:pgNumType w:fmt="decimal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方正仿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altName w:val="方正小标宋简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altName w:val="AR PL UKai C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 PL UKai CN">
    <w:panose1 w:val="02000503000000000000"/>
    <w:charset w:val="86"/>
    <w:family w:val="auto"/>
    <w:pitch w:val="default"/>
    <w:sig w:usb0="A00002FF" w:usb1="3ACFFDFF" w:usb2="00000036" w:usb3="00000000" w:csb0="2016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Quad Arrow 30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3074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BYAAABkcnMvUEsBAhQAFAAAAAgA&#10;h07iQM6pebnPAAAABQEAAA8AAAAAAAAAAQAgAAAAOAAAAGRycy9kb3ducmV2LnhtbFBLAQIUABQA&#10;AAAIAIdO4kCajIWEqgEAAFYDAAAOAAAAAAAAAAEAIAAAADQ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7B27A1"/>
    <w:rsid w:val="002A4758"/>
    <w:rsid w:val="00390206"/>
    <w:rsid w:val="004C573B"/>
    <w:rsid w:val="00583517"/>
    <w:rsid w:val="00713611"/>
    <w:rsid w:val="00733C10"/>
    <w:rsid w:val="007662B0"/>
    <w:rsid w:val="00805ACB"/>
    <w:rsid w:val="008454DC"/>
    <w:rsid w:val="00943548"/>
    <w:rsid w:val="009C29A7"/>
    <w:rsid w:val="00B61000"/>
    <w:rsid w:val="00CB23C4"/>
    <w:rsid w:val="00CE74D8"/>
    <w:rsid w:val="00CF40C3"/>
    <w:rsid w:val="00D15556"/>
    <w:rsid w:val="00D829BE"/>
    <w:rsid w:val="00DF5972"/>
    <w:rsid w:val="00F3108F"/>
    <w:rsid w:val="00F4289E"/>
    <w:rsid w:val="00F96166"/>
    <w:rsid w:val="0136718A"/>
    <w:rsid w:val="044F2C20"/>
    <w:rsid w:val="06A76277"/>
    <w:rsid w:val="0BAF2941"/>
    <w:rsid w:val="0CE20630"/>
    <w:rsid w:val="0FFB9679"/>
    <w:rsid w:val="0FFF828A"/>
    <w:rsid w:val="11A279B2"/>
    <w:rsid w:val="127C2448"/>
    <w:rsid w:val="156A1881"/>
    <w:rsid w:val="17FAB019"/>
    <w:rsid w:val="1A4F7538"/>
    <w:rsid w:val="1A907FA2"/>
    <w:rsid w:val="1CBF29FB"/>
    <w:rsid w:val="1E244D30"/>
    <w:rsid w:val="1FBE6D15"/>
    <w:rsid w:val="1FEF6D32"/>
    <w:rsid w:val="297B27A1"/>
    <w:rsid w:val="2AE34EF3"/>
    <w:rsid w:val="2FDE6282"/>
    <w:rsid w:val="2FF654C4"/>
    <w:rsid w:val="338171D4"/>
    <w:rsid w:val="38A335C7"/>
    <w:rsid w:val="3B55F4AB"/>
    <w:rsid w:val="3B9E2553"/>
    <w:rsid w:val="3BFF0C7A"/>
    <w:rsid w:val="3CBF3668"/>
    <w:rsid w:val="3DC810EA"/>
    <w:rsid w:val="3DD24599"/>
    <w:rsid w:val="3DDF8EFA"/>
    <w:rsid w:val="3EEC569D"/>
    <w:rsid w:val="3F2B9EA9"/>
    <w:rsid w:val="3FBF70C2"/>
    <w:rsid w:val="3FE5003C"/>
    <w:rsid w:val="3FF28906"/>
    <w:rsid w:val="45F93F75"/>
    <w:rsid w:val="47F30B50"/>
    <w:rsid w:val="4896700B"/>
    <w:rsid w:val="49F75B64"/>
    <w:rsid w:val="4B56FF73"/>
    <w:rsid w:val="4C903683"/>
    <w:rsid w:val="4D5F4B72"/>
    <w:rsid w:val="4FFE9AD4"/>
    <w:rsid w:val="51FED7AB"/>
    <w:rsid w:val="52AE39E8"/>
    <w:rsid w:val="56355AFC"/>
    <w:rsid w:val="57AFDF1F"/>
    <w:rsid w:val="58BC203B"/>
    <w:rsid w:val="5A3CEC73"/>
    <w:rsid w:val="5C4EC87C"/>
    <w:rsid w:val="5EFA7CCD"/>
    <w:rsid w:val="5F7E50B8"/>
    <w:rsid w:val="5F7F28C4"/>
    <w:rsid w:val="647C2EA8"/>
    <w:rsid w:val="67DFA9A0"/>
    <w:rsid w:val="67ED7ABC"/>
    <w:rsid w:val="67FBBE7C"/>
    <w:rsid w:val="697D6469"/>
    <w:rsid w:val="6BF1D09E"/>
    <w:rsid w:val="6BF8A845"/>
    <w:rsid w:val="6C14157D"/>
    <w:rsid w:val="6DDD2401"/>
    <w:rsid w:val="6E9AEAB8"/>
    <w:rsid w:val="6EAA079F"/>
    <w:rsid w:val="6EB336EF"/>
    <w:rsid w:val="6EDC598C"/>
    <w:rsid w:val="6EDEAFD3"/>
    <w:rsid w:val="6F1F58E7"/>
    <w:rsid w:val="6F9FCF78"/>
    <w:rsid w:val="6FA7BCBB"/>
    <w:rsid w:val="6FB78F7D"/>
    <w:rsid w:val="6FDB81B8"/>
    <w:rsid w:val="6FF37BB6"/>
    <w:rsid w:val="70FE4283"/>
    <w:rsid w:val="71DF30EC"/>
    <w:rsid w:val="72CB8F52"/>
    <w:rsid w:val="73A69651"/>
    <w:rsid w:val="757DE146"/>
    <w:rsid w:val="757E2889"/>
    <w:rsid w:val="76719C32"/>
    <w:rsid w:val="76DDA084"/>
    <w:rsid w:val="779C444B"/>
    <w:rsid w:val="77FC1015"/>
    <w:rsid w:val="79631DA4"/>
    <w:rsid w:val="7A6D7E5C"/>
    <w:rsid w:val="7BDF4C57"/>
    <w:rsid w:val="7BEFE5A8"/>
    <w:rsid w:val="7BFF2B76"/>
    <w:rsid w:val="7BFFFE30"/>
    <w:rsid w:val="7C7469D6"/>
    <w:rsid w:val="7D739C70"/>
    <w:rsid w:val="7D7F7735"/>
    <w:rsid w:val="7D7FEC84"/>
    <w:rsid w:val="7E7DD138"/>
    <w:rsid w:val="7EDE00D1"/>
    <w:rsid w:val="7F5E594E"/>
    <w:rsid w:val="7F7D58EC"/>
    <w:rsid w:val="7F85D0C2"/>
    <w:rsid w:val="7FEBAD5F"/>
    <w:rsid w:val="7FFB3D78"/>
    <w:rsid w:val="7FFB55C3"/>
    <w:rsid w:val="7FFF1AE0"/>
    <w:rsid w:val="9D4B5CFF"/>
    <w:rsid w:val="9EBFA924"/>
    <w:rsid w:val="9FFEC2D0"/>
    <w:rsid w:val="A75F4485"/>
    <w:rsid w:val="A7FFA09E"/>
    <w:rsid w:val="AE93F9CF"/>
    <w:rsid w:val="AECE59FC"/>
    <w:rsid w:val="B2FF0A86"/>
    <w:rsid w:val="B7ACA3F5"/>
    <w:rsid w:val="BA7B23C6"/>
    <w:rsid w:val="BADD7CA5"/>
    <w:rsid w:val="BBFDFE62"/>
    <w:rsid w:val="BCE7BBE5"/>
    <w:rsid w:val="BDCDAB30"/>
    <w:rsid w:val="BFB62A56"/>
    <w:rsid w:val="BFBFA6DF"/>
    <w:rsid w:val="C6EFF3FD"/>
    <w:rsid w:val="C77E0864"/>
    <w:rsid w:val="CDF3BDC0"/>
    <w:rsid w:val="D6B53FCA"/>
    <w:rsid w:val="D7C79A33"/>
    <w:rsid w:val="D9A811A5"/>
    <w:rsid w:val="DA7D543A"/>
    <w:rsid w:val="DC7DDE13"/>
    <w:rsid w:val="DD3DE85E"/>
    <w:rsid w:val="DD9A2D1E"/>
    <w:rsid w:val="DDFCE4E6"/>
    <w:rsid w:val="DDFEC69E"/>
    <w:rsid w:val="DEFF3658"/>
    <w:rsid w:val="DF9F517A"/>
    <w:rsid w:val="DFE83E5F"/>
    <w:rsid w:val="DFFF2396"/>
    <w:rsid w:val="DFFF7414"/>
    <w:rsid w:val="E57B7FB3"/>
    <w:rsid w:val="E7EF130C"/>
    <w:rsid w:val="E7EFE01F"/>
    <w:rsid w:val="E9F71EFB"/>
    <w:rsid w:val="EBEFEF5D"/>
    <w:rsid w:val="ED3D3ECE"/>
    <w:rsid w:val="ED7A3391"/>
    <w:rsid w:val="EDA9178C"/>
    <w:rsid w:val="EEDFF70A"/>
    <w:rsid w:val="EEF934FE"/>
    <w:rsid w:val="EF74E0BD"/>
    <w:rsid w:val="EFB24073"/>
    <w:rsid w:val="EFFA4017"/>
    <w:rsid w:val="EFFDB836"/>
    <w:rsid w:val="F39E9976"/>
    <w:rsid w:val="F59D3A45"/>
    <w:rsid w:val="F5FF806C"/>
    <w:rsid w:val="F6F5A88B"/>
    <w:rsid w:val="F6F85ABB"/>
    <w:rsid w:val="F777DAE2"/>
    <w:rsid w:val="F7AE9893"/>
    <w:rsid w:val="F9FFC606"/>
    <w:rsid w:val="FADFB75A"/>
    <w:rsid w:val="FB69713D"/>
    <w:rsid w:val="FBDEDF19"/>
    <w:rsid w:val="FBF6C797"/>
    <w:rsid w:val="FDE155B3"/>
    <w:rsid w:val="FDFFC511"/>
    <w:rsid w:val="FDFFFC5C"/>
    <w:rsid w:val="FE734873"/>
    <w:rsid w:val="FE9B5B0F"/>
    <w:rsid w:val="FEF6DE4E"/>
    <w:rsid w:val="FF2655A5"/>
    <w:rsid w:val="FF6FFE66"/>
    <w:rsid w:val="FFBD1E9A"/>
    <w:rsid w:val="FFD11C8B"/>
    <w:rsid w:val="FFD76A92"/>
    <w:rsid w:val="FFDA8899"/>
    <w:rsid w:val="FFDFDE9D"/>
    <w:rsid w:val="FFEF4E03"/>
    <w:rsid w:val="FFF36D29"/>
    <w:rsid w:val="FFF73EE8"/>
    <w:rsid w:val="FFF92949"/>
    <w:rsid w:val="FFFB388F"/>
    <w:rsid w:val="FFFB8EB7"/>
    <w:rsid w:val="FFFEB822"/>
    <w:rsid w:val="FFFF6A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widowControl w:val="0"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Emphasis"/>
    <w:qFormat/>
    <w:uiPriority w:val="20"/>
  </w:style>
  <w:style w:type="character" w:customStyle="1" w:styleId="12">
    <w:name w:val="页眉 Char"/>
    <w:basedOn w:val="10"/>
    <w:link w:val="5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3">
    <w:name w:val="页脚 Char"/>
    <w:basedOn w:val="10"/>
    <w:link w:val="4"/>
    <w:qFormat/>
    <w:uiPriority w:val="99"/>
    <w:rPr>
      <w:rFonts w:ascii="Calibri" w:hAnsi="Calibri" w:eastAsia="宋体" w:cs="黑体"/>
      <w:kern w:val="2"/>
      <w:sz w:val="18"/>
      <w:szCs w:val="18"/>
    </w:rPr>
  </w:style>
  <w:style w:type="character" w:customStyle="1" w:styleId="14">
    <w:name w:val="批注框文本 Char"/>
    <w:basedOn w:val="10"/>
    <w:link w:val="3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5">
    <w:name w:val="font21"/>
    <w:basedOn w:val="10"/>
    <w:qFormat/>
    <w:uiPriority w:val="0"/>
    <w:rPr>
      <w:rFonts w:hint="default" w:ascii="方正仿宋简体" w:hAnsi="方正仿宋简体" w:eastAsia="方正仿宋简体" w:cs="方正仿宋简体"/>
      <w:color w:val="000000"/>
      <w:sz w:val="22"/>
      <w:szCs w:val="22"/>
      <w:u w:val="none"/>
    </w:rPr>
  </w:style>
  <w:style w:type="character" w:customStyle="1" w:styleId="16">
    <w:name w:val="font0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388</Words>
  <Characters>2216</Characters>
  <Lines>18</Lines>
  <Paragraphs>5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2020-09-19T00:56:00Z</dcterms:created>
  <dc:creator>蓝风</dc:creator>
  <cp:lastModifiedBy>uos</cp:lastModifiedBy>
  <cp:lastPrinted>2021-06-06T17:45:00Z</cp:lastPrinted>
  <dcterms:modified xsi:type="dcterms:W3CDTF">2022-05-07T17:35:00Z</dcterms:modified>
  <dc:title>关于1-8月“12345”政务服务热线办理情况的汇  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KSOSaveFontToCloudKey">
    <vt:lpwstr>421887833_btnclosed</vt:lpwstr>
  </property>
  <property fmtid="{D5CDD505-2E9C-101B-9397-08002B2CF9AE}" pid="4" name="ICV">
    <vt:lpwstr>2C758813690D47E59ECF783D28837A94</vt:lpwstr>
  </property>
</Properties>
</file>