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72" w:rsidRPr="00EC7467" w:rsidRDefault="00485FED" w:rsidP="00EC7467">
      <w:pPr>
        <w:overflowPunct w:val="0"/>
        <w:topLinePunct/>
        <w:adjustRightInd w:val="0"/>
        <w:snapToGrid w:val="0"/>
        <w:spacing w:line="540" w:lineRule="exact"/>
        <w:jc w:val="left"/>
        <w:rPr>
          <w:rFonts w:ascii="Times New Roman" w:eastAsia="黑体" w:hAnsi="Times New Roman" w:cs="Times New Roman"/>
          <w:kern w:val="0"/>
          <w:sz w:val="32"/>
        </w:rPr>
      </w:pPr>
      <w:r w:rsidRPr="00EC7467">
        <w:rPr>
          <w:rFonts w:ascii="Times New Roman" w:eastAsia="黑体" w:hAnsi="Times New Roman" w:cs="Times New Roman" w:hint="eastAsia"/>
          <w:kern w:val="0"/>
          <w:sz w:val="32"/>
        </w:rPr>
        <w:t>附件</w:t>
      </w:r>
      <w:r w:rsidRPr="00EC7467">
        <w:rPr>
          <w:rFonts w:ascii="Times New Roman" w:eastAsia="黑体" w:hAnsi="Times New Roman" w:cs="Times New Roman" w:hint="eastAsia"/>
          <w:kern w:val="0"/>
          <w:sz w:val="32"/>
        </w:rPr>
        <w:t>2</w:t>
      </w:r>
    </w:p>
    <w:p w:rsidR="00092372" w:rsidRPr="00EC7467" w:rsidRDefault="00092372" w:rsidP="00EC7467">
      <w:pPr>
        <w:overflowPunct w:val="0"/>
        <w:topLinePunct/>
        <w:adjustRightInd w:val="0"/>
        <w:snapToGrid w:val="0"/>
        <w:spacing w:line="240" w:lineRule="exact"/>
        <w:jc w:val="left"/>
        <w:rPr>
          <w:rFonts w:ascii="Times New Roman" w:eastAsia="仿宋_GB2312" w:hAnsi="Times New Roman" w:cs="Times New Roman"/>
          <w:kern w:val="0"/>
          <w:sz w:val="32"/>
        </w:rPr>
      </w:pP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kern w:val="0"/>
          <w:sz w:val="38"/>
          <w:szCs w:val="38"/>
        </w:rPr>
      </w:pPr>
      <w:r w:rsidRPr="00EC7467">
        <w:rPr>
          <w:rFonts w:ascii="Times New Roman" w:eastAsia="方正小标宋简体" w:hAnsi="Times New Roman" w:cs="Times New Roman" w:hint="eastAsia"/>
          <w:kern w:val="0"/>
          <w:sz w:val="38"/>
          <w:szCs w:val="38"/>
        </w:rPr>
        <w:t>2020</w:t>
      </w:r>
      <w:r w:rsidRPr="00EC7467">
        <w:rPr>
          <w:rFonts w:ascii="Times New Roman" w:eastAsia="方正小标宋简体" w:hAnsi="Times New Roman" w:cs="Times New Roman" w:hint="eastAsia"/>
          <w:kern w:val="0"/>
          <w:sz w:val="38"/>
          <w:szCs w:val="38"/>
        </w:rPr>
        <w:t>年纳入排污许可管理的行业和管理类别表</w:t>
      </w:r>
    </w:p>
    <w:p w:rsidR="00EC7467" w:rsidRPr="00EC7467" w:rsidRDefault="00EC7467" w:rsidP="00EC7467">
      <w:pPr>
        <w:overflowPunct w:val="0"/>
        <w:topLinePunct/>
        <w:adjustRightInd w:val="0"/>
        <w:snapToGrid w:val="0"/>
        <w:spacing w:line="240" w:lineRule="exact"/>
        <w:jc w:val="center"/>
        <w:rPr>
          <w:rFonts w:ascii="Times New Roman" w:eastAsia="仿宋_GB2312" w:hAnsi="Times New Roman" w:cs="Times New Roman"/>
          <w:kern w:val="0"/>
          <w:sz w:val="38"/>
          <w:szCs w:val="3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880"/>
        <w:gridCol w:w="2861"/>
        <w:gridCol w:w="2907"/>
        <w:gridCol w:w="2381"/>
        <w:gridCol w:w="1739"/>
      </w:tblGrid>
      <w:tr w:rsidR="00092372" w:rsidRPr="00EC7467" w:rsidTr="00EC7467">
        <w:trPr>
          <w:trHeight w:val="20"/>
          <w:tblHeader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行业类别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重点管理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简化管理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登记管理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黑体" w:hAnsi="Times New Roman" w:cs="Times New Roman" w:hint="eastAsia"/>
                <w:bCs/>
                <w:kern w:val="0"/>
                <w:szCs w:val="21"/>
              </w:rPr>
              <w:t>适用技术规范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牲畜饲养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031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设有污水排放口的规模化</w:t>
            </w:r>
            <w:r w:rsidRPr="00EC7467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生猪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养殖场、养殖小区（具体规模化标准按《畜禽规模养殖污染防治条例》执行）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无污水排放口的规模化</w:t>
            </w:r>
            <w:r w:rsidRPr="00EC7467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生猪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养殖场、养殖小区，设有污水排放口的规模以下</w:t>
            </w:r>
            <w:r w:rsidRPr="00EC7467"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生猪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养殖场、养殖小区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畜禽养殖行业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其他畜牧业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039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设有污水排放口的养殖场、养殖小区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烟煤和无烟煤开采洗选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061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，褐煤开采洗选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062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，其他煤炭洗选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069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石油开采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071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，天然气开采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072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铁矿采选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081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，锰矿、铬矿采选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082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，其他黑色金属矿采选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089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常用有色金属矿采选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091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，贵金属矿采选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092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，稀有稀土金属矿采选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093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土砂石开采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，化学矿开采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，采盐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，石棉及其他非金属矿采选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109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其他采矿业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120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谷物磨制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131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谷物磨制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131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饲料加工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132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饲料加工</w:t>
            </w: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132</w:t>
            </w: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（有发酵工艺的）</w:t>
            </w:r>
            <w:r w:rsidRPr="00EC7467">
              <w:rPr>
                <w:rFonts w:ascii="Times New Roman" w:eastAsia="微软雅黑" w:hAnsi="Times New Roman" w:cs="微软雅黑" w:hint="eastAsia"/>
                <w:spacing w:val="-4"/>
                <w:kern w:val="0"/>
                <w:szCs w:val="21"/>
              </w:rPr>
              <w:t>﹡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饲料加工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（无发酵工艺的）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农副食品加工工业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-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饲料加工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植物油加工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133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除单纯混合或者分装以外的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单纯混合或者分装的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植物油加工工业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水产品加工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136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万吨及以上的水产品冷冻加工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1361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、鱼糜制品及水产品干腌制加工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1362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、鱼油提取及制品制造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1363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、其他水产品加工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1369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农副食品加工工业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-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水产品加工工业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蔬菜、菌类、水果和坚果加工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137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焙烤食品制造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，糖果、巧克力及蜜饯制造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，罐头食品制造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145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饮料制造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152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有发酵工艺或者原汁生产的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酒、饮料制造工业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精制茶加工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153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17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烟叶复烤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161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，卷烟制造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162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，其他烟草制品制造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169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1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棉纺织及印染精加工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171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，毛纺织及染整精加工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172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，麻纺织及染整精加工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173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，丝绢纺织及印染精加工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174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，化纤织造及印染精加工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175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有前处理、染色、印花、洗毛、麻脱胶、缫丝或者喷水织造工序的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仅含整理工序的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纺织印染工业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针织或钩针编织物及其制品制造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176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，家用纺织制成品制造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177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，产业用纺织制成品制造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178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机织服装制造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181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，服饰制造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183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有水洗工序、湿法印花、染色工艺的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纺织印染工业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21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针织或钩针编织服装制造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182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22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皮革鞣制加工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191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，毛皮鞣制及制品加工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193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有鞣制工序的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皮革鞣制加工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191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（无鞣制工序的）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毛皮鞣制及制品加工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193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（无鞣制工序的）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制革及毛皮加工工业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-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制革工业</w:t>
            </w:r>
          </w:p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制革及毛皮加工工业—毛皮加工工业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23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皮革制品制造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192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24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羽毛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(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绒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)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加工及制品制造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194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羽毛（绒）加工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1941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（有水洗工序的）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羽毛（绒）加工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1941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（无水洗工序的）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  <w:r w:rsidRPr="00EC7467"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，羽毛（绒）制品制造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1942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羽毛（绒）加工工业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制鞋业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195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除重点管理以外的年使用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吨及以上溶剂型胶粘剂或者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吨及以上溶剂型处理剂的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制鞋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木材加工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，木质制品制造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，竹、藤、棕、草等制品制造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204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造纸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222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机制纸及纸板制造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2221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、手工纸制造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2222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有工业废水和废气排放的加工纸制造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2223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除简化管理外的加工纸制造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2223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造纸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纸制品制造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223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有工业废水或者废气排放的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造纸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印刷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231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除重点管理以外的年使用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吨及以上溶剂型油墨、涂料或者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吨及以上溶剂型稀释剂的包装装潢印刷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印刷工业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装订及印刷相关服务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232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，记录媒介复制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233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31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文教办公用品制造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241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，乐器制造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242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，工艺美术及礼仪用品制造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243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，体育用品制造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244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，玩具制造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245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，游艺器材及娱乐用品制造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246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煤炭加工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252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炼焦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2521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（焦炭生产除外），煤制合成气生产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2522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，煤制液体燃料生产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2523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煤制品制造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2524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，其他煤炭加工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2529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煤炭加工—合成气和液体燃料生产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生物质燃料加工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254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34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基础化学原料制造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无机酸制造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，无机碱制造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，无机盐制造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2613 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，有机化学原料制造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（乙烯、芳烃生产除外），其他基础化学原料制造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（非金属无机氧化物、金属氧化物、金属过氧化物、金属超氧化物、硫磺、磷、硅、精硅、硒、砷、硼、碲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)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，以上均不含单纯混合或者分装的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单纯混合或者分装的无机酸制造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、无机碱制造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、无机盐制造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、有机化学原料制造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、其他基础化学原料制造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（非金属无机氧化物、金属氧化物、金属过氧化物、金属超氧化物、硫磺、磷、硅、精硅、硒、砷、硼、碲）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其他基础化学原料制造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2619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（除重点管理、简化管理以外的）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无机化学工业</w:t>
            </w:r>
          </w:p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石化工业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35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肥料制造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262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复混肥料制造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2624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，不含单纯混合或者分装的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钾肥制造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2623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，有机肥料及微生物肥料制造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2625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，其他肥料制造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2629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，以上均不含单纯混合或者分装的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其他（不含氮肥、磷肥制造）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磷肥、钾肥、复混肥料、有机肥料及微生物肥料工业化肥（其他）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36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农药制造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263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生物化学农药及微生物农药制造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2632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（有发酵工艺的）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生物化学农药及微生物农药制造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2632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（无发酵工艺的）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农药制造工业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37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涂料、油墨、颜料及类似产品制造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264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涂料制造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2641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，油墨及类似产品制造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2642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，工业颜料制造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2643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，工艺美术颜料制造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2644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，染料制造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2645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，以上均不含单纯混合或者分装的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单纯混合或者分装的涂料制造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2641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、油墨及类似产品制造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2642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，密封用填料及类似品制造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2646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（不含单纯混合或者分装的）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涂料、油墨、颜料及类似产品制造业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合成材料制造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265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初级形态塑料及合成树脂制造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2651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，合成橡胶制造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2652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，合成纤维单（聚合）体制造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2653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，其他合成材料制造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2659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（陶瓷纤维等特种纤维及其增强的复合材料的制造）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其他合成材料制造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2659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（除陶瓷纤维等特种纤维及其增强的复合材料的制造以外的）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石化工业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39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专用化学产品制造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266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化学试剂和助剂制造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2661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，专项化学用品制造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2662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，林产化学产品制造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2663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（有热解或者水解工艺的），以上均不含单纯混合或者分装的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林产化学产品制造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2663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（无热解或者水解工艺的），文化用信息化学品制造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2664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，医学生产用信息化学品制造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2665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，环境污染处理专用药剂材料制造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2666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，动物胶制造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2667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，其他专用化学产品制造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2669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，以上均不含单纯混合或者分装的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单纯混合或者分装的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专用化学产品制造工业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40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炸药、火工及焰火产品制造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267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41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日用化学产品制造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268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肥皂及洗涤剂制造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2681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（以油脂为原料的肥皂或者皂粒制造），香料、香精制造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2684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（香料制造），以上均不含单纯混合或者分装的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肥皂及洗涤剂制造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2681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（采用高塔喷粉工艺的合成洗衣粉制造），香料、香精制造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2684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（采用热反应工艺的香精制造）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肥皂及洗涤剂制造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2681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（除重点管理、简化管理以外的），化妆品制造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2682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，口腔清洁用品制造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2683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，香料、香精制造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2684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（除重点管理、简化管理以外的），其他日用化学产品制造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2689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日用化学产品制造工业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42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化学药品原料药制造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271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全部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化学药品制剂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43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化学药品制剂制造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272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化学药品制剂制造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2720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（不含单纯混合或者分装的）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单纯混合或者分装的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化学药品制剂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44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中药饮片加工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，药用辅料及包装材料制造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278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45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中成药生产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274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有提炼工艺的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中成药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46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兽用药品制造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275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兽用药品制造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2750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（不含单纯混合或者分装的）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单纯混合或者分装的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制药工业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-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原料药制造</w:t>
            </w:r>
          </w:p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化学药品制剂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47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生物药品制品制造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276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生物药品制造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2761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，基因工程药物和疫苗制造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2762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，以上均不含单纯混合或者分装的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单纯混合或者分装的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生物药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48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卫生材料及医药用品制造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277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卫生材料及医药用品制造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2770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49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纤维素纤维原料及纤维制造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，合成纤维制造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，生物基材料制造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283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化纤浆粕制造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2811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，人造纤维（纤维素纤维）制造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2812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，锦纶纤维制造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2821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，涤纶纤维制造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2822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，腈纶纤维制造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2823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，维纶纤维制造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2824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，氨纶纤维制造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2826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，其他合成纤维制造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2829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，生物基化学纤维制造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2831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（莱赛尔纤维制造）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丙纶纤维制造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2825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，生物基化学纤维制造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2831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（除莱赛尔纤维制造以外的），生物基、淀粉基新材料制造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2832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化学纤维制造业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50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橡胶制品业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291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除重点管理以外的轮胎制造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2911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、年耗胶量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吨及以上的橡胶板、管、带制造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2912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、橡胶零件制造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2913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、再生橡胶制造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2914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、日用及医用橡胶制品制造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2915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、运动场地用塑胶制造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2916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、其他橡胶制品制造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2919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pacing w:val="4"/>
                <w:kern w:val="0"/>
                <w:szCs w:val="21"/>
              </w:rPr>
              <w:t>橡胶和塑料制品工业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51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塑料制品业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292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塑料人造革、合成革制造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2925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万吨及以上的泡沫塑料制造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2924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万吨及以上涉及改性的塑料薄膜制造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2921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、塑料板、管、型材制造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2922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、塑料丝、绳和编织品制造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2923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、塑料包装箱及容器制造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2926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、日用塑料品制造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2927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、人造草坪制造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2928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、塑料零件及其他塑料制品制造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2929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4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pacing w:val="4"/>
                <w:kern w:val="0"/>
                <w:szCs w:val="21"/>
              </w:rPr>
              <w:t>橡胶和塑料制品工业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52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水泥、石灰和石膏制造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，石膏、水泥制品及类似制品制造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302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石灰和石膏制造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3012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水泥制品制造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3021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，砼结构构件制造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3022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，石棉水泥制品制造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3023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，轻质建筑材料制造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3024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，其他水泥类似制品制造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3029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水泥工业</w:t>
            </w:r>
          </w:p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参照工业炉窑（石灰和石膏制造）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53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砖瓦、石材等建筑材料制造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303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粘土砖瓦及建筑砌块制造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3031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（以煤或者煤矸石为燃料的烧结砖瓦）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粘土砖瓦及建筑砌块制造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3031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（除以煤或者煤矸石为燃料的烧结砖瓦以外的），建筑用石加工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3032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，防水建筑材料制造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3033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，隔热和隔音材料制造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3034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，其他建筑材料制造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3039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，以上均不含仅切割加工的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仅切割加工的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陶瓷砖瓦工业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54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玻璃制造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304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特种玻璃制造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3042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其他玻璃制造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3049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参照工业炉窑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55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玻璃制品制造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305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以煤、石油焦、油和发生炉煤气为燃料的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以天然气为燃料的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参照工业炉窑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56</w:t>
            </w:r>
          </w:p>
        </w:tc>
        <w:tc>
          <w:tcPr>
            <w:tcW w:w="106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玻璃纤维和玻璃纤维增强塑料制品制造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306</w:t>
            </w:r>
          </w:p>
        </w:tc>
        <w:tc>
          <w:tcPr>
            <w:tcW w:w="106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以煤、石油焦、油和发生炉煤气为燃料的</w:t>
            </w:r>
          </w:p>
        </w:tc>
        <w:tc>
          <w:tcPr>
            <w:tcW w:w="10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以天然气为燃料的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参照工业炉窑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57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陶瓷制品制造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建筑陶瓷制品制造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（以煤、石油焦、油和发生炉煤气为燃料的）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建筑陶瓷制品制造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（以天然气为燃料的）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建筑陶瓷制品制造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（除重点管理、简化管理以外的），特种陶瓷制品制造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，陈设艺术陶瓷制造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，园艺陶瓷制造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，其他陶瓷制品制造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3079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陶瓷砖瓦工业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58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耐火材料制品制造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308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石棉制品制造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3081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以煤、石油焦、油和发生炉煤气为燃料的云母制品制造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3082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、耐火陶瓷制品及其他耐火材料制造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3089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除简化管理以外的云母制品制造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3082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、耐火陶瓷制品及其他耐火材料制造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3089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参照工业炉窑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59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石墨及其他非金属矿物制品制造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309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石墨及碳素制品制造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3091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（石墨制品、碳制品、碳素新材料），其他非金属矿物制品制造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3099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（多晶硅棒）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石墨及碳素制品制造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3091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（除石墨制品、碳制品、碳素新材料以外的），其他非金属矿物制品制造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3099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（单晶硅棒，沥青混合物）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其他非金属矿物制品制造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3099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（除重点管理、简化管理以外的）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石墨及其他非金属矿物制品制造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60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铁合金冶炼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314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铁合金冶炼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3140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铁合金冶炼工业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61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贵金属冶炼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322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金冶炼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3221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，银冶炼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3222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，其他贵金属冶炼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3229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参照工业炉窑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62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稀有稀土金属冶炼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323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钨钼冶炼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3231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，稀土金属冶炼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3232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，其他稀有金属冶炼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3239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稀有稀土金属冶炼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63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有色金属合金制造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324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铅基合金制造，年产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万吨及以上的其他有色金属合金制造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参照工业炉窑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64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有色金属压延加工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325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有轧制或者退火工序的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参照工业炉窑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65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结构性金属制品制造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，金属工具制造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，集装箱及金属包装容器制造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，金属丝绳及其制品制造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，建筑、安全用金属制品制造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，搪瓷制品制造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，金属制日用品制造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338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，铸造及其他金属制品制造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（除黑色金属铸造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3391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、有色金属铸造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3392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66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金属表面处理及热处理加工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336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纳入重点排污单位名录的，专业电镀企业（含电镀园区中电镀企业），专门处理电镀废水的集中处理设施，有电镀工序的，有含铬钝化工序的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除重点管理以外的有酸洗、抛光（电解抛光和化学抛光）、热浸镀（溶剂法）、淬火或者无铬钝化等工序的、年使用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吨及以上有机溶剂的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电镀工业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67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铸造及其他金属制品制造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339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黑色金属铸造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3391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（使用冲天炉的），有色金属铸造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3392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（生产铅基及铅青铜铸件的）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除重点管理以外的黑色金属铸造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3391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、有色金属铸造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3392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金属铸造工业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68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锅炉及原动设备制造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341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，金属加工机械制造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342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，物料搬运设备制造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343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，泵、阀门、压缩机及类似机械制造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344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，轴承、齿轮和传动部件制造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345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，烘炉、风机、包装等设备制造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346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，文化、办公用机械制造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347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，通用零部件制造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348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，其他通用设备制造业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349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69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采矿、冶金、建筑专用设备制造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351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，化工、木材、非金属加工专用设备制造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352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，食品、饮料、烟草及饲料生产专用设备制造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353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，印刷、制药、日化及日用品生产专用设备制造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354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，纺织、服装和皮革加工专用设备制造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355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，电子和电工机械专用设备制造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356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，农、林、牧、渔专用机械制造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357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，医疗仪器设备及器械制造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358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，环保、邮政、社会公共服务及其他专用设备制造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359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70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铁路运输设备制造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371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，城市轨道交通设备制造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372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，船舶及相关装置制造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373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，航空、航天器及设备制造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374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，摩托车制造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375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，自行车和残疾人座车制造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376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，助动车制造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377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，非公路休闲车及零配件制造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378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，潜水救捞及其他未列明运输设备制造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379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除重点管理以外的年使用</w:t>
            </w: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吨及以上溶剂型涂料或者胶粘剂（含稀释剂、固化剂、清洗溶剂）的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铁路、船舶、航空航天和其他运输设备制造业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71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电机制造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，输配电及控制设备制造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，电线、电缆、光缆及电工器材制造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，家用电力器具制造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，非电力家用器具制造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，照明器具制造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，其他电气机械及器材制造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389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72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计算机制造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391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，电子器件制造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397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，电子元件及电子专用材料制造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398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，其他电子设备制造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399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除重点管理以外的年使用</w:t>
            </w: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spacing w:val="-4"/>
                <w:kern w:val="0"/>
                <w:szCs w:val="21"/>
              </w:rPr>
              <w:t>吨及以上溶剂型涂料（含稀释剂）的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电子工业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73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通信设备制造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392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，广播电视设备制造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393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，雷达及配套设备制造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394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，非专业视听设备制造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395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，智能消费设备制造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396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74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通用仪器仪表制造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401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，专用仪器仪表制造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402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，钟表与计时仪器制造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403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，光学仪器制造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404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，衡器制造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405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，其他仪器仪表制造业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409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75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日用杂品制造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411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，其他未列明制造业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419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76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金属制品修理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431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，通用设备修理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432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，专用设备修理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433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，铁路、船舶、航空航天等运输设备修理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434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，电气设备修理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435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，仪器仪表修理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436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，其他机械和设备修理业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439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  <w:r w:rsidRPr="00EC7467">
              <w:rPr>
                <w:rFonts w:ascii="Times New Roman" w:eastAsia="微软雅黑" w:hAnsi="Times New Roman" w:cs="微软雅黑" w:hint="eastAsia"/>
                <w:kern w:val="0"/>
                <w:szCs w:val="21"/>
              </w:rPr>
              <w:t>﹡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77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电力生产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441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生物质能发电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4417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（利用农林生物质、沼气发电、垃圾填埋气发电）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78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燃气生产和供应业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451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，生物质燃气生产和供应业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452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79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自来水生产和供应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461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，海水淡化处理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463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，其他水的处理、利用与分配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469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80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汽车、摩托车、零配件和燃料及其他动力销售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526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位于城市建成区的加油站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其他加油站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储油库、加油站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81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水上运输辅助活动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553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单个泊位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吨级及以上的内河、单个泊位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万吨级及以上的沿海专业化干散货码头（煤炭、矿石）、通用散货码头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其他货运码头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5532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码头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82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危险品仓储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594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总容量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万立方米及以上的油库（含油品码头后方配套油库，不含储备油库）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总容量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万立方米及以上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万立方米以下的油库（含油品码头后方配套油库，不含储备油库）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其他危险品仓储（含油品码头后方配套油库，不含储备油库）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储油库、加油站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环境卫生管理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782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生活垃圾（含餐厨废弃物）、生活污水处理污泥集中焚烧、填埋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生活垃圾（含餐厨废弃物）、生活污水处理污泥集中处理（除焚烧、填埋以外的），日处理能力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吨及以上的城镇粪便集中处理，日转运能力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吨及以上的垃圾转运站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日处理能力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吨以下的城镇粪便集中处理，日转运能力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150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吨以下的垃圾转运站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环境卫生管理业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殡葬服务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808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火葬场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85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汽车、摩托车等修理与维护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811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营业面积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5000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平方米及以上且有涂装工序的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86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，专业公共卫生服务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843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床位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张及以上的（不含专科医院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中的精神病、康复和运动康复医院以及疗养院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床位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张及以上的专科医院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（精神病、康复和运动康复医院）以及疗养院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8416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，床位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张及以上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张以下的综合医院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、中医医院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、中西医结合医院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、民族医院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、专科医院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（不含精神病、康复和运动康复医院）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疾病预防控制中心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8431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，床位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张以下的综合医院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8411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、中医医院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、中西医结合医院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8413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、民族医院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、专科医院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8415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、疗养院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8416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医疗机构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87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1-107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外的其他行业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涉及通用工序重点管理的，存在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2019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年版名录第七条规定情形之一的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涉及通用工序简化管理的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涉及通用工序登记管理的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参照相应通用工序技术规范或者总则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88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锅炉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除纳入重点排污单位名录的，单台或者合计出力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小时（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兆瓦）及以上的锅炉（不含电热锅炉）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除纳入重点排污单位名录的，单台且合计出力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小时（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14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兆瓦）以下的锅炉（不含电热锅炉）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锅炉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89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工业炉窑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除纳入重点排污单位名录的，除以天然气或者电为能源的加热炉、热处理炉、干燥炉（窑）以外的其他工业炉窑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除纳入重点排污单位名录的，以天然气或者电为能源的加热炉、热处理炉或者干燥炉（窑）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工业炉窑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90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表面处理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除纳入重点排污单位名录的，有电镀工序、酸洗、抛光（电解抛光和化学抛光）、热浸镀（溶剂法）、淬火或者钝化等工序的、年使用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吨及以上有机溶剂的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电镀工业</w:t>
            </w:r>
          </w:p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参照铁路、船舶、航空航天和其他运输设备制造业或者总则</w:t>
            </w:r>
          </w:p>
        </w:tc>
      </w:tr>
      <w:tr w:rsidR="00092372" w:rsidRPr="00EC7467" w:rsidTr="00EC7467">
        <w:trPr>
          <w:trHeight w:val="20"/>
          <w:jc w:val="center"/>
        </w:trPr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91</w:t>
            </w:r>
          </w:p>
        </w:tc>
        <w:tc>
          <w:tcPr>
            <w:tcW w:w="106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水处理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纳入重点排污单位名录的</w:t>
            </w:r>
          </w:p>
        </w:tc>
        <w:tc>
          <w:tcPr>
            <w:tcW w:w="1078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除纳入重点排污单位名录的，日处理能力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万吨及以上的水处理设施</w:t>
            </w:r>
          </w:p>
        </w:tc>
        <w:tc>
          <w:tcPr>
            <w:tcW w:w="883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除纳入重点排污单位名录的，日处理能力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500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吨及以上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万吨以下的水处理设施</w:t>
            </w:r>
          </w:p>
        </w:tc>
        <w:tc>
          <w:tcPr>
            <w:tcW w:w="645" w:type="pct"/>
            <w:tcMar>
              <w:left w:w="57" w:type="dxa"/>
              <w:right w:w="57" w:type="dxa"/>
            </w:tcMar>
            <w:vAlign w:val="center"/>
          </w:tcPr>
          <w:p w:rsidR="00092372" w:rsidRPr="00EC7467" w:rsidRDefault="00485FED" w:rsidP="00EC7467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C746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水处理（通用工序）</w:t>
            </w:r>
          </w:p>
        </w:tc>
      </w:tr>
    </w:tbl>
    <w:p w:rsidR="00092372" w:rsidRPr="00EC7467" w:rsidRDefault="00485FED" w:rsidP="00EC7467">
      <w:pPr>
        <w:overflowPunct w:val="0"/>
        <w:topLinePunct/>
        <w:adjustRightInd w:val="0"/>
        <w:snapToGrid w:val="0"/>
        <w:spacing w:line="264" w:lineRule="auto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注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：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1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行业类别代码引自《国民经济行业分类》（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GB/T 4754-2017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）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64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2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表格中标“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*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”号者，是指在工业建筑中生产的排污单位。工业建筑的定义参见《工程结构设计基本术语标准》（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GB/T 50083-2014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），是指提供生产用的各种建筑物，如车间、厂前区建筑、生活间、动力站、库房和运输设施等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64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3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表格中的电镀工序，是指电镀、化学镀、阳极氧化等生产工序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64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4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表格中涉及溶剂、涂料、油墨、胶粘剂等使用量的排污单位，其投运满三年的，使用量按照近三年年最大量确定；其投运满一年但不满三年的，使用量按投运期间年最大量确定；其未投运或者投运不满一年的，按照环境影响报告书（表）批准文件确定。投运日期为排污单位发生实际排污行为的日期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64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5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根据《中华人民共和国环境保护税法实施条例》，城乡污水集中处理场所，是指为社会公众提供生活污水处理服务的场所，不包括为工业园区、开发区等工业聚集区域内的排污单位提供污水处理服务的场所，以及排污单位自建自用的污水处理场所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64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6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造纸行业排污许可证技术规范参见《关于开展火电、造纸和京津冀试点城市高架源排污许可证管理工作的通知》（环水体〔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2016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〕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189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号）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64" w:lineRule="auto"/>
        <w:ind w:leftChars="200" w:left="735" w:hangingChars="150" w:hanging="315"/>
        <w:rPr>
          <w:rFonts w:ascii="Times New Roman" w:eastAsia="仿宋_GB2312" w:hAnsi="Times New Roman" w:cs="Times New Roman"/>
          <w:kern w:val="0"/>
          <w:szCs w:val="21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7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不适用行业技术规范的，可参照《排污许可证申请与核发技术规范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 xml:space="preserve"> 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总则》（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HJ942-2018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）执行</w:t>
      </w:r>
    </w:p>
    <w:p w:rsidR="00092372" w:rsidRPr="00EC7467" w:rsidRDefault="00485FED" w:rsidP="00EC7467">
      <w:pPr>
        <w:overflowPunct w:val="0"/>
        <w:topLinePunct/>
        <w:adjustRightInd w:val="0"/>
        <w:snapToGrid w:val="0"/>
        <w:spacing w:line="264" w:lineRule="auto"/>
        <w:ind w:leftChars="200" w:left="735" w:hangingChars="150" w:hanging="315"/>
        <w:rPr>
          <w:rFonts w:ascii="Times New Roman" w:eastAsia="仿宋_GB2312" w:hAnsi="Times New Roman" w:cs="Times New Roman"/>
          <w:sz w:val="32"/>
          <w:szCs w:val="32"/>
        </w:rPr>
      </w:pP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8</w:t>
      </w:r>
      <w:r w:rsidR="00EC7467" w:rsidRPr="00EC7467">
        <w:rPr>
          <w:rFonts w:ascii="Times New Roman" w:eastAsia="仿宋_GB2312" w:hAnsi="Times New Roman" w:cs="Times New Roman" w:hint="eastAsia"/>
          <w:kern w:val="0"/>
          <w:szCs w:val="21"/>
        </w:rPr>
        <w:t>．</w:t>
      </w:r>
      <w:r w:rsidRPr="00EC7467">
        <w:rPr>
          <w:rFonts w:ascii="Times New Roman" w:eastAsia="仿宋_GB2312" w:hAnsi="Times New Roman" w:cs="Times New Roman" w:hint="eastAsia"/>
          <w:kern w:val="0"/>
          <w:szCs w:val="21"/>
        </w:rPr>
        <w:t>不包括位于生态环境法律法规禁止建设区域内的，或生产设施或产品属于产业政策立即淘汰类的排污单位</w:t>
      </w:r>
      <w:bookmarkStart w:id="0" w:name="_GoBack"/>
      <w:bookmarkEnd w:id="0"/>
    </w:p>
    <w:sectPr w:rsidR="00092372" w:rsidRPr="00EC7467" w:rsidSect="00790CC6">
      <w:headerReference w:type="first" r:id="rId8"/>
      <w:footerReference w:type="first" r:id="rId9"/>
      <w:pgSz w:w="16838" w:h="11906" w:orient="landscape"/>
      <w:pgMar w:top="1588" w:right="2098" w:bottom="158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30" w:rsidRDefault="00D11830">
      <w:r>
        <w:separator/>
      </w:r>
    </w:p>
  </w:endnote>
  <w:endnote w:type="continuationSeparator" w:id="0">
    <w:p w:rsidR="00D11830" w:rsidRDefault="00D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C9" w:rsidRDefault="002E0DC9">
    <w:pPr>
      <w:pStyle w:val="a7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30" w:rsidRDefault="00D11830">
      <w:r>
        <w:separator/>
      </w:r>
    </w:p>
  </w:footnote>
  <w:footnote w:type="continuationSeparator" w:id="0">
    <w:p w:rsidR="00D11830" w:rsidRDefault="00D11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1B" w:rsidRDefault="00C105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21837"/>
    <w:multiLevelType w:val="multilevel"/>
    <w:tmpl w:val="7A82183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194.5.103:8089/seeyon/officeservlet"/>
  </w:docVars>
  <w:rsids>
    <w:rsidRoot w:val="00F32448"/>
    <w:rsid w:val="0000212B"/>
    <w:rsid w:val="0000259F"/>
    <w:rsid w:val="00014449"/>
    <w:rsid w:val="0002291C"/>
    <w:rsid w:val="00022EA0"/>
    <w:rsid w:val="00025128"/>
    <w:rsid w:val="000333F8"/>
    <w:rsid w:val="00040894"/>
    <w:rsid w:val="00066ED0"/>
    <w:rsid w:val="00080E7E"/>
    <w:rsid w:val="00081F69"/>
    <w:rsid w:val="00082534"/>
    <w:rsid w:val="00092372"/>
    <w:rsid w:val="0009249C"/>
    <w:rsid w:val="000B5183"/>
    <w:rsid w:val="000D7AF9"/>
    <w:rsid w:val="000E6E42"/>
    <w:rsid w:val="001042F3"/>
    <w:rsid w:val="00116176"/>
    <w:rsid w:val="0012360C"/>
    <w:rsid w:val="001273A7"/>
    <w:rsid w:val="0013523E"/>
    <w:rsid w:val="001373B0"/>
    <w:rsid w:val="00150206"/>
    <w:rsid w:val="00154C8B"/>
    <w:rsid w:val="001627EC"/>
    <w:rsid w:val="00163AA7"/>
    <w:rsid w:val="00166DC3"/>
    <w:rsid w:val="00171339"/>
    <w:rsid w:val="00176070"/>
    <w:rsid w:val="00181C17"/>
    <w:rsid w:val="00182279"/>
    <w:rsid w:val="0018519A"/>
    <w:rsid w:val="001B4FE0"/>
    <w:rsid w:val="001C5269"/>
    <w:rsid w:val="001C54C0"/>
    <w:rsid w:val="001C60EA"/>
    <w:rsid w:val="001D7D56"/>
    <w:rsid w:val="001E1F97"/>
    <w:rsid w:val="00207837"/>
    <w:rsid w:val="00226423"/>
    <w:rsid w:val="002266E1"/>
    <w:rsid w:val="00234668"/>
    <w:rsid w:val="0023591B"/>
    <w:rsid w:val="00243ACF"/>
    <w:rsid w:val="0024431D"/>
    <w:rsid w:val="00245C94"/>
    <w:rsid w:val="0024797D"/>
    <w:rsid w:val="00256596"/>
    <w:rsid w:val="00257ED9"/>
    <w:rsid w:val="00264340"/>
    <w:rsid w:val="00267B42"/>
    <w:rsid w:val="00280846"/>
    <w:rsid w:val="00281D6D"/>
    <w:rsid w:val="00282C94"/>
    <w:rsid w:val="002A7DEB"/>
    <w:rsid w:val="002C26CA"/>
    <w:rsid w:val="002D011F"/>
    <w:rsid w:val="002E0DC9"/>
    <w:rsid w:val="002E4AC0"/>
    <w:rsid w:val="002E6FBA"/>
    <w:rsid w:val="002E7B5E"/>
    <w:rsid w:val="00314F37"/>
    <w:rsid w:val="003263CD"/>
    <w:rsid w:val="00330635"/>
    <w:rsid w:val="00334F38"/>
    <w:rsid w:val="003378C3"/>
    <w:rsid w:val="003536B0"/>
    <w:rsid w:val="0036230C"/>
    <w:rsid w:val="00367DCC"/>
    <w:rsid w:val="003777D4"/>
    <w:rsid w:val="00384812"/>
    <w:rsid w:val="003A366A"/>
    <w:rsid w:val="003B02C2"/>
    <w:rsid w:val="003D1632"/>
    <w:rsid w:val="003F7CF3"/>
    <w:rsid w:val="00406497"/>
    <w:rsid w:val="004072E4"/>
    <w:rsid w:val="00412D9A"/>
    <w:rsid w:val="004164E0"/>
    <w:rsid w:val="00442378"/>
    <w:rsid w:val="00454351"/>
    <w:rsid w:val="004565AB"/>
    <w:rsid w:val="00462A10"/>
    <w:rsid w:val="0047342E"/>
    <w:rsid w:val="00485FED"/>
    <w:rsid w:val="0049427F"/>
    <w:rsid w:val="00497FB7"/>
    <w:rsid w:val="004A404C"/>
    <w:rsid w:val="004C0D59"/>
    <w:rsid w:val="004C5E70"/>
    <w:rsid w:val="004E1A39"/>
    <w:rsid w:val="004E60ED"/>
    <w:rsid w:val="004F329B"/>
    <w:rsid w:val="005108D3"/>
    <w:rsid w:val="0052127F"/>
    <w:rsid w:val="00527238"/>
    <w:rsid w:val="00530B40"/>
    <w:rsid w:val="005A3348"/>
    <w:rsid w:val="005B4EB1"/>
    <w:rsid w:val="005C1C7A"/>
    <w:rsid w:val="00602115"/>
    <w:rsid w:val="00604CCF"/>
    <w:rsid w:val="0060518E"/>
    <w:rsid w:val="00622B7B"/>
    <w:rsid w:val="0062566C"/>
    <w:rsid w:val="00636296"/>
    <w:rsid w:val="00636DAB"/>
    <w:rsid w:val="006406C1"/>
    <w:rsid w:val="00643BB9"/>
    <w:rsid w:val="0065047F"/>
    <w:rsid w:val="006609E5"/>
    <w:rsid w:val="00670117"/>
    <w:rsid w:val="00683208"/>
    <w:rsid w:val="00685DC4"/>
    <w:rsid w:val="00690596"/>
    <w:rsid w:val="00693DD9"/>
    <w:rsid w:val="00697E16"/>
    <w:rsid w:val="006A122E"/>
    <w:rsid w:val="006B1EA1"/>
    <w:rsid w:val="0070451A"/>
    <w:rsid w:val="0072024F"/>
    <w:rsid w:val="0072242D"/>
    <w:rsid w:val="007224CE"/>
    <w:rsid w:val="007354DE"/>
    <w:rsid w:val="00746574"/>
    <w:rsid w:val="00752CD2"/>
    <w:rsid w:val="007538D1"/>
    <w:rsid w:val="00755552"/>
    <w:rsid w:val="00756B4E"/>
    <w:rsid w:val="007608B6"/>
    <w:rsid w:val="00790CC6"/>
    <w:rsid w:val="007A1946"/>
    <w:rsid w:val="007A60E0"/>
    <w:rsid w:val="007B188F"/>
    <w:rsid w:val="007B7922"/>
    <w:rsid w:val="007E17E6"/>
    <w:rsid w:val="007E4263"/>
    <w:rsid w:val="00803F30"/>
    <w:rsid w:val="00805DEB"/>
    <w:rsid w:val="00812B03"/>
    <w:rsid w:val="00820737"/>
    <w:rsid w:val="00830223"/>
    <w:rsid w:val="00866F27"/>
    <w:rsid w:val="00882D14"/>
    <w:rsid w:val="00883CC5"/>
    <w:rsid w:val="00886A5B"/>
    <w:rsid w:val="00892365"/>
    <w:rsid w:val="0089279E"/>
    <w:rsid w:val="008B57AF"/>
    <w:rsid w:val="008C1ED8"/>
    <w:rsid w:val="008C316C"/>
    <w:rsid w:val="008E2BDD"/>
    <w:rsid w:val="008F4F80"/>
    <w:rsid w:val="008F678E"/>
    <w:rsid w:val="00900061"/>
    <w:rsid w:val="00921201"/>
    <w:rsid w:val="00922388"/>
    <w:rsid w:val="009264D0"/>
    <w:rsid w:val="00932E1E"/>
    <w:rsid w:val="00937D2F"/>
    <w:rsid w:val="009418C0"/>
    <w:rsid w:val="00955083"/>
    <w:rsid w:val="009679DE"/>
    <w:rsid w:val="009713EA"/>
    <w:rsid w:val="0097227D"/>
    <w:rsid w:val="009726FC"/>
    <w:rsid w:val="00984ABE"/>
    <w:rsid w:val="00985A96"/>
    <w:rsid w:val="009A7309"/>
    <w:rsid w:val="009C6BD8"/>
    <w:rsid w:val="009E4F3A"/>
    <w:rsid w:val="009F2213"/>
    <w:rsid w:val="00A3411A"/>
    <w:rsid w:val="00A37ABA"/>
    <w:rsid w:val="00A419C9"/>
    <w:rsid w:val="00A454E5"/>
    <w:rsid w:val="00A51566"/>
    <w:rsid w:val="00A80FA7"/>
    <w:rsid w:val="00A910AE"/>
    <w:rsid w:val="00A9479D"/>
    <w:rsid w:val="00A9520A"/>
    <w:rsid w:val="00AB2100"/>
    <w:rsid w:val="00AB3A47"/>
    <w:rsid w:val="00AC76E9"/>
    <w:rsid w:val="00AD6830"/>
    <w:rsid w:val="00AE12E3"/>
    <w:rsid w:val="00AE3137"/>
    <w:rsid w:val="00AF2E8F"/>
    <w:rsid w:val="00AF3710"/>
    <w:rsid w:val="00AF562B"/>
    <w:rsid w:val="00B178F2"/>
    <w:rsid w:val="00B465DD"/>
    <w:rsid w:val="00B5789E"/>
    <w:rsid w:val="00B62F72"/>
    <w:rsid w:val="00B71D51"/>
    <w:rsid w:val="00B761F2"/>
    <w:rsid w:val="00B80B10"/>
    <w:rsid w:val="00B873A2"/>
    <w:rsid w:val="00BA4C37"/>
    <w:rsid w:val="00BD1A92"/>
    <w:rsid w:val="00BD3BA1"/>
    <w:rsid w:val="00BF0A65"/>
    <w:rsid w:val="00C1051B"/>
    <w:rsid w:val="00C10A81"/>
    <w:rsid w:val="00C16C6B"/>
    <w:rsid w:val="00C277A0"/>
    <w:rsid w:val="00C3683D"/>
    <w:rsid w:val="00C6064B"/>
    <w:rsid w:val="00C6206A"/>
    <w:rsid w:val="00C816A1"/>
    <w:rsid w:val="00C83F17"/>
    <w:rsid w:val="00C91D88"/>
    <w:rsid w:val="00C97FBD"/>
    <w:rsid w:val="00CA349C"/>
    <w:rsid w:val="00CB5573"/>
    <w:rsid w:val="00CC2811"/>
    <w:rsid w:val="00CD0612"/>
    <w:rsid w:val="00D0292E"/>
    <w:rsid w:val="00D11830"/>
    <w:rsid w:val="00D247D6"/>
    <w:rsid w:val="00D304AD"/>
    <w:rsid w:val="00D5174C"/>
    <w:rsid w:val="00D51B2A"/>
    <w:rsid w:val="00D77BF2"/>
    <w:rsid w:val="00D8379E"/>
    <w:rsid w:val="00D85030"/>
    <w:rsid w:val="00D97641"/>
    <w:rsid w:val="00DA131A"/>
    <w:rsid w:val="00DA6992"/>
    <w:rsid w:val="00DD144B"/>
    <w:rsid w:val="00DD5A22"/>
    <w:rsid w:val="00DE524D"/>
    <w:rsid w:val="00E1707C"/>
    <w:rsid w:val="00E233F4"/>
    <w:rsid w:val="00E425B4"/>
    <w:rsid w:val="00E474F1"/>
    <w:rsid w:val="00E574CB"/>
    <w:rsid w:val="00E63B06"/>
    <w:rsid w:val="00E726B8"/>
    <w:rsid w:val="00E74976"/>
    <w:rsid w:val="00E75775"/>
    <w:rsid w:val="00E839E6"/>
    <w:rsid w:val="00EA7661"/>
    <w:rsid w:val="00EB030E"/>
    <w:rsid w:val="00EC1330"/>
    <w:rsid w:val="00EC318C"/>
    <w:rsid w:val="00EC37EC"/>
    <w:rsid w:val="00EC5351"/>
    <w:rsid w:val="00EC7467"/>
    <w:rsid w:val="00ED2932"/>
    <w:rsid w:val="00ED4233"/>
    <w:rsid w:val="00ED72AE"/>
    <w:rsid w:val="00EF1CB4"/>
    <w:rsid w:val="00F00816"/>
    <w:rsid w:val="00F1034B"/>
    <w:rsid w:val="00F12F58"/>
    <w:rsid w:val="00F32448"/>
    <w:rsid w:val="00F34037"/>
    <w:rsid w:val="00F35683"/>
    <w:rsid w:val="00F3754E"/>
    <w:rsid w:val="00F614F0"/>
    <w:rsid w:val="00F8326B"/>
    <w:rsid w:val="00FA2FC0"/>
    <w:rsid w:val="00FA32E3"/>
    <w:rsid w:val="00FB4929"/>
    <w:rsid w:val="00FC0A8D"/>
    <w:rsid w:val="00FD345C"/>
    <w:rsid w:val="00FF7CD7"/>
    <w:rsid w:val="195933CF"/>
    <w:rsid w:val="1B6E3911"/>
    <w:rsid w:val="30582AAC"/>
    <w:rsid w:val="38EC3320"/>
    <w:rsid w:val="4A7C53AF"/>
    <w:rsid w:val="59037903"/>
    <w:rsid w:val="7C1A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F2BD7"/>
  <w15:docId w15:val="{44FE56D3-718B-4F3C-B7A5-BA04854A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3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1459</Words>
  <Characters>8321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刘昱</dc:creator>
  <cp:lastModifiedBy>刘昱</cp:lastModifiedBy>
  <cp:revision>6</cp:revision>
  <cp:lastPrinted>2020-01-21T03:29:00Z</cp:lastPrinted>
  <dcterms:created xsi:type="dcterms:W3CDTF">2020-01-21T03:18:00Z</dcterms:created>
  <dcterms:modified xsi:type="dcterms:W3CDTF">2020-01-21T07:03:00Z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