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08" w:rsidRDefault="001F4208">
      <w:pPr>
        <w:overflowPunct w:val="0"/>
        <w:autoSpaceDE w:val="0"/>
        <w:spacing w:line="600" w:lineRule="exact"/>
        <w:contextualSpacing/>
        <w:outlineLvl w:val="0"/>
        <w:rPr>
          <w:rFonts w:ascii="方正小标宋简体" w:eastAsia="方正小标宋简体" w:hAnsi="宋体"/>
          <w:color w:val="000000"/>
          <w:sz w:val="72"/>
          <w:szCs w:val="72"/>
        </w:rPr>
      </w:pPr>
      <w:bookmarkStart w:id="0" w:name="_Toc15306267"/>
    </w:p>
    <w:p w:rsidR="001F4208" w:rsidRDefault="001F4208">
      <w:pPr>
        <w:overflowPunct w:val="0"/>
        <w:autoSpaceDE w:val="0"/>
        <w:spacing w:line="600" w:lineRule="exact"/>
        <w:contextualSpacing/>
        <w:outlineLvl w:val="0"/>
        <w:rPr>
          <w:rFonts w:ascii="方正小标宋简体" w:eastAsia="方正小标宋简体" w:hAnsi="宋体"/>
          <w:color w:val="000000"/>
          <w:sz w:val="72"/>
          <w:szCs w:val="72"/>
        </w:rPr>
      </w:pPr>
    </w:p>
    <w:p w:rsidR="00D63A95" w:rsidRPr="00D63A95" w:rsidRDefault="004A47F9">
      <w:pPr>
        <w:overflowPunct w:val="0"/>
        <w:autoSpaceDE w:val="0"/>
        <w:spacing w:line="360" w:lineRule="auto"/>
        <w:contextualSpacing/>
        <w:jc w:val="center"/>
        <w:outlineLvl w:val="0"/>
        <w:rPr>
          <w:rFonts w:ascii="方正小标宋简体" w:eastAsia="方正小标宋简体" w:hAnsi="黑体" w:hint="eastAsia"/>
          <w:color w:val="000000"/>
          <w:spacing w:val="24"/>
          <w:sz w:val="72"/>
          <w:szCs w:val="64"/>
        </w:rPr>
      </w:pPr>
      <w:bookmarkStart w:id="1" w:name="_Toc15377193"/>
      <w:bookmarkStart w:id="2" w:name="_Toc15396475"/>
      <w:bookmarkStart w:id="3" w:name="_Toc15396597"/>
      <w:bookmarkStart w:id="4" w:name="_Toc15378441"/>
      <w:bookmarkStart w:id="5" w:name="_Toc15377425"/>
      <w:r w:rsidRPr="00D63A95">
        <w:rPr>
          <w:rFonts w:ascii="方正小标宋简体" w:eastAsia="方正小标宋简体" w:hAnsi="黑体" w:hint="eastAsia"/>
          <w:color w:val="000000"/>
          <w:spacing w:val="24"/>
          <w:sz w:val="72"/>
          <w:szCs w:val="64"/>
        </w:rPr>
        <w:t>2018年度</w:t>
      </w:r>
      <w:bookmarkEnd w:id="1"/>
      <w:bookmarkEnd w:id="2"/>
      <w:bookmarkEnd w:id="3"/>
      <w:bookmarkEnd w:id="4"/>
      <w:bookmarkEnd w:id="5"/>
      <w:r w:rsidR="00D63A95" w:rsidRPr="00D63A95">
        <w:rPr>
          <w:rFonts w:ascii="方正小标宋简体" w:eastAsia="方正小标宋简体" w:hAnsi="黑体" w:hint="eastAsia"/>
          <w:color w:val="000000"/>
          <w:spacing w:val="-80"/>
          <w:kern w:val="64"/>
          <w:sz w:val="72"/>
          <w:szCs w:val="64"/>
        </w:rPr>
        <w:t>四川省</w:t>
      </w:r>
      <w:r w:rsidR="00D63A95" w:rsidRPr="00D63A95">
        <w:rPr>
          <w:rFonts w:ascii="方正小标宋简体" w:eastAsia="方正小标宋简体" w:hAnsi="黑体" w:hint="eastAsia"/>
          <w:color w:val="000000"/>
          <w:spacing w:val="-80"/>
          <w:kern w:val="64"/>
          <w:sz w:val="72"/>
          <w:szCs w:val="72"/>
        </w:rPr>
        <w:t>广元市</w:t>
      </w:r>
    </w:p>
    <w:p w:rsidR="001F4208" w:rsidRDefault="004A47F9" w:rsidP="00D63A95">
      <w:pPr>
        <w:overflowPunct w:val="0"/>
        <w:autoSpaceDE w:val="0"/>
        <w:spacing w:line="360" w:lineRule="auto"/>
        <w:contextualSpacing/>
        <w:jc w:val="center"/>
        <w:outlineLvl w:val="0"/>
        <w:rPr>
          <w:rFonts w:ascii="黑体" w:eastAsia="方正小标宋简体" w:hAnsi="黑体" w:hint="eastAsia"/>
          <w:color w:val="000000"/>
          <w:spacing w:val="-40"/>
          <w:kern w:val="64"/>
          <w:sz w:val="72"/>
          <w:szCs w:val="72"/>
        </w:rPr>
      </w:pPr>
      <w:bookmarkStart w:id="6" w:name="_Toc15377426"/>
      <w:bookmarkStart w:id="7" w:name="_Toc15377194"/>
      <w:bookmarkStart w:id="8" w:name="_Toc15396598"/>
      <w:bookmarkStart w:id="9" w:name="_Toc15378442"/>
      <w:bookmarkStart w:id="10" w:name="_Toc15396476"/>
      <w:bookmarkStart w:id="11" w:name="_Toc15306268"/>
      <w:bookmarkEnd w:id="0"/>
      <w:r w:rsidRPr="00D63A95">
        <w:rPr>
          <w:rFonts w:ascii="方正小标宋简体" w:eastAsia="方正小标宋简体" w:hAnsi="黑体" w:hint="eastAsia"/>
          <w:color w:val="000000"/>
          <w:spacing w:val="-40"/>
          <w:kern w:val="64"/>
          <w:sz w:val="72"/>
          <w:szCs w:val="72"/>
        </w:rPr>
        <w:t>人民政府以工代赈办</w:t>
      </w:r>
      <w:r w:rsidR="00001FE3" w:rsidRPr="00D63A95">
        <w:rPr>
          <w:rFonts w:ascii="方正小标宋简体" w:eastAsia="方正小标宋简体" w:hAnsi="黑体" w:hint="eastAsia"/>
          <w:color w:val="000000"/>
          <w:spacing w:val="-40"/>
          <w:kern w:val="64"/>
          <w:sz w:val="72"/>
          <w:szCs w:val="72"/>
        </w:rPr>
        <w:t>部门</w:t>
      </w:r>
      <w:r w:rsidRPr="00D63A95">
        <w:rPr>
          <w:rFonts w:ascii="黑体" w:eastAsia="方正小标宋简体" w:hAnsi="黑体" w:hint="eastAsia"/>
          <w:color w:val="000000"/>
          <w:spacing w:val="-40"/>
          <w:kern w:val="64"/>
          <w:sz w:val="72"/>
          <w:szCs w:val="72"/>
        </w:rPr>
        <w:t>决算</w:t>
      </w:r>
      <w:bookmarkEnd w:id="6"/>
      <w:bookmarkEnd w:id="7"/>
      <w:bookmarkEnd w:id="8"/>
      <w:bookmarkEnd w:id="9"/>
      <w:bookmarkEnd w:id="10"/>
      <w:bookmarkEnd w:id="11"/>
    </w:p>
    <w:p w:rsidR="005271E3" w:rsidRPr="00D63A95" w:rsidRDefault="005271E3" w:rsidP="00D63A95">
      <w:pPr>
        <w:overflowPunct w:val="0"/>
        <w:autoSpaceDE w:val="0"/>
        <w:spacing w:line="360" w:lineRule="auto"/>
        <w:contextualSpacing/>
        <w:jc w:val="center"/>
        <w:outlineLvl w:val="0"/>
        <w:rPr>
          <w:rFonts w:ascii="方正小标宋简体" w:eastAsia="方正小标宋简体" w:hAnsi="黑体"/>
          <w:color w:val="000000"/>
          <w:spacing w:val="-40"/>
          <w:kern w:val="64"/>
          <w:sz w:val="72"/>
          <w:szCs w:val="72"/>
        </w:rPr>
      </w:pPr>
    </w:p>
    <w:p w:rsidR="005271E3" w:rsidRPr="005271E3" w:rsidRDefault="00001FE3" w:rsidP="005271E3">
      <w:pPr>
        <w:adjustRightInd w:val="0"/>
        <w:snapToGrid w:val="0"/>
        <w:spacing w:line="0" w:lineRule="atLeast"/>
        <w:ind w:firstLineChars="350" w:firstLine="3920"/>
        <w:outlineLvl w:val="0"/>
        <w:rPr>
          <w:rFonts w:ascii="黑体" w:eastAsia="黑体" w:hAnsi="黑体"/>
          <w:color w:val="000000"/>
          <w:sz w:val="112"/>
          <w:szCs w:val="112"/>
        </w:rPr>
      </w:pPr>
      <w:bookmarkStart w:id="12" w:name="_Toc20121442"/>
      <w:r w:rsidRPr="005271E3">
        <w:rPr>
          <w:rFonts w:ascii="黑体" w:eastAsia="黑体" w:hAnsi="黑体" w:hint="eastAsia"/>
          <w:color w:val="000000"/>
          <w:sz w:val="112"/>
          <w:szCs w:val="112"/>
        </w:rPr>
        <w:t>编</w:t>
      </w:r>
      <w:bookmarkEnd w:id="12"/>
    </w:p>
    <w:p w:rsidR="00001FE3" w:rsidRPr="005271E3" w:rsidRDefault="00001FE3" w:rsidP="00001FE3">
      <w:pPr>
        <w:adjustRightInd w:val="0"/>
        <w:snapToGrid w:val="0"/>
        <w:spacing w:line="0" w:lineRule="atLeast"/>
        <w:jc w:val="center"/>
        <w:outlineLvl w:val="0"/>
        <w:rPr>
          <w:rFonts w:ascii="黑体" w:eastAsia="黑体" w:hAnsi="黑体"/>
          <w:color w:val="000000"/>
          <w:sz w:val="112"/>
          <w:szCs w:val="112"/>
        </w:rPr>
      </w:pPr>
      <w:bookmarkStart w:id="13" w:name="_Toc20121443"/>
      <w:r w:rsidRPr="005271E3">
        <w:rPr>
          <w:rFonts w:ascii="黑体" w:eastAsia="黑体" w:hAnsi="黑体" w:hint="eastAsia"/>
          <w:color w:val="000000"/>
          <w:sz w:val="112"/>
          <w:szCs w:val="112"/>
        </w:rPr>
        <w:t>制</w:t>
      </w:r>
      <w:bookmarkEnd w:id="13"/>
    </w:p>
    <w:p w:rsidR="00001FE3" w:rsidRPr="005271E3" w:rsidRDefault="00001FE3" w:rsidP="00001FE3">
      <w:pPr>
        <w:adjustRightInd w:val="0"/>
        <w:snapToGrid w:val="0"/>
        <w:spacing w:line="0" w:lineRule="atLeast"/>
        <w:jc w:val="center"/>
        <w:outlineLvl w:val="0"/>
        <w:rPr>
          <w:rFonts w:ascii="黑体" w:eastAsia="黑体" w:hAnsi="黑体"/>
          <w:color w:val="000000"/>
          <w:sz w:val="112"/>
          <w:szCs w:val="112"/>
        </w:rPr>
      </w:pPr>
      <w:bookmarkStart w:id="14" w:name="_Toc20121444"/>
      <w:r w:rsidRPr="005271E3">
        <w:rPr>
          <w:rFonts w:ascii="黑体" w:eastAsia="黑体" w:hAnsi="黑体" w:hint="eastAsia"/>
          <w:color w:val="000000"/>
          <w:sz w:val="112"/>
          <w:szCs w:val="112"/>
        </w:rPr>
        <w:t>说</w:t>
      </w:r>
      <w:bookmarkEnd w:id="14"/>
    </w:p>
    <w:p w:rsidR="00001FE3" w:rsidRPr="005271E3" w:rsidRDefault="00001FE3" w:rsidP="00001FE3">
      <w:pPr>
        <w:adjustRightInd w:val="0"/>
        <w:snapToGrid w:val="0"/>
        <w:spacing w:line="0" w:lineRule="atLeast"/>
        <w:jc w:val="center"/>
        <w:outlineLvl w:val="0"/>
        <w:rPr>
          <w:rFonts w:ascii="黑体" w:eastAsia="黑体" w:hAnsi="黑体"/>
          <w:color w:val="000000"/>
          <w:sz w:val="112"/>
          <w:szCs w:val="112"/>
        </w:rPr>
      </w:pPr>
      <w:bookmarkStart w:id="15" w:name="_Toc20121445"/>
      <w:r w:rsidRPr="005271E3">
        <w:rPr>
          <w:rFonts w:ascii="黑体" w:eastAsia="黑体" w:hAnsi="黑体" w:hint="eastAsia"/>
          <w:color w:val="000000"/>
          <w:sz w:val="112"/>
          <w:szCs w:val="112"/>
        </w:rPr>
        <w:t>明</w:t>
      </w:r>
      <w:bookmarkEnd w:id="15"/>
    </w:p>
    <w:p w:rsidR="001F4208" w:rsidRPr="005271E3" w:rsidRDefault="004A47F9" w:rsidP="0066194D">
      <w:pPr>
        <w:overflowPunct w:val="0"/>
        <w:autoSpaceDE w:val="0"/>
        <w:spacing w:line="360" w:lineRule="auto"/>
        <w:contextualSpacing/>
        <w:jc w:val="center"/>
        <w:outlineLvl w:val="0"/>
        <w:rPr>
          <w:rFonts w:ascii="华文中宋" w:eastAsia="华文中宋" w:hAnsi="华文中宋"/>
          <w:color w:val="000000"/>
          <w:sz w:val="72"/>
          <w:szCs w:val="72"/>
        </w:rPr>
      </w:pPr>
      <w:r w:rsidRPr="005271E3">
        <w:rPr>
          <w:rFonts w:ascii="华文中宋" w:eastAsia="华文中宋" w:hAnsi="华文中宋"/>
          <w:color w:val="000000"/>
          <w:sz w:val="36"/>
          <w:szCs w:val="36"/>
        </w:rPr>
        <w:br w:type="page"/>
      </w:r>
      <w:r w:rsidRPr="005271E3">
        <w:rPr>
          <w:rFonts w:ascii="华文中宋" w:eastAsia="华文中宋" w:hAnsi="华文中宋" w:hint="eastAsia"/>
          <w:color w:val="000000"/>
          <w:sz w:val="48"/>
          <w:szCs w:val="48"/>
        </w:rPr>
        <w:lastRenderedPageBreak/>
        <w:t>目</w:t>
      </w:r>
      <w:r w:rsidR="0066194D" w:rsidRPr="005271E3">
        <w:rPr>
          <w:rFonts w:ascii="华文中宋" w:eastAsia="华文中宋" w:hAnsi="华文中宋" w:hint="eastAsia"/>
          <w:color w:val="000000"/>
          <w:sz w:val="48"/>
          <w:szCs w:val="48"/>
        </w:rPr>
        <w:t xml:space="preserve">  </w:t>
      </w:r>
      <w:r w:rsidRPr="005271E3">
        <w:rPr>
          <w:rFonts w:ascii="华文中宋" w:eastAsia="华文中宋" w:hAnsi="华文中宋" w:hint="eastAsia"/>
          <w:color w:val="000000"/>
          <w:sz w:val="48"/>
          <w:szCs w:val="48"/>
        </w:rPr>
        <w:t>录</w:t>
      </w:r>
    </w:p>
    <w:p w:rsidR="001F4208" w:rsidRPr="008663EA" w:rsidRDefault="00500AD2" w:rsidP="00EE5C29">
      <w:pPr>
        <w:overflowPunct w:val="0"/>
        <w:autoSpaceDE w:val="0"/>
        <w:contextualSpacing/>
        <w:jc w:val="left"/>
        <w:rPr>
          <w:rFonts w:ascii="仿宋" w:eastAsia="仿宋" w:hAnsi="仿宋" w:cstheme="minorBidi"/>
          <w:sz w:val="32"/>
          <w:szCs w:val="32"/>
        </w:rPr>
      </w:pPr>
      <w:r w:rsidRPr="008663EA">
        <w:rPr>
          <w:rFonts w:ascii="仿宋" w:eastAsia="仿宋" w:hAnsi="仿宋"/>
          <w:color w:val="000000"/>
          <w:sz w:val="32"/>
          <w:szCs w:val="32"/>
        </w:rPr>
        <w:fldChar w:fldCharType="begin"/>
      </w:r>
      <w:r w:rsidR="004A47F9" w:rsidRPr="008663EA">
        <w:rPr>
          <w:rFonts w:ascii="仿宋" w:eastAsia="仿宋" w:hAnsi="仿宋"/>
          <w:color w:val="000000"/>
          <w:sz w:val="32"/>
          <w:szCs w:val="32"/>
        </w:rPr>
        <w:instrText xml:space="preserve"> TOC \o "1-2" \h \z \u </w:instrText>
      </w:r>
      <w:r w:rsidRPr="008663EA">
        <w:rPr>
          <w:rFonts w:ascii="仿宋" w:eastAsia="仿宋" w:hAnsi="仿宋"/>
          <w:color w:val="000000"/>
          <w:sz w:val="32"/>
          <w:szCs w:val="32"/>
        </w:rPr>
        <w:fldChar w:fldCharType="separate"/>
      </w:r>
    </w:p>
    <w:p w:rsidR="001F4208" w:rsidRPr="008663EA" w:rsidRDefault="001F4208" w:rsidP="00EE5C29">
      <w:pPr>
        <w:overflowPunct w:val="0"/>
        <w:autoSpaceDE w:val="0"/>
        <w:contextualSpacing/>
        <w:jc w:val="left"/>
        <w:rPr>
          <w:rFonts w:ascii="仿宋" w:eastAsia="仿宋" w:hAnsi="仿宋"/>
          <w:sz w:val="32"/>
          <w:szCs w:val="32"/>
        </w:rPr>
      </w:pPr>
    </w:p>
    <w:p w:rsidR="001F4208" w:rsidRPr="00EE5C29" w:rsidRDefault="00500AD2" w:rsidP="00EE5C29">
      <w:pPr>
        <w:pStyle w:val="10"/>
        <w:overflowPunct w:val="0"/>
        <w:autoSpaceDE w:val="0"/>
        <w:contextualSpacing/>
        <w:jc w:val="left"/>
        <w:rPr>
          <w:rFonts w:cstheme="minorBidi"/>
          <w:sz w:val="32"/>
          <w:szCs w:val="32"/>
          <w:u w:val="dotted"/>
        </w:rPr>
      </w:pPr>
      <w:hyperlink w:anchor="_Toc15396599" w:history="1">
        <w:r w:rsidR="004A47F9" w:rsidRPr="008663EA">
          <w:rPr>
            <w:rStyle w:val="a9"/>
            <w:rFonts w:hint="eastAsia"/>
            <w:sz w:val="32"/>
            <w:szCs w:val="32"/>
          </w:rPr>
          <w:t>第一部分部门概况</w:t>
        </w:r>
        <w:r w:rsidR="004A47F9" w:rsidRPr="008663EA">
          <w:rPr>
            <w:sz w:val="32"/>
            <w:szCs w:val="32"/>
          </w:rPr>
          <w:tab/>
        </w:r>
      </w:hyperlink>
      <w:r w:rsidR="00EE5C29">
        <w:rPr>
          <w:rFonts w:hint="eastAsia"/>
          <w:sz w:val="32"/>
          <w:szCs w:val="32"/>
        </w:rPr>
        <w:t>4</w:t>
      </w:r>
    </w:p>
    <w:p w:rsidR="001F4208" w:rsidRPr="008663EA" w:rsidRDefault="00500AD2" w:rsidP="00EC21FD">
      <w:pPr>
        <w:pStyle w:val="20"/>
        <w:overflowPunct w:val="0"/>
        <w:autoSpaceDE w:val="0"/>
        <w:ind w:firstLineChars="50" w:firstLine="105"/>
        <w:contextualSpacing/>
        <w:jc w:val="left"/>
        <w:rPr>
          <w:rFonts w:ascii="仿宋" w:eastAsia="仿宋" w:hAnsi="仿宋" w:cstheme="minorBidi"/>
          <w:sz w:val="32"/>
          <w:szCs w:val="32"/>
        </w:rPr>
      </w:pPr>
      <w:hyperlink w:anchor="_Toc15396600" w:history="1">
        <w:r w:rsidR="004A47F9" w:rsidRPr="008663EA">
          <w:rPr>
            <w:rStyle w:val="a9"/>
            <w:rFonts w:ascii="仿宋" w:eastAsia="仿宋" w:hAnsi="仿宋" w:hint="eastAsia"/>
            <w:sz w:val="32"/>
            <w:szCs w:val="32"/>
          </w:rPr>
          <w:t>一、基本职能及主要工作</w:t>
        </w:r>
        <w:r w:rsidR="004A47F9" w:rsidRPr="008663EA">
          <w:rPr>
            <w:rFonts w:ascii="仿宋" w:eastAsia="仿宋" w:hAnsi="仿宋"/>
            <w:sz w:val="32"/>
            <w:szCs w:val="32"/>
          </w:rPr>
          <w:tab/>
        </w:r>
        <w:r w:rsidR="00AC383F" w:rsidRPr="008663EA">
          <w:rPr>
            <w:rFonts w:ascii="仿宋" w:eastAsia="仿宋" w:hAnsi="仿宋" w:hint="eastAsia"/>
            <w:sz w:val="32"/>
            <w:szCs w:val="32"/>
          </w:rPr>
          <w:t>4</w:t>
        </w:r>
      </w:hyperlink>
    </w:p>
    <w:p w:rsidR="001F4208" w:rsidRPr="008663EA" w:rsidRDefault="00500AD2" w:rsidP="00EC21FD">
      <w:pPr>
        <w:pStyle w:val="20"/>
        <w:overflowPunct w:val="0"/>
        <w:autoSpaceDE w:val="0"/>
        <w:ind w:firstLineChars="50" w:firstLine="105"/>
        <w:contextualSpacing/>
        <w:jc w:val="left"/>
        <w:rPr>
          <w:rFonts w:ascii="仿宋" w:eastAsia="仿宋" w:hAnsi="仿宋" w:cstheme="minorBidi"/>
          <w:sz w:val="32"/>
          <w:szCs w:val="32"/>
        </w:rPr>
      </w:pPr>
      <w:hyperlink w:anchor="_Toc15396601" w:history="1">
        <w:r w:rsidR="004A47F9" w:rsidRPr="008663EA">
          <w:rPr>
            <w:rStyle w:val="a9"/>
            <w:rFonts w:ascii="仿宋" w:eastAsia="仿宋" w:hAnsi="仿宋" w:hint="eastAsia"/>
            <w:sz w:val="32"/>
            <w:szCs w:val="32"/>
          </w:rPr>
          <w:t>二、机构设置</w:t>
        </w:r>
        <w:r w:rsidR="004A47F9" w:rsidRPr="008663EA">
          <w:rPr>
            <w:rFonts w:ascii="仿宋" w:eastAsia="仿宋" w:hAnsi="仿宋"/>
            <w:sz w:val="32"/>
            <w:szCs w:val="32"/>
          </w:rPr>
          <w:tab/>
        </w:r>
        <w:r w:rsidR="00AC383F" w:rsidRPr="008663EA">
          <w:rPr>
            <w:rFonts w:ascii="仿宋" w:eastAsia="仿宋" w:hAnsi="仿宋" w:hint="eastAsia"/>
            <w:sz w:val="32"/>
            <w:szCs w:val="32"/>
          </w:rPr>
          <w:t>6</w:t>
        </w:r>
      </w:hyperlink>
    </w:p>
    <w:p w:rsidR="001F4208" w:rsidRPr="008663EA" w:rsidRDefault="00500AD2" w:rsidP="00EE5C29">
      <w:pPr>
        <w:pStyle w:val="10"/>
        <w:overflowPunct w:val="0"/>
        <w:autoSpaceDE w:val="0"/>
        <w:contextualSpacing/>
        <w:jc w:val="left"/>
        <w:rPr>
          <w:sz w:val="32"/>
          <w:szCs w:val="32"/>
        </w:rPr>
      </w:pPr>
      <w:hyperlink w:anchor="_Toc15396602" w:history="1">
        <w:r w:rsidR="004A47F9" w:rsidRPr="008663EA">
          <w:rPr>
            <w:rStyle w:val="a9"/>
            <w:rFonts w:hint="eastAsia"/>
            <w:sz w:val="32"/>
            <w:szCs w:val="32"/>
          </w:rPr>
          <w:t>第二部分</w:t>
        </w:r>
        <w:r w:rsidR="004A47F9" w:rsidRPr="008663EA">
          <w:rPr>
            <w:rStyle w:val="a9"/>
            <w:sz w:val="32"/>
            <w:szCs w:val="32"/>
          </w:rPr>
          <w:t xml:space="preserve"> 2018</w:t>
        </w:r>
        <w:r w:rsidR="004A47F9" w:rsidRPr="008663EA">
          <w:rPr>
            <w:rStyle w:val="a9"/>
            <w:rFonts w:hint="eastAsia"/>
            <w:sz w:val="32"/>
            <w:szCs w:val="32"/>
          </w:rPr>
          <w:t>年度部门决算情况说明</w:t>
        </w:r>
        <w:r w:rsidR="004A47F9" w:rsidRPr="008663EA">
          <w:rPr>
            <w:sz w:val="32"/>
            <w:szCs w:val="32"/>
          </w:rPr>
          <w:tab/>
        </w:r>
        <w:r w:rsidR="00BA4C0F" w:rsidRPr="008663EA">
          <w:rPr>
            <w:rFonts w:hint="eastAsia"/>
            <w:sz w:val="32"/>
            <w:szCs w:val="32"/>
          </w:rPr>
          <w:t>6</w:t>
        </w:r>
      </w:hyperlink>
    </w:p>
    <w:p w:rsidR="001F4208" w:rsidRPr="008663EA" w:rsidRDefault="00500AD2" w:rsidP="00EC21FD">
      <w:pPr>
        <w:pStyle w:val="20"/>
        <w:overflowPunct w:val="0"/>
        <w:autoSpaceDE w:val="0"/>
        <w:ind w:firstLineChars="50" w:firstLine="105"/>
        <w:contextualSpacing/>
        <w:jc w:val="left"/>
        <w:rPr>
          <w:rFonts w:ascii="仿宋" w:eastAsia="仿宋" w:hAnsi="仿宋" w:cstheme="minorBidi"/>
          <w:sz w:val="32"/>
          <w:szCs w:val="32"/>
        </w:rPr>
      </w:pPr>
      <w:hyperlink w:anchor="_Toc15396603" w:history="1">
        <w:r w:rsidR="004A47F9" w:rsidRPr="008663EA">
          <w:rPr>
            <w:rStyle w:val="a9"/>
            <w:rFonts w:ascii="仿宋" w:eastAsia="仿宋" w:hAnsi="仿宋" w:cstheme="majorBidi" w:hint="eastAsia"/>
            <w:bCs/>
            <w:sz w:val="32"/>
            <w:szCs w:val="32"/>
          </w:rPr>
          <w:t>一、</w:t>
        </w:r>
        <w:r w:rsidR="004A47F9" w:rsidRPr="008663EA">
          <w:rPr>
            <w:rStyle w:val="a9"/>
            <w:rFonts w:ascii="仿宋" w:eastAsia="仿宋" w:hAnsi="仿宋" w:hint="eastAsia"/>
            <w:sz w:val="32"/>
            <w:szCs w:val="32"/>
          </w:rPr>
          <w:t>收</w:t>
        </w:r>
        <w:r w:rsidR="004A47F9" w:rsidRPr="008663EA">
          <w:rPr>
            <w:rStyle w:val="a9"/>
            <w:rFonts w:ascii="仿宋" w:eastAsia="仿宋" w:hAnsi="仿宋" w:cstheme="majorBidi" w:hint="eastAsia"/>
            <w:bCs/>
            <w:sz w:val="32"/>
            <w:szCs w:val="32"/>
          </w:rPr>
          <w:t>入支出决算总体情况说明</w:t>
        </w:r>
        <w:r w:rsidR="004A47F9" w:rsidRPr="008663EA">
          <w:rPr>
            <w:rFonts w:ascii="仿宋" w:eastAsia="仿宋" w:hAnsi="仿宋"/>
            <w:sz w:val="32"/>
            <w:szCs w:val="32"/>
          </w:rPr>
          <w:tab/>
        </w:r>
        <w:r w:rsidR="00BA4C0F" w:rsidRPr="008663EA">
          <w:rPr>
            <w:rFonts w:ascii="仿宋" w:eastAsia="仿宋" w:hAnsi="仿宋" w:hint="eastAsia"/>
            <w:sz w:val="32"/>
            <w:szCs w:val="32"/>
          </w:rPr>
          <w:t>6</w:t>
        </w:r>
      </w:hyperlink>
    </w:p>
    <w:p w:rsidR="001F4208" w:rsidRPr="008663EA" w:rsidRDefault="00500AD2" w:rsidP="00EC21FD">
      <w:pPr>
        <w:pStyle w:val="20"/>
        <w:overflowPunct w:val="0"/>
        <w:autoSpaceDE w:val="0"/>
        <w:ind w:firstLineChars="50" w:firstLine="105"/>
        <w:contextualSpacing/>
        <w:jc w:val="left"/>
        <w:rPr>
          <w:rFonts w:ascii="仿宋" w:eastAsia="仿宋" w:hAnsi="仿宋" w:cstheme="minorBidi"/>
          <w:sz w:val="32"/>
          <w:szCs w:val="32"/>
        </w:rPr>
      </w:pPr>
      <w:hyperlink w:anchor="_Toc15396604" w:history="1">
        <w:r w:rsidR="004A47F9" w:rsidRPr="008663EA">
          <w:rPr>
            <w:rStyle w:val="a9"/>
            <w:rFonts w:ascii="仿宋" w:eastAsia="仿宋" w:hAnsi="仿宋" w:cstheme="majorBidi" w:hint="eastAsia"/>
            <w:bCs/>
            <w:sz w:val="32"/>
            <w:szCs w:val="32"/>
          </w:rPr>
          <w:t>二、</w:t>
        </w:r>
        <w:r w:rsidR="004A47F9" w:rsidRPr="008663EA">
          <w:rPr>
            <w:rStyle w:val="a9"/>
            <w:rFonts w:ascii="仿宋" w:eastAsia="仿宋" w:hAnsi="仿宋" w:hint="eastAsia"/>
            <w:sz w:val="32"/>
            <w:szCs w:val="32"/>
          </w:rPr>
          <w:t>收</w:t>
        </w:r>
        <w:r w:rsidR="004A47F9" w:rsidRPr="008663EA">
          <w:rPr>
            <w:rStyle w:val="a9"/>
            <w:rFonts w:ascii="仿宋" w:eastAsia="仿宋" w:hAnsi="仿宋" w:cstheme="majorBidi" w:hint="eastAsia"/>
            <w:bCs/>
            <w:sz w:val="32"/>
            <w:szCs w:val="32"/>
          </w:rPr>
          <w:t>入决算情况说明</w:t>
        </w:r>
        <w:r w:rsidR="004A47F9" w:rsidRPr="008663EA">
          <w:rPr>
            <w:rFonts w:ascii="仿宋" w:eastAsia="仿宋" w:hAnsi="仿宋"/>
            <w:sz w:val="32"/>
            <w:szCs w:val="32"/>
          </w:rPr>
          <w:tab/>
        </w:r>
        <w:r w:rsidR="00BA4C0F" w:rsidRPr="008663EA">
          <w:rPr>
            <w:rFonts w:ascii="仿宋" w:eastAsia="仿宋" w:hAnsi="仿宋" w:hint="eastAsia"/>
            <w:sz w:val="32"/>
            <w:szCs w:val="32"/>
          </w:rPr>
          <w:t>6</w:t>
        </w:r>
      </w:hyperlink>
    </w:p>
    <w:p w:rsidR="001F4208" w:rsidRPr="008663EA" w:rsidRDefault="00500AD2" w:rsidP="00EC21FD">
      <w:pPr>
        <w:pStyle w:val="20"/>
        <w:overflowPunct w:val="0"/>
        <w:autoSpaceDE w:val="0"/>
        <w:ind w:firstLineChars="50" w:firstLine="105"/>
        <w:contextualSpacing/>
        <w:jc w:val="left"/>
        <w:rPr>
          <w:rFonts w:ascii="仿宋" w:eastAsia="仿宋" w:hAnsi="仿宋" w:cstheme="minorBidi"/>
          <w:sz w:val="32"/>
          <w:szCs w:val="32"/>
        </w:rPr>
      </w:pPr>
      <w:hyperlink w:anchor="_Toc15396605" w:history="1">
        <w:r w:rsidR="004A47F9" w:rsidRPr="008663EA">
          <w:rPr>
            <w:rStyle w:val="a9"/>
            <w:rFonts w:ascii="仿宋" w:eastAsia="仿宋" w:hAnsi="仿宋" w:cstheme="majorBidi" w:hint="eastAsia"/>
            <w:bCs/>
            <w:sz w:val="32"/>
            <w:szCs w:val="32"/>
          </w:rPr>
          <w:t>三、</w:t>
        </w:r>
        <w:r w:rsidR="004A47F9" w:rsidRPr="008663EA">
          <w:rPr>
            <w:rStyle w:val="a9"/>
            <w:rFonts w:ascii="仿宋" w:eastAsia="仿宋" w:hAnsi="仿宋" w:hint="eastAsia"/>
            <w:sz w:val="32"/>
            <w:szCs w:val="32"/>
          </w:rPr>
          <w:t>支</w:t>
        </w:r>
        <w:r w:rsidR="004A47F9" w:rsidRPr="008663EA">
          <w:rPr>
            <w:rStyle w:val="a9"/>
            <w:rFonts w:ascii="仿宋" w:eastAsia="仿宋" w:hAnsi="仿宋" w:cstheme="majorBidi" w:hint="eastAsia"/>
            <w:bCs/>
            <w:sz w:val="32"/>
            <w:szCs w:val="32"/>
          </w:rPr>
          <w:t>出决算情况说明</w:t>
        </w:r>
        <w:r w:rsidR="004A47F9" w:rsidRPr="008663EA">
          <w:rPr>
            <w:rFonts w:ascii="仿宋" w:eastAsia="仿宋" w:hAnsi="仿宋"/>
            <w:sz w:val="32"/>
            <w:szCs w:val="32"/>
          </w:rPr>
          <w:tab/>
        </w:r>
        <w:r w:rsidR="00BA4C0F" w:rsidRPr="008663EA">
          <w:rPr>
            <w:rFonts w:ascii="仿宋" w:eastAsia="仿宋" w:hAnsi="仿宋" w:hint="eastAsia"/>
            <w:sz w:val="32"/>
            <w:szCs w:val="32"/>
          </w:rPr>
          <w:t>6</w:t>
        </w:r>
      </w:hyperlink>
    </w:p>
    <w:p w:rsidR="001F4208" w:rsidRPr="008663EA" w:rsidRDefault="00500AD2" w:rsidP="00EC21FD">
      <w:pPr>
        <w:pStyle w:val="20"/>
        <w:overflowPunct w:val="0"/>
        <w:autoSpaceDE w:val="0"/>
        <w:ind w:firstLineChars="50" w:firstLine="105"/>
        <w:contextualSpacing/>
        <w:jc w:val="left"/>
        <w:rPr>
          <w:rFonts w:ascii="仿宋" w:eastAsia="仿宋" w:hAnsi="仿宋" w:cstheme="minorBidi"/>
          <w:sz w:val="32"/>
          <w:szCs w:val="32"/>
        </w:rPr>
      </w:pPr>
      <w:hyperlink w:anchor="_Toc15396606" w:history="1">
        <w:r w:rsidR="004A47F9" w:rsidRPr="008663EA">
          <w:rPr>
            <w:rStyle w:val="a9"/>
            <w:rFonts w:ascii="仿宋" w:eastAsia="仿宋" w:hAnsi="仿宋" w:hint="eastAsia"/>
            <w:sz w:val="32"/>
            <w:szCs w:val="32"/>
          </w:rPr>
          <w:t>四、财</w:t>
        </w:r>
        <w:r w:rsidR="004A47F9" w:rsidRPr="008663EA">
          <w:rPr>
            <w:rStyle w:val="a9"/>
            <w:rFonts w:ascii="仿宋" w:eastAsia="仿宋" w:hAnsi="仿宋" w:cstheme="majorBidi" w:hint="eastAsia"/>
            <w:bCs/>
            <w:sz w:val="32"/>
            <w:szCs w:val="32"/>
          </w:rPr>
          <w:t>政拨款收入支出决算总体情况说明</w:t>
        </w:r>
        <w:r w:rsidR="004A47F9" w:rsidRPr="008663EA">
          <w:rPr>
            <w:rFonts w:ascii="仿宋" w:eastAsia="仿宋" w:hAnsi="仿宋"/>
            <w:sz w:val="32"/>
            <w:szCs w:val="32"/>
          </w:rPr>
          <w:tab/>
        </w:r>
        <w:r w:rsidR="00BA4C0F" w:rsidRPr="008663EA">
          <w:rPr>
            <w:rFonts w:ascii="仿宋" w:eastAsia="仿宋" w:hAnsi="仿宋" w:hint="eastAsia"/>
            <w:sz w:val="32"/>
            <w:szCs w:val="32"/>
          </w:rPr>
          <w:t>6</w:t>
        </w:r>
      </w:hyperlink>
    </w:p>
    <w:p w:rsidR="001F4208" w:rsidRPr="008663EA" w:rsidRDefault="00500AD2" w:rsidP="00EC21FD">
      <w:pPr>
        <w:pStyle w:val="20"/>
        <w:overflowPunct w:val="0"/>
        <w:autoSpaceDE w:val="0"/>
        <w:ind w:firstLineChars="50" w:firstLine="105"/>
        <w:contextualSpacing/>
        <w:jc w:val="left"/>
        <w:rPr>
          <w:rFonts w:ascii="仿宋" w:eastAsia="仿宋" w:hAnsi="仿宋" w:cstheme="minorBidi"/>
          <w:sz w:val="32"/>
          <w:szCs w:val="32"/>
        </w:rPr>
      </w:pPr>
      <w:hyperlink w:anchor="_Toc15396607" w:history="1">
        <w:r w:rsidR="004A47F9" w:rsidRPr="008663EA">
          <w:rPr>
            <w:rStyle w:val="a9"/>
            <w:rFonts w:ascii="仿宋" w:eastAsia="仿宋" w:hAnsi="仿宋" w:hint="eastAsia"/>
            <w:sz w:val="32"/>
            <w:szCs w:val="32"/>
          </w:rPr>
          <w:t>五、一</w:t>
        </w:r>
        <w:r w:rsidR="004A47F9" w:rsidRPr="008663EA">
          <w:rPr>
            <w:rStyle w:val="a9"/>
            <w:rFonts w:ascii="仿宋" w:eastAsia="仿宋" w:hAnsi="仿宋" w:cstheme="majorBidi" w:hint="eastAsia"/>
            <w:bCs/>
            <w:sz w:val="32"/>
            <w:szCs w:val="32"/>
          </w:rPr>
          <w:t>般公共预算财政拨款支出决算情况说明</w:t>
        </w:r>
        <w:r w:rsidR="004A47F9" w:rsidRPr="008663EA">
          <w:rPr>
            <w:rFonts w:ascii="仿宋" w:eastAsia="仿宋" w:hAnsi="仿宋"/>
            <w:sz w:val="32"/>
            <w:szCs w:val="32"/>
          </w:rPr>
          <w:tab/>
        </w:r>
        <w:r w:rsidR="00BA4C0F" w:rsidRPr="008663EA">
          <w:rPr>
            <w:rFonts w:ascii="仿宋" w:eastAsia="仿宋" w:hAnsi="仿宋" w:hint="eastAsia"/>
            <w:sz w:val="32"/>
            <w:szCs w:val="32"/>
          </w:rPr>
          <w:t>7</w:t>
        </w:r>
      </w:hyperlink>
    </w:p>
    <w:p w:rsidR="001F4208" w:rsidRPr="008663EA" w:rsidRDefault="00500AD2" w:rsidP="00EC21FD">
      <w:pPr>
        <w:pStyle w:val="20"/>
        <w:overflowPunct w:val="0"/>
        <w:autoSpaceDE w:val="0"/>
        <w:ind w:firstLineChars="50" w:firstLine="105"/>
        <w:contextualSpacing/>
        <w:jc w:val="left"/>
        <w:rPr>
          <w:rFonts w:ascii="仿宋" w:eastAsia="仿宋" w:hAnsi="仿宋" w:cstheme="minorBidi"/>
          <w:sz w:val="32"/>
          <w:szCs w:val="32"/>
        </w:rPr>
      </w:pPr>
      <w:hyperlink w:anchor="_Toc15396608" w:history="1">
        <w:r w:rsidR="004A47F9" w:rsidRPr="008663EA">
          <w:rPr>
            <w:rStyle w:val="a9"/>
            <w:rFonts w:ascii="仿宋" w:eastAsia="仿宋" w:hAnsi="仿宋" w:hint="eastAsia"/>
            <w:sz w:val="32"/>
            <w:szCs w:val="32"/>
          </w:rPr>
          <w:t>六、一</w:t>
        </w:r>
        <w:r w:rsidR="004A47F9" w:rsidRPr="008663EA">
          <w:rPr>
            <w:rStyle w:val="a9"/>
            <w:rFonts w:ascii="仿宋" w:eastAsia="仿宋" w:hAnsi="仿宋" w:cstheme="majorBidi" w:hint="eastAsia"/>
            <w:bCs/>
            <w:sz w:val="32"/>
            <w:szCs w:val="32"/>
          </w:rPr>
          <w:t>般公共预算财政拨款基本支出决算情况说明</w:t>
        </w:r>
        <w:r w:rsidR="004A47F9" w:rsidRPr="008663EA">
          <w:rPr>
            <w:rFonts w:ascii="仿宋" w:eastAsia="仿宋" w:hAnsi="仿宋"/>
            <w:sz w:val="32"/>
            <w:szCs w:val="32"/>
          </w:rPr>
          <w:tab/>
        </w:r>
        <w:r w:rsidR="00BA4C0F" w:rsidRPr="008663EA">
          <w:rPr>
            <w:rFonts w:ascii="仿宋" w:eastAsia="仿宋" w:hAnsi="仿宋" w:hint="eastAsia"/>
            <w:sz w:val="32"/>
            <w:szCs w:val="32"/>
          </w:rPr>
          <w:t>8</w:t>
        </w:r>
      </w:hyperlink>
    </w:p>
    <w:p w:rsidR="001F4208" w:rsidRPr="008663EA" w:rsidRDefault="00500AD2" w:rsidP="00EC21FD">
      <w:pPr>
        <w:pStyle w:val="20"/>
        <w:overflowPunct w:val="0"/>
        <w:autoSpaceDE w:val="0"/>
        <w:ind w:firstLineChars="50" w:firstLine="105"/>
        <w:contextualSpacing/>
        <w:jc w:val="left"/>
        <w:rPr>
          <w:rFonts w:ascii="仿宋" w:eastAsia="仿宋" w:hAnsi="仿宋" w:cstheme="minorBidi"/>
          <w:sz w:val="32"/>
          <w:szCs w:val="32"/>
        </w:rPr>
      </w:pPr>
      <w:hyperlink w:anchor="_Toc15396609" w:history="1">
        <w:r w:rsidR="004A47F9" w:rsidRPr="008663EA">
          <w:rPr>
            <w:rStyle w:val="a9"/>
            <w:rFonts w:ascii="仿宋" w:eastAsia="仿宋" w:hAnsi="仿宋" w:hint="eastAsia"/>
            <w:sz w:val="32"/>
            <w:szCs w:val="32"/>
          </w:rPr>
          <w:t>七、</w:t>
        </w:r>
        <w:r w:rsidR="004A47F9" w:rsidRPr="008663EA">
          <w:rPr>
            <w:rStyle w:val="a9"/>
            <w:rFonts w:ascii="仿宋" w:eastAsia="仿宋" w:hAnsi="仿宋"/>
            <w:sz w:val="32"/>
            <w:szCs w:val="32"/>
          </w:rPr>
          <w:t>“</w:t>
        </w:r>
        <w:r w:rsidR="004A47F9" w:rsidRPr="008663EA">
          <w:rPr>
            <w:rStyle w:val="a9"/>
            <w:rFonts w:ascii="仿宋" w:eastAsia="仿宋" w:hAnsi="仿宋" w:cstheme="majorBidi" w:hint="eastAsia"/>
            <w:bCs/>
            <w:sz w:val="32"/>
            <w:szCs w:val="32"/>
          </w:rPr>
          <w:t>三公”经费财政拨款支出决算情况说明</w:t>
        </w:r>
        <w:r w:rsidR="004A47F9" w:rsidRPr="008663EA">
          <w:rPr>
            <w:rFonts w:ascii="仿宋" w:eastAsia="仿宋" w:hAnsi="仿宋"/>
            <w:sz w:val="32"/>
            <w:szCs w:val="32"/>
          </w:rPr>
          <w:tab/>
        </w:r>
        <w:r w:rsidRPr="008663EA">
          <w:rPr>
            <w:rFonts w:ascii="仿宋" w:eastAsia="仿宋" w:hAnsi="仿宋"/>
            <w:sz w:val="32"/>
            <w:szCs w:val="32"/>
          </w:rPr>
          <w:fldChar w:fldCharType="begin"/>
        </w:r>
        <w:r w:rsidR="004A47F9" w:rsidRPr="008663EA">
          <w:rPr>
            <w:rFonts w:ascii="仿宋" w:eastAsia="仿宋" w:hAnsi="仿宋"/>
            <w:sz w:val="32"/>
            <w:szCs w:val="32"/>
          </w:rPr>
          <w:instrText xml:space="preserve"> PAGEREF _Toc15396609 \h </w:instrText>
        </w:r>
        <w:r w:rsidRPr="008663EA">
          <w:rPr>
            <w:rFonts w:ascii="仿宋" w:eastAsia="仿宋" w:hAnsi="仿宋"/>
            <w:sz w:val="32"/>
            <w:szCs w:val="32"/>
          </w:rPr>
        </w:r>
        <w:r w:rsidRPr="008663EA">
          <w:rPr>
            <w:rFonts w:ascii="仿宋" w:eastAsia="仿宋" w:hAnsi="仿宋"/>
            <w:sz w:val="32"/>
            <w:szCs w:val="32"/>
          </w:rPr>
          <w:fldChar w:fldCharType="separate"/>
        </w:r>
        <w:r w:rsidR="000D2460">
          <w:rPr>
            <w:rFonts w:ascii="仿宋" w:eastAsia="仿宋" w:hAnsi="仿宋"/>
            <w:noProof/>
            <w:sz w:val="32"/>
            <w:szCs w:val="32"/>
          </w:rPr>
          <w:t>8</w:t>
        </w:r>
        <w:r w:rsidRPr="008663EA">
          <w:rPr>
            <w:rFonts w:ascii="仿宋" w:eastAsia="仿宋" w:hAnsi="仿宋"/>
            <w:sz w:val="32"/>
            <w:szCs w:val="32"/>
          </w:rPr>
          <w:fldChar w:fldCharType="end"/>
        </w:r>
      </w:hyperlink>
    </w:p>
    <w:p w:rsidR="001F4208" w:rsidRPr="008663EA" w:rsidRDefault="00500AD2" w:rsidP="00EC21FD">
      <w:pPr>
        <w:pStyle w:val="20"/>
        <w:overflowPunct w:val="0"/>
        <w:autoSpaceDE w:val="0"/>
        <w:ind w:firstLineChars="50" w:firstLine="105"/>
        <w:contextualSpacing/>
        <w:jc w:val="left"/>
        <w:rPr>
          <w:rFonts w:ascii="仿宋" w:eastAsia="仿宋" w:hAnsi="仿宋" w:cstheme="minorBidi"/>
          <w:sz w:val="32"/>
          <w:szCs w:val="32"/>
        </w:rPr>
      </w:pPr>
      <w:hyperlink w:anchor="_Toc15396610" w:history="1">
        <w:r w:rsidR="004A47F9" w:rsidRPr="008663EA">
          <w:rPr>
            <w:rStyle w:val="a9"/>
            <w:rFonts w:ascii="仿宋" w:eastAsia="仿宋" w:hAnsi="仿宋" w:hint="eastAsia"/>
            <w:sz w:val="32"/>
            <w:szCs w:val="32"/>
          </w:rPr>
          <w:t>八、</w:t>
        </w:r>
        <w:r w:rsidR="004A47F9" w:rsidRPr="008663EA">
          <w:rPr>
            <w:rStyle w:val="a9"/>
            <w:rFonts w:ascii="仿宋" w:eastAsia="仿宋" w:hAnsi="仿宋" w:cstheme="majorBidi" w:hint="eastAsia"/>
            <w:bCs/>
            <w:sz w:val="32"/>
            <w:szCs w:val="32"/>
          </w:rPr>
          <w:t>政府性基金预算支出决算情况说明</w:t>
        </w:r>
        <w:r w:rsidR="004A47F9" w:rsidRPr="008663EA">
          <w:rPr>
            <w:rFonts w:ascii="仿宋" w:eastAsia="仿宋" w:hAnsi="仿宋"/>
            <w:sz w:val="32"/>
            <w:szCs w:val="32"/>
          </w:rPr>
          <w:tab/>
        </w:r>
        <w:r w:rsidRPr="008663EA">
          <w:rPr>
            <w:rFonts w:ascii="仿宋" w:eastAsia="仿宋" w:hAnsi="仿宋"/>
            <w:sz w:val="32"/>
            <w:szCs w:val="32"/>
          </w:rPr>
          <w:fldChar w:fldCharType="begin"/>
        </w:r>
        <w:r w:rsidR="004A47F9" w:rsidRPr="008663EA">
          <w:rPr>
            <w:rFonts w:ascii="仿宋" w:eastAsia="仿宋" w:hAnsi="仿宋"/>
            <w:sz w:val="32"/>
            <w:szCs w:val="32"/>
          </w:rPr>
          <w:instrText xml:space="preserve"> PAGEREF _Toc15396610 \h </w:instrText>
        </w:r>
        <w:r w:rsidRPr="008663EA">
          <w:rPr>
            <w:rFonts w:ascii="仿宋" w:eastAsia="仿宋" w:hAnsi="仿宋"/>
            <w:sz w:val="32"/>
            <w:szCs w:val="32"/>
          </w:rPr>
        </w:r>
        <w:r w:rsidRPr="008663EA">
          <w:rPr>
            <w:rFonts w:ascii="仿宋" w:eastAsia="仿宋" w:hAnsi="仿宋"/>
            <w:sz w:val="32"/>
            <w:szCs w:val="32"/>
          </w:rPr>
          <w:fldChar w:fldCharType="separate"/>
        </w:r>
        <w:r w:rsidR="000D2460">
          <w:rPr>
            <w:rFonts w:ascii="仿宋" w:eastAsia="仿宋" w:hAnsi="仿宋"/>
            <w:noProof/>
            <w:sz w:val="32"/>
            <w:szCs w:val="32"/>
          </w:rPr>
          <w:t>10</w:t>
        </w:r>
        <w:r w:rsidRPr="008663EA">
          <w:rPr>
            <w:rFonts w:ascii="仿宋" w:eastAsia="仿宋" w:hAnsi="仿宋"/>
            <w:sz w:val="32"/>
            <w:szCs w:val="32"/>
          </w:rPr>
          <w:fldChar w:fldCharType="end"/>
        </w:r>
      </w:hyperlink>
    </w:p>
    <w:p w:rsidR="001F4208" w:rsidRPr="008663EA" w:rsidRDefault="00500AD2" w:rsidP="00EC21FD">
      <w:pPr>
        <w:pStyle w:val="20"/>
        <w:overflowPunct w:val="0"/>
        <w:autoSpaceDE w:val="0"/>
        <w:ind w:firstLineChars="50" w:firstLine="105"/>
        <w:contextualSpacing/>
        <w:jc w:val="left"/>
        <w:rPr>
          <w:rFonts w:ascii="仿宋" w:eastAsia="仿宋" w:hAnsi="仿宋" w:cstheme="minorBidi"/>
          <w:sz w:val="32"/>
          <w:szCs w:val="32"/>
        </w:rPr>
      </w:pPr>
      <w:hyperlink w:anchor="_Toc15396611" w:history="1">
        <w:r w:rsidR="004A47F9" w:rsidRPr="008663EA">
          <w:rPr>
            <w:rStyle w:val="a9"/>
            <w:rFonts w:ascii="仿宋" w:eastAsia="仿宋" w:hAnsi="仿宋" w:cstheme="majorBidi" w:hint="eastAsia"/>
            <w:bCs/>
            <w:sz w:val="32"/>
            <w:szCs w:val="32"/>
          </w:rPr>
          <w:t>九、</w:t>
        </w:r>
        <w:r w:rsidR="004A47F9" w:rsidRPr="008663EA">
          <w:rPr>
            <w:rStyle w:val="a9"/>
            <w:rFonts w:ascii="仿宋" w:eastAsia="仿宋" w:hAnsi="仿宋" w:hint="eastAsia"/>
            <w:sz w:val="32"/>
            <w:szCs w:val="32"/>
          </w:rPr>
          <w:t xml:space="preserve"> 国</w:t>
        </w:r>
        <w:r w:rsidR="004A47F9" w:rsidRPr="008663EA">
          <w:rPr>
            <w:rStyle w:val="a9"/>
            <w:rFonts w:ascii="仿宋" w:eastAsia="仿宋" w:hAnsi="仿宋" w:cstheme="majorBidi" w:hint="eastAsia"/>
            <w:bCs/>
            <w:sz w:val="32"/>
            <w:szCs w:val="32"/>
          </w:rPr>
          <w:t>有资本经营预算支出决算情况说明</w:t>
        </w:r>
        <w:r w:rsidR="004A47F9" w:rsidRPr="008663EA">
          <w:rPr>
            <w:rFonts w:ascii="仿宋" w:eastAsia="仿宋" w:hAnsi="仿宋"/>
            <w:sz w:val="32"/>
            <w:szCs w:val="32"/>
          </w:rPr>
          <w:tab/>
        </w:r>
        <w:r w:rsidRPr="008663EA">
          <w:rPr>
            <w:rFonts w:ascii="仿宋" w:eastAsia="仿宋" w:hAnsi="仿宋"/>
            <w:sz w:val="32"/>
            <w:szCs w:val="32"/>
          </w:rPr>
          <w:fldChar w:fldCharType="begin"/>
        </w:r>
        <w:r w:rsidR="004A47F9" w:rsidRPr="008663EA">
          <w:rPr>
            <w:rFonts w:ascii="仿宋" w:eastAsia="仿宋" w:hAnsi="仿宋"/>
            <w:sz w:val="32"/>
            <w:szCs w:val="32"/>
          </w:rPr>
          <w:instrText xml:space="preserve"> PAGEREF _Toc15396611 \h </w:instrText>
        </w:r>
        <w:r w:rsidRPr="008663EA">
          <w:rPr>
            <w:rFonts w:ascii="仿宋" w:eastAsia="仿宋" w:hAnsi="仿宋"/>
            <w:sz w:val="32"/>
            <w:szCs w:val="32"/>
          </w:rPr>
        </w:r>
        <w:r w:rsidRPr="008663EA">
          <w:rPr>
            <w:rFonts w:ascii="仿宋" w:eastAsia="仿宋" w:hAnsi="仿宋"/>
            <w:sz w:val="32"/>
            <w:szCs w:val="32"/>
          </w:rPr>
          <w:fldChar w:fldCharType="separate"/>
        </w:r>
        <w:r w:rsidR="000D2460">
          <w:rPr>
            <w:rFonts w:ascii="仿宋" w:eastAsia="仿宋" w:hAnsi="仿宋"/>
            <w:noProof/>
            <w:sz w:val="32"/>
            <w:szCs w:val="32"/>
          </w:rPr>
          <w:t>10</w:t>
        </w:r>
        <w:r w:rsidRPr="008663EA">
          <w:rPr>
            <w:rFonts w:ascii="仿宋" w:eastAsia="仿宋" w:hAnsi="仿宋"/>
            <w:sz w:val="32"/>
            <w:szCs w:val="32"/>
          </w:rPr>
          <w:fldChar w:fldCharType="end"/>
        </w:r>
      </w:hyperlink>
    </w:p>
    <w:p w:rsidR="001F4208" w:rsidRPr="008663EA" w:rsidRDefault="00500AD2" w:rsidP="00EC21FD">
      <w:pPr>
        <w:pStyle w:val="20"/>
        <w:overflowPunct w:val="0"/>
        <w:autoSpaceDE w:val="0"/>
        <w:ind w:firstLineChars="50" w:firstLine="105"/>
        <w:contextualSpacing/>
        <w:jc w:val="left"/>
        <w:rPr>
          <w:rFonts w:ascii="仿宋" w:eastAsia="仿宋" w:hAnsi="仿宋"/>
          <w:sz w:val="32"/>
          <w:szCs w:val="32"/>
        </w:rPr>
      </w:pPr>
      <w:hyperlink w:anchor="_Toc15396612" w:history="1">
        <w:r w:rsidR="004A47F9" w:rsidRPr="008663EA">
          <w:rPr>
            <w:rStyle w:val="a9"/>
            <w:rFonts w:ascii="仿宋" w:eastAsia="仿宋" w:hAnsi="仿宋" w:hint="eastAsia"/>
            <w:sz w:val="32"/>
            <w:szCs w:val="32"/>
          </w:rPr>
          <w:t>十</w:t>
        </w:r>
        <w:r w:rsidR="004A47F9" w:rsidRPr="008663EA">
          <w:rPr>
            <w:rStyle w:val="a9"/>
            <w:rFonts w:ascii="仿宋" w:eastAsia="仿宋" w:hAnsi="仿宋" w:cstheme="majorBidi" w:hint="eastAsia"/>
            <w:bCs/>
            <w:sz w:val="32"/>
            <w:szCs w:val="32"/>
          </w:rPr>
          <w:t>、</w:t>
        </w:r>
        <w:r w:rsidR="00BA4C0F" w:rsidRPr="008663EA">
          <w:rPr>
            <w:rStyle w:val="a9"/>
            <w:rFonts w:ascii="仿宋" w:eastAsia="仿宋" w:hAnsi="仿宋" w:cstheme="majorBidi" w:hint="eastAsia"/>
            <w:bCs/>
            <w:sz w:val="32"/>
            <w:szCs w:val="32"/>
          </w:rPr>
          <w:t>预算绩效情况说明</w:t>
        </w:r>
        <w:r w:rsidR="004A47F9" w:rsidRPr="008663EA">
          <w:rPr>
            <w:rFonts w:ascii="仿宋" w:eastAsia="仿宋" w:hAnsi="仿宋"/>
            <w:sz w:val="32"/>
            <w:szCs w:val="32"/>
          </w:rPr>
          <w:tab/>
        </w:r>
        <w:r w:rsidRPr="008663EA">
          <w:rPr>
            <w:rFonts w:ascii="仿宋" w:eastAsia="仿宋" w:hAnsi="仿宋"/>
            <w:sz w:val="32"/>
            <w:szCs w:val="32"/>
          </w:rPr>
          <w:fldChar w:fldCharType="begin"/>
        </w:r>
        <w:r w:rsidR="004A47F9" w:rsidRPr="008663EA">
          <w:rPr>
            <w:rFonts w:ascii="仿宋" w:eastAsia="仿宋" w:hAnsi="仿宋"/>
            <w:sz w:val="32"/>
            <w:szCs w:val="32"/>
          </w:rPr>
          <w:instrText xml:space="preserve"> PAGEREF _Toc15396612 \h </w:instrText>
        </w:r>
        <w:r w:rsidRPr="008663EA">
          <w:rPr>
            <w:rFonts w:ascii="仿宋" w:eastAsia="仿宋" w:hAnsi="仿宋"/>
            <w:sz w:val="32"/>
            <w:szCs w:val="32"/>
          </w:rPr>
        </w:r>
        <w:r w:rsidRPr="008663EA">
          <w:rPr>
            <w:rFonts w:ascii="仿宋" w:eastAsia="仿宋" w:hAnsi="仿宋"/>
            <w:sz w:val="32"/>
            <w:szCs w:val="32"/>
          </w:rPr>
          <w:fldChar w:fldCharType="separate"/>
        </w:r>
        <w:r w:rsidR="000D2460">
          <w:rPr>
            <w:rFonts w:ascii="仿宋" w:eastAsia="仿宋" w:hAnsi="仿宋"/>
            <w:noProof/>
            <w:sz w:val="32"/>
            <w:szCs w:val="32"/>
          </w:rPr>
          <w:t>1</w:t>
        </w:r>
        <w:r w:rsidR="000D2460">
          <w:rPr>
            <w:rFonts w:ascii="仿宋" w:eastAsia="仿宋" w:hAnsi="仿宋" w:hint="eastAsia"/>
            <w:noProof/>
            <w:sz w:val="32"/>
            <w:szCs w:val="32"/>
          </w:rPr>
          <w:t>0</w:t>
        </w:r>
        <w:r w:rsidRPr="008663EA">
          <w:rPr>
            <w:rFonts w:ascii="仿宋" w:eastAsia="仿宋" w:hAnsi="仿宋"/>
            <w:sz w:val="32"/>
            <w:szCs w:val="32"/>
          </w:rPr>
          <w:fldChar w:fldCharType="end"/>
        </w:r>
      </w:hyperlink>
    </w:p>
    <w:p w:rsidR="00EE5C29" w:rsidRPr="008663EA" w:rsidRDefault="00500AD2" w:rsidP="00EC21FD">
      <w:pPr>
        <w:pStyle w:val="20"/>
        <w:overflowPunct w:val="0"/>
        <w:autoSpaceDE w:val="0"/>
        <w:ind w:firstLineChars="50" w:firstLine="105"/>
        <w:contextualSpacing/>
        <w:jc w:val="left"/>
        <w:rPr>
          <w:rFonts w:ascii="仿宋" w:eastAsia="仿宋" w:hAnsi="仿宋"/>
          <w:sz w:val="32"/>
          <w:szCs w:val="32"/>
        </w:rPr>
      </w:pPr>
      <w:hyperlink w:anchor="_Toc15396612" w:history="1">
        <w:r w:rsidR="00EE5C29" w:rsidRPr="008663EA">
          <w:rPr>
            <w:rStyle w:val="a9"/>
            <w:rFonts w:ascii="仿宋" w:eastAsia="仿宋" w:hAnsi="仿宋" w:hint="eastAsia"/>
            <w:sz w:val="32"/>
            <w:szCs w:val="32"/>
          </w:rPr>
          <w:t>十</w:t>
        </w:r>
        <w:r w:rsidR="00EE5C29">
          <w:rPr>
            <w:rStyle w:val="a9"/>
            <w:rFonts w:ascii="仿宋" w:eastAsia="仿宋" w:hAnsi="仿宋" w:hint="eastAsia"/>
            <w:sz w:val="32"/>
            <w:szCs w:val="32"/>
          </w:rPr>
          <w:t>一</w:t>
        </w:r>
        <w:r w:rsidR="00EE5C29" w:rsidRPr="008663EA">
          <w:rPr>
            <w:rStyle w:val="a9"/>
            <w:rFonts w:ascii="仿宋" w:eastAsia="仿宋" w:hAnsi="仿宋" w:cstheme="majorBidi" w:hint="eastAsia"/>
            <w:bCs/>
            <w:sz w:val="32"/>
            <w:szCs w:val="32"/>
          </w:rPr>
          <w:t>、</w:t>
        </w:r>
        <w:r w:rsidR="00EE5C29">
          <w:rPr>
            <w:rStyle w:val="a9"/>
            <w:rFonts w:ascii="仿宋" w:eastAsia="仿宋" w:hAnsi="仿宋" w:cstheme="majorBidi" w:hint="eastAsia"/>
            <w:bCs/>
            <w:sz w:val="32"/>
            <w:szCs w:val="32"/>
          </w:rPr>
          <w:t>其他重要事项的情况说明</w:t>
        </w:r>
        <w:r w:rsidR="00EE5C29" w:rsidRPr="008663EA">
          <w:rPr>
            <w:rFonts w:ascii="仿宋" w:eastAsia="仿宋" w:hAnsi="仿宋"/>
            <w:sz w:val="32"/>
            <w:szCs w:val="32"/>
          </w:rPr>
          <w:tab/>
        </w:r>
        <w:r w:rsidR="00EE5C29">
          <w:rPr>
            <w:rFonts w:ascii="仿宋" w:eastAsia="仿宋" w:hAnsi="仿宋" w:hint="eastAsia"/>
            <w:sz w:val="32"/>
            <w:szCs w:val="32"/>
          </w:rPr>
          <w:t>13</w:t>
        </w:r>
      </w:hyperlink>
    </w:p>
    <w:p w:rsidR="001F4208" w:rsidRPr="008663EA" w:rsidRDefault="00500AD2" w:rsidP="00EE5C29">
      <w:pPr>
        <w:pStyle w:val="10"/>
        <w:overflowPunct w:val="0"/>
        <w:autoSpaceDE w:val="0"/>
        <w:contextualSpacing/>
        <w:jc w:val="left"/>
        <w:rPr>
          <w:rFonts w:cstheme="minorBidi"/>
          <w:sz w:val="32"/>
          <w:szCs w:val="32"/>
        </w:rPr>
      </w:pPr>
      <w:hyperlink w:anchor="_Toc15396613" w:history="1">
        <w:r w:rsidR="004A47F9" w:rsidRPr="008663EA">
          <w:rPr>
            <w:rStyle w:val="a9"/>
            <w:rFonts w:hint="eastAsia"/>
            <w:bCs/>
            <w:kern w:val="44"/>
            <w:sz w:val="32"/>
            <w:szCs w:val="32"/>
          </w:rPr>
          <w:t>第三部分</w:t>
        </w:r>
        <w:r w:rsidR="004A47F9" w:rsidRPr="008663EA">
          <w:rPr>
            <w:rStyle w:val="a9"/>
            <w:rFonts w:hint="eastAsia"/>
            <w:sz w:val="32"/>
            <w:szCs w:val="32"/>
          </w:rPr>
          <w:t xml:space="preserve"> 名</w:t>
        </w:r>
        <w:r w:rsidR="004A47F9" w:rsidRPr="008663EA">
          <w:rPr>
            <w:rStyle w:val="a9"/>
            <w:rFonts w:hint="eastAsia"/>
            <w:bCs/>
            <w:kern w:val="44"/>
            <w:sz w:val="32"/>
            <w:szCs w:val="32"/>
          </w:rPr>
          <w:t>词解释</w:t>
        </w:r>
        <w:r w:rsidR="004A47F9" w:rsidRPr="008663EA">
          <w:rPr>
            <w:sz w:val="32"/>
            <w:szCs w:val="32"/>
          </w:rPr>
          <w:tab/>
        </w:r>
        <w:r w:rsidRPr="008663EA">
          <w:rPr>
            <w:sz w:val="32"/>
            <w:szCs w:val="32"/>
          </w:rPr>
          <w:fldChar w:fldCharType="begin"/>
        </w:r>
        <w:r w:rsidR="004A47F9" w:rsidRPr="008663EA">
          <w:rPr>
            <w:sz w:val="32"/>
            <w:szCs w:val="32"/>
          </w:rPr>
          <w:instrText xml:space="preserve"> PAGEREF _Toc15396613 \h </w:instrText>
        </w:r>
        <w:r w:rsidRPr="008663EA">
          <w:rPr>
            <w:sz w:val="32"/>
            <w:szCs w:val="32"/>
          </w:rPr>
        </w:r>
        <w:r w:rsidRPr="008663EA">
          <w:rPr>
            <w:sz w:val="32"/>
            <w:szCs w:val="32"/>
          </w:rPr>
          <w:fldChar w:fldCharType="separate"/>
        </w:r>
        <w:r w:rsidR="000D2460">
          <w:rPr>
            <w:noProof/>
            <w:sz w:val="32"/>
            <w:szCs w:val="32"/>
          </w:rPr>
          <w:t>13</w:t>
        </w:r>
        <w:r w:rsidRPr="008663EA">
          <w:rPr>
            <w:sz w:val="32"/>
            <w:szCs w:val="32"/>
          </w:rPr>
          <w:fldChar w:fldCharType="end"/>
        </w:r>
      </w:hyperlink>
    </w:p>
    <w:p w:rsidR="001F4208" w:rsidRPr="008663EA" w:rsidRDefault="00500AD2" w:rsidP="00EE5C29">
      <w:pPr>
        <w:pStyle w:val="10"/>
        <w:overflowPunct w:val="0"/>
        <w:autoSpaceDE w:val="0"/>
        <w:contextualSpacing/>
        <w:jc w:val="left"/>
        <w:rPr>
          <w:rFonts w:cstheme="minorBidi"/>
          <w:sz w:val="32"/>
          <w:szCs w:val="32"/>
        </w:rPr>
      </w:pPr>
      <w:hyperlink w:anchor="_Toc15396614" w:history="1">
        <w:r w:rsidR="004A47F9" w:rsidRPr="008663EA">
          <w:rPr>
            <w:rStyle w:val="a9"/>
            <w:rFonts w:hint="eastAsia"/>
            <w:sz w:val="32"/>
            <w:szCs w:val="32"/>
          </w:rPr>
          <w:t>第</w:t>
        </w:r>
        <w:r w:rsidR="004A47F9" w:rsidRPr="008663EA">
          <w:rPr>
            <w:rStyle w:val="a9"/>
            <w:rFonts w:hint="eastAsia"/>
            <w:bCs/>
            <w:kern w:val="44"/>
            <w:sz w:val="32"/>
            <w:szCs w:val="32"/>
          </w:rPr>
          <w:t>四部分附件</w:t>
        </w:r>
        <w:r w:rsidR="004A47F9" w:rsidRPr="008663EA">
          <w:rPr>
            <w:sz w:val="32"/>
            <w:szCs w:val="32"/>
          </w:rPr>
          <w:tab/>
        </w:r>
      </w:hyperlink>
      <w:r w:rsidR="003620FD" w:rsidRPr="008663EA">
        <w:rPr>
          <w:rFonts w:hint="eastAsia"/>
          <w:sz w:val="32"/>
          <w:szCs w:val="32"/>
        </w:rPr>
        <w:t>16</w:t>
      </w:r>
    </w:p>
    <w:p w:rsidR="001F4208" w:rsidRPr="008663EA" w:rsidRDefault="00500AD2" w:rsidP="00EE5C29">
      <w:pPr>
        <w:pStyle w:val="10"/>
        <w:overflowPunct w:val="0"/>
        <w:autoSpaceDE w:val="0"/>
        <w:contextualSpacing/>
        <w:jc w:val="left"/>
        <w:rPr>
          <w:rFonts w:cstheme="minorBidi"/>
          <w:sz w:val="32"/>
          <w:szCs w:val="32"/>
        </w:rPr>
      </w:pPr>
      <w:hyperlink w:anchor="_Toc15396618" w:history="1">
        <w:r w:rsidR="004A47F9" w:rsidRPr="008663EA">
          <w:rPr>
            <w:rStyle w:val="a9"/>
            <w:rFonts w:hint="eastAsia"/>
            <w:sz w:val="32"/>
            <w:szCs w:val="32"/>
          </w:rPr>
          <w:t>第</w:t>
        </w:r>
        <w:r w:rsidR="004A47F9" w:rsidRPr="008663EA">
          <w:rPr>
            <w:rStyle w:val="a9"/>
            <w:rFonts w:hint="eastAsia"/>
            <w:bCs/>
            <w:kern w:val="44"/>
            <w:sz w:val="32"/>
            <w:szCs w:val="32"/>
          </w:rPr>
          <w:t>五部分附表</w:t>
        </w:r>
        <w:r w:rsidR="004A47F9" w:rsidRPr="008663EA">
          <w:rPr>
            <w:sz w:val="32"/>
            <w:szCs w:val="32"/>
          </w:rPr>
          <w:tab/>
        </w:r>
      </w:hyperlink>
      <w:r w:rsidR="008663EA" w:rsidRPr="008663EA">
        <w:rPr>
          <w:rFonts w:hint="eastAsia"/>
          <w:sz w:val="32"/>
          <w:szCs w:val="32"/>
        </w:rPr>
        <w:t>19</w:t>
      </w:r>
    </w:p>
    <w:p w:rsidR="001F4208" w:rsidRPr="008663EA" w:rsidRDefault="004A47F9" w:rsidP="00EE5C29">
      <w:pPr>
        <w:pStyle w:val="20"/>
        <w:overflowPunct w:val="0"/>
        <w:autoSpaceDE w:val="0"/>
        <w:contextualSpacing/>
        <w:jc w:val="left"/>
        <w:rPr>
          <w:rFonts w:ascii="仿宋" w:eastAsia="仿宋" w:hAnsi="仿宋" w:cstheme="minorBidi"/>
          <w:sz w:val="32"/>
          <w:szCs w:val="32"/>
        </w:rPr>
      </w:pPr>
      <w:r w:rsidRPr="008663EA">
        <w:rPr>
          <w:rFonts w:ascii="仿宋" w:eastAsia="仿宋" w:hAnsi="仿宋" w:hint="eastAsia"/>
          <w:sz w:val="32"/>
          <w:szCs w:val="32"/>
        </w:rPr>
        <w:t>一、</w:t>
      </w:r>
      <w:hyperlink w:anchor="_Toc15396619" w:history="1">
        <w:r w:rsidRPr="008663EA">
          <w:rPr>
            <w:rStyle w:val="a9"/>
            <w:rFonts w:ascii="仿宋" w:eastAsia="仿宋" w:hAnsi="仿宋" w:hint="eastAsia"/>
            <w:sz w:val="32"/>
            <w:szCs w:val="32"/>
          </w:rPr>
          <w:t>收入支出决算总表</w:t>
        </w:r>
        <w:r w:rsidRPr="008663EA">
          <w:rPr>
            <w:rFonts w:ascii="仿宋" w:eastAsia="仿宋" w:hAnsi="仿宋"/>
            <w:sz w:val="32"/>
            <w:szCs w:val="32"/>
          </w:rPr>
          <w:tab/>
        </w:r>
      </w:hyperlink>
      <w:r w:rsidR="008663EA" w:rsidRPr="008663EA">
        <w:rPr>
          <w:rFonts w:ascii="仿宋" w:eastAsia="仿宋" w:hAnsi="仿宋" w:hint="eastAsia"/>
          <w:sz w:val="32"/>
          <w:szCs w:val="32"/>
        </w:rPr>
        <w:t>19</w:t>
      </w:r>
    </w:p>
    <w:p w:rsidR="001F4208" w:rsidRPr="008663EA" w:rsidRDefault="004A47F9" w:rsidP="00EE5C29">
      <w:pPr>
        <w:pStyle w:val="20"/>
        <w:overflowPunct w:val="0"/>
        <w:autoSpaceDE w:val="0"/>
        <w:contextualSpacing/>
        <w:jc w:val="left"/>
        <w:rPr>
          <w:rFonts w:ascii="仿宋" w:eastAsia="仿宋" w:hAnsi="仿宋" w:cstheme="minorBidi"/>
          <w:sz w:val="32"/>
          <w:szCs w:val="32"/>
        </w:rPr>
      </w:pPr>
      <w:r w:rsidRPr="008663EA">
        <w:rPr>
          <w:rFonts w:ascii="仿宋" w:eastAsia="仿宋" w:hAnsi="仿宋" w:hint="eastAsia"/>
          <w:sz w:val="32"/>
          <w:szCs w:val="32"/>
        </w:rPr>
        <w:lastRenderedPageBreak/>
        <w:t>二、</w:t>
      </w:r>
      <w:hyperlink w:anchor="_Toc15396620" w:history="1">
        <w:r w:rsidRPr="008663EA">
          <w:rPr>
            <w:rStyle w:val="a9"/>
            <w:rFonts w:ascii="仿宋" w:eastAsia="仿宋" w:hAnsi="仿宋" w:hint="eastAsia"/>
            <w:sz w:val="32"/>
            <w:szCs w:val="32"/>
          </w:rPr>
          <w:t>收入</w:t>
        </w:r>
        <w:r w:rsidR="00B17D33">
          <w:rPr>
            <w:rStyle w:val="a9"/>
            <w:rFonts w:ascii="仿宋" w:eastAsia="仿宋" w:hAnsi="仿宋" w:hint="eastAsia"/>
            <w:sz w:val="32"/>
            <w:szCs w:val="32"/>
          </w:rPr>
          <w:t>决算</w:t>
        </w:r>
        <w:r w:rsidRPr="008663EA">
          <w:rPr>
            <w:rStyle w:val="a9"/>
            <w:rFonts w:ascii="仿宋" w:eastAsia="仿宋" w:hAnsi="仿宋" w:hint="eastAsia"/>
            <w:sz w:val="32"/>
            <w:szCs w:val="32"/>
          </w:rPr>
          <w:t>表</w:t>
        </w:r>
        <w:r w:rsidRPr="008663EA">
          <w:rPr>
            <w:rFonts w:ascii="仿宋" w:eastAsia="仿宋" w:hAnsi="仿宋"/>
            <w:sz w:val="32"/>
            <w:szCs w:val="32"/>
          </w:rPr>
          <w:tab/>
        </w:r>
      </w:hyperlink>
      <w:r w:rsidR="008663EA" w:rsidRPr="008663EA">
        <w:rPr>
          <w:rFonts w:ascii="仿宋" w:eastAsia="仿宋" w:hAnsi="仿宋" w:hint="eastAsia"/>
          <w:sz w:val="32"/>
          <w:szCs w:val="32"/>
        </w:rPr>
        <w:t>19</w:t>
      </w:r>
    </w:p>
    <w:p w:rsidR="001F4208" w:rsidRPr="008663EA" w:rsidRDefault="004A47F9" w:rsidP="00EE5C29">
      <w:pPr>
        <w:pStyle w:val="20"/>
        <w:overflowPunct w:val="0"/>
        <w:autoSpaceDE w:val="0"/>
        <w:contextualSpacing/>
        <w:jc w:val="left"/>
        <w:rPr>
          <w:rFonts w:ascii="仿宋" w:eastAsia="仿宋" w:hAnsi="仿宋" w:cstheme="minorBidi"/>
          <w:sz w:val="32"/>
          <w:szCs w:val="32"/>
        </w:rPr>
      </w:pPr>
      <w:r w:rsidRPr="008663EA">
        <w:rPr>
          <w:rFonts w:ascii="仿宋" w:eastAsia="仿宋" w:hAnsi="仿宋" w:hint="eastAsia"/>
          <w:sz w:val="32"/>
          <w:szCs w:val="32"/>
        </w:rPr>
        <w:t>三、</w:t>
      </w:r>
      <w:hyperlink w:anchor="_Toc15396621" w:history="1">
        <w:r w:rsidRPr="008663EA">
          <w:rPr>
            <w:rStyle w:val="a9"/>
            <w:rFonts w:ascii="仿宋" w:eastAsia="仿宋" w:hAnsi="仿宋" w:hint="eastAsia"/>
            <w:sz w:val="32"/>
            <w:szCs w:val="32"/>
          </w:rPr>
          <w:t>支出</w:t>
        </w:r>
        <w:r w:rsidR="00B17D33">
          <w:rPr>
            <w:rStyle w:val="a9"/>
            <w:rFonts w:ascii="仿宋" w:eastAsia="仿宋" w:hAnsi="仿宋" w:hint="eastAsia"/>
            <w:sz w:val="32"/>
            <w:szCs w:val="32"/>
          </w:rPr>
          <w:t>决算</w:t>
        </w:r>
        <w:r w:rsidRPr="008663EA">
          <w:rPr>
            <w:rStyle w:val="a9"/>
            <w:rFonts w:ascii="仿宋" w:eastAsia="仿宋" w:hAnsi="仿宋" w:hint="eastAsia"/>
            <w:sz w:val="32"/>
            <w:szCs w:val="32"/>
          </w:rPr>
          <w:t>表</w:t>
        </w:r>
        <w:r w:rsidRPr="008663EA">
          <w:rPr>
            <w:rFonts w:ascii="仿宋" w:eastAsia="仿宋" w:hAnsi="仿宋"/>
            <w:sz w:val="32"/>
            <w:szCs w:val="32"/>
          </w:rPr>
          <w:tab/>
        </w:r>
      </w:hyperlink>
      <w:r w:rsidR="008663EA" w:rsidRPr="008663EA">
        <w:rPr>
          <w:rFonts w:ascii="仿宋" w:eastAsia="仿宋" w:hAnsi="仿宋" w:hint="eastAsia"/>
          <w:sz w:val="32"/>
          <w:szCs w:val="32"/>
        </w:rPr>
        <w:t>19</w:t>
      </w:r>
    </w:p>
    <w:p w:rsidR="001F4208" w:rsidRPr="008663EA" w:rsidRDefault="004A47F9" w:rsidP="00EE5C29">
      <w:pPr>
        <w:pStyle w:val="20"/>
        <w:overflowPunct w:val="0"/>
        <w:autoSpaceDE w:val="0"/>
        <w:contextualSpacing/>
        <w:jc w:val="left"/>
        <w:rPr>
          <w:rFonts w:ascii="仿宋" w:eastAsia="仿宋" w:hAnsi="仿宋" w:cstheme="minorBidi"/>
          <w:sz w:val="32"/>
          <w:szCs w:val="32"/>
        </w:rPr>
      </w:pPr>
      <w:r w:rsidRPr="008663EA">
        <w:rPr>
          <w:rFonts w:ascii="仿宋" w:eastAsia="仿宋" w:hAnsi="仿宋" w:hint="eastAsia"/>
          <w:sz w:val="32"/>
          <w:szCs w:val="32"/>
        </w:rPr>
        <w:t>四、</w:t>
      </w:r>
      <w:hyperlink w:anchor="_Toc15396622" w:history="1">
        <w:r w:rsidRPr="008663EA">
          <w:rPr>
            <w:rStyle w:val="a9"/>
            <w:rFonts w:ascii="仿宋" w:eastAsia="仿宋" w:hAnsi="仿宋" w:hint="eastAsia"/>
            <w:sz w:val="32"/>
            <w:szCs w:val="32"/>
          </w:rPr>
          <w:t>财政拨款收入支出决算总表</w:t>
        </w:r>
        <w:r w:rsidRPr="008663EA">
          <w:rPr>
            <w:rFonts w:ascii="仿宋" w:eastAsia="仿宋" w:hAnsi="仿宋"/>
            <w:sz w:val="32"/>
            <w:szCs w:val="32"/>
          </w:rPr>
          <w:tab/>
        </w:r>
      </w:hyperlink>
      <w:r w:rsidR="008663EA" w:rsidRPr="008663EA">
        <w:rPr>
          <w:rFonts w:ascii="仿宋" w:eastAsia="仿宋" w:hAnsi="仿宋" w:hint="eastAsia"/>
          <w:sz w:val="32"/>
          <w:szCs w:val="32"/>
        </w:rPr>
        <w:t>19</w:t>
      </w:r>
    </w:p>
    <w:p w:rsidR="001F4208" w:rsidRPr="008663EA" w:rsidRDefault="004A47F9" w:rsidP="00EE5C29">
      <w:pPr>
        <w:pStyle w:val="20"/>
        <w:overflowPunct w:val="0"/>
        <w:autoSpaceDE w:val="0"/>
        <w:contextualSpacing/>
        <w:jc w:val="left"/>
        <w:rPr>
          <w:rFonts w:ascii="仿宋" w:eastAsia="仿宋" w:hAnsi="仿宋"/>
          <w:sz w:val="32"/>
          <w:szCs w:val="32"/>
        </w:rPr>
      </w:pPr>
      <w:r w:rsidRPr="008663EA">
        <w:rPr>
          <w:rFonts w:ascii="仿宋" w:eastAsia="仿宋" w:hAnsi="仿宋" w:hint="eastAsia"/>
          <w:sz w:val="32"/>
          <w:szCs w:val="32"/>
        </w:rPr>
        <w:t>五、</w:t>
      </w:r>
      <w:hyperlink w:anchor="_Toc15396623" w:history="1">
        <w:r w:rsidRPr="008663EA">
          <w:rPr>
            <w:rFonts w:ascii="仿宋" w:eastAsia="仿宋" w:hAnsi="仿宋" w:hint="eastAsia"/>
            <w:sz w:val="32"/>
            <w:szCs w:val="32"/>
          </w:rPr>
          <w:t>财政拨款支出决算明细表</w:t>
        </w:r>
        <w:r w:rsidRPr="008663EA">
          <w:rPr>
            <w:rFonts w:ascii="仿宋" w:eastAsia="仿宋" w:hAnsi="仿宋"/>
            <w:sz w:val="32"/>
            <w:szCs w:val="32"/>
          </w:rPr>
          <w:tab/>
        </w:r>
      </w:hyperlink>
      <w:r w:rsidR="008663EA" w:rsidRPr="008663EA">
        <w:rPr>
          <w:rFonts w:ascii="仿宋" w:eastAsia="仿宋" w:hAnsi="仿宋" w:hint="eastAsia"/>
          <w:sz w:val="32"/>
          <w:szCs w:val="32"/>
        </w:rPr>
        <w:t>19</w:t>
      </w:r>
    </w:p>
    <w:p w:rsidR="001F4208" w:rsidRPr="008663EA" w:rsidRDefault="004A47F9" w:rsidP="00EE5C29">
      <w:pPr>
        <w:pStyle w:val="20"/>
        <w:overflowPunct w:val="0"/>
        <w:autoSpaceDE w:val="0"/>
        <w:contextualSpacing/>
        <w:jc w:val="left"/>
        <w:rPr>
          <w:rFonts w:ascii="仿宋" w:eastAsia="仿宋" w:hAnsi="仿宋" w:cstheme="minorBidi"/>
          <w:sz w:val="32"/>
          <w:szCs w:val="32"/>
        </w:rPr>
      </w:pPr>
      <w:r w:rsidRPr="008663EA">
        <w:rPr>
          <w:rFonts w:ascii="仿宋" w:eastAsia="仿宋" w:hAnsi="仿宋" w:hint="eastAsia"/>
          <w:sz w:val="32"/>
          <w:szCs w:val="32"/>
        </w:rPr>
        <w:t>六、</w:t>
      </w:r>
      <w:hyperlink w:anchor="_Toc15396624" w:history="1">
        <w:r w:rsidRPr="008663EA">
          <w:rPr>
            <w:rStyle w:val="a9"/>
            <w:rFonts w:ascii="仿宋" w:eastAsia="仿宋" w:hAnsi="仿宋" w:hint="eastAsia"/>
            <w:sz w:val="32"/>
            <w:szCs w:val="32"/>
          </w:rPr>
          <w:t>一般公共预算财政拨款支出决算表</w:t>
        </w:r>
        <w:r w:rsidRPr="008663EA">
          <w:rPr>
            <w:rFonts w:ascii="仿宋" w:eastAsia="仿宋" w:hAnsi="仿宋"/>
            <w:sz w:val="32"/>
            <w:szCs w:val="32"/>
          </w:rPr>
          <w:tab/>
        </w:r>
      </w:hyperlink>
      <w:r w:rsidR="008663EA" w:rsidRPr="008663EA">
        <w:rPr>
          <w:rFonts w:ascii="仿宋" w:eastAsia="仿宋" w:hAnsi="仿宋" w:hint="eastAsia"/>
          <w:sz w:val="32"/>
          <w:szCs w:val="32"/>
        </w:rPr>
        <w:t>19</w:t>
      </w:r>
    </w:p>
    <w:p w:rsidR="001F4208" w:rsidRPr="008663EA" w:rsidRDefault="004A47F9" w:rsidP="00EE5C29">
      <w:pPr>
        <w:pStyle w:val="20"/>
        <w:overflowPunct w:val="0"/>
        <w:autoSpaceDE w:val="0"/>
        <w:contextualSpacing/>
        <w:jc w:val="left"/>
        <w:rPr>
          <w:rFonts w:ascii="仿宋" w:eastAsia="仿宋" w:hAnsi="仿宋" w:cstheme="minorBidi"/>
          <w:sz w:val="32"/>
          <w:szCs w:val="32"/>
        </w:rPr>
      </w:pPr>
      <w:r w:rsidRPr="008663EA">
        <w:rPr>
          <w:rFonts w:ascii="仿宋" w:eastAsia="仿宋" w:hAnsi="仿宋" w:hint="eastAsia"/>
          <w:sz w:val="32"/>
          <w:szCs w:val="32"/>
        </w:rPr>
        <w:t>七、</w:t>
      </w:r>
      <w:hyperlink w:anchor="_Toc15396625" w:history="1">
        <w:r w:rsidRPr="008663EA">
          <w:rPr>
            <w:rStyle w:val="a9"/>
            <w:rFonts w:ascii="仿宋" w:eastAsia="仿宋" w:hAnsi="仿宋" w:hint="eastAsia"/>
            <w:sz w:val="32"/>
            <w:szCs w:val="32"/>
          </w:rPr>
          <w:t>一般公共预算财政拨款支出决算明细表</w:t>
        </w:r>
        <w:r w:rsidRPr="008663EA">
          <w:rPr>
            <w:rFonts w:ascii="仿宋" w:eastAsia="仿宋" w:hAnsi="仿宋"/>
            <w:sz w:val="32"/>
            <w:szCs w:val="32"/>
          </w:rPr>
          <w:tab/>
        </w:r>
      </w:hyperlink>
      <w:r w:rsidR="008663EA" w:rsidRPr="008663EA">
        <w:rPr>
          <w:rFonts w:ascii="仿宋" w:eastAsia="仿宋" w:hAnsi="仿宋" w:hint="eastAsia"/>
          <w:sz w:val="32"/>
          <w:szCs w:val="32"/>
        </w:rPr>
        <w:t>19</w:t>
      </w:r>
    </w:p>
    <w:p w:rsidR="001F4208" w:rsidRPr="008663EA" w:rsidRDefault="004A47F9" w:rsidP="00EE5C29">
      <w:pPr>
        <w:pStyle w:val="20"/>
        <w:overflowPunct w:val="0"/>
        <w:autoSpaceDE w:val="0"/>
        <w:contextualSpacing/>
        <w:jc w:val="left"/>
        <w:rPr>
          <w:rFonts w:ascii="仿宋" w:eastAsia="仿宋" w:hAnsi="仿宋" w:cstheme="minorBidi"/>
          <w:sz w:val="32"/>
          <w:szCs w:val="32"/>
        </w:rPr>
      </w:pPr>
      <w:r w:rsidRPr="008663EA">
        <w:rPr>
          <w:rFonts w:ascii="仿宋" w:eastAsia="仿宋" w:hAnsi="仿宋" w:hint="eastAsia"/>
          <w:sz w:val="32"/>
          <w:szCs w:val="32"/>
        </w:rPr>
        <w:t>八、</w:t>
      </w:r>
      <w:hyperlink w:anchor="_Toc15396626" w:history="1">
        <w:r w:rsidRPr="008663EA">
          <w:rPr>
            <w:rStyle w:val="a9"/>
            <w:rFonts w:ascii="仿宋" w:eastAsia="仿宋" w:hAnsi="仿宋" w:hint="eastAsia"/>
            <w:sz w:val="32"/>
            <w:szCs w:val="32"/>
          </w:rPr>
          <w:t>一般公共预算财政拨款基本支出决算表</w:t>
        </w:r>
        <w:r w:rsidRPr="008663EA">
          <w:rPr>
            <w:rFonts w:ascii="仿宋" w:eastAsia="仿宋" w:hAnsi="仿宋"/>
            <w:sz w:val="32"/>
            <w:szCs w:val="32"/>
          </w:rPr>
          <w:tab/>
        </w:r>
      </w:hyperlink>
      <w:r w:rsidR="008663EA" w:rsidRPr="008663EA">
        <w:rPr>
          <w:rFonts w:ascii="仿宋" w:eastAsia="仿宋" w:hAnsi="仿宋" w:hint="eastAsia"/>
          <w:sz w:val="32"/>
          <w:szCs w:val="32"/>
        </w:rPr>
        <w:t>19</w:t>
      </w:r>
    </w:p>
    <w:p w:rsidR="001F4208" w:rsidRPr="008663EA" w:rsidRDefault="004A47F9" w:rsidP="00EE5C29">
      <w:pPr>
        <w:pStyle w:val="20"/>
        <w:overflowPunct w:val="0"/>
        <w:autoSpaceDE w:val="0"/>
        <w:contextualSpacing/>
        <w:jc w:val="left"/>
        <w:rPr>
          <w:rFonts w:ascii="仿宋" w:eastAsia="仿宋" w:hAnsi="仿宋" w:cstheme="minorBidi"/>
          <w:sz w:val="32"/>
          <w:szCs w:val="32"/>
        </w:rPr>
      </w:pPr>
      <w:r w:rsidRPr="008663EA">
        <w:rPr>
          <w:rFonts w:ascii="仿宋" w:eastAsia="仿宋" w:hAnsi="仿宋" w:hint="eastAsia"/>
          <w:sz w:val="32"/>
          <w:szCs w:val="32"/>
        </w:rPr>
        <w:t>九、</w:t>
      </w:r>
      <w:hyperlink w:anchor="_Toc15396627" w:history="1">
        <w:r w:rsidRPr="008663EA">
          <w:rPr>
            <w:rStyle w:val="a9"/>
            <w:rFonts w:ascii="仿宋" w:eastAsia="仿宋" w:hAnsi="仿宋" w:hint="eastAsia"/>
            <w:sz w:val="32"/>
            <w:szCs w:val="32"/>
          </w:rPr>
          <w:t>一般公共预算财政拨款项目支出决算表</w:t>
        </w:r>
        <w:r w:rsidRPr="008663EA">
          <w:rPr>
            <w:rFonts w:ascii="仿宋" w:eastAsia="仿宋" w:hAnsi="仿宋"/>
            <w:sz w:val="32"/>
            <w:szCs w:val="32"/>
          </w:rPr>
          <w:tab/>
        </w:r>
      </w:hyperlink>
      <w:r w:rsidR="008663EA" w:rsidRPr="008663EA">
        <w:rPr>
          <w:rFonts w:ascii="仿宋" w:eastAsia="仿宋" w:hAnsi="仿宋" w:hint="eastAsia"/>
          <w:sz w:val="32"/>
          <w:szCs w:val="32"/>
        </w:rPr>
        <w:t>19</w:t>
      </w:r>
    </w:p>
    <w:p w:rsidR="001F4208" w:rsidRPr="008663EA" w:rsidRDefault="004A47F9" w:rsidP="00EE5C29">
      <w:pPr>
        <w:pStyle w:val="20"/>
        <w:overflowPunct w:val="0"/>
        <w:autoSpaceDE w:val="0"/>
        <w:contextualSpacing/>
        <w:jc w:val="left"/>
        <w:rPr>
          <w:rFonts w:ascii="仿宋" w:eastAsia="仿宋" w:hAnsi="仿宋" w:cstheme="minorBidi"/>
          <w:sz w:val="32"/>
          <w:szCs w:val="32"/>
        </w:rPr>
      </w:pPr>
      <w:r w:rsidRPr="008663EA">
        <w:rPr>
          <w:rFonts w:ascii="仿宋" w:eastAsia="仿宋" w:hAnsi="仿宋" w:hint="eastAsia"/>
          <w:sz w:val="32"/>
          <w:szCs w:val="32"/>
        </w:rPr>
        <w:t>十</w:t>
      </w:r>
      <w:r w:rsidRPr="008663EA">
        <w:rPr>
          <w:rFonts w:ascii="仿宋" w:eastAsia="仿宋" w:hAnsi="仿宋" w:hint="eastAsia"/>
          <w:w w:val="80"/>
          <w:sz w:val="32"/>
          <w:szCs w:val="32"/>
        </w:rPr>
        <w:t>、</w:t>
      </w:r>
      <w:hyperlink w:anchor="_Toc15396628" w:history="1">
        <w:r w:rsidRPr="008663EA">
          <w:rPr>
            <w:rStyle w:val="a9"/>
            <w:rFonts w:ascii="仿宋" w:eastAsia="仿宋" w:hAnsi="仿宋" w:hint="eastAsia"/>
            <w:w w:val="80"/>
            <w:sz w:val="32"/>
            <w:szCs w:val="32"/>
          </w:rPr>
          <w:t>一般公共预算财政拨款“三公”经费支出决算表</w:t>
        </w:r>
        <w:r w:rsidRPr="008663EA">
          <w:rPr>
            <w:rFonts w:ascii="仿宋" w:eastAsia="仿宋" w:hAnsi="仿宋"/>
            <w:w w:val="80"/>
            <w:sz w:val="32"/>
            <w:szCs w:val="32"/>
          </w:rPr>
          <w:tab/>
        </w:r>
      </w:hyperlink>
      <w:r w:rsidR="00FC6F3E">
        <w:rPr>
          <w:rFonts w:ascii="仿宋" w:eastAsia="仿宋" w:hAnsi="仿宋" w:hint="eastAsia"/>
          <w:w w:val="80"/>
          <w:sz w:val="32"/>
          <w:szCs w:val="32"/>
        </w:rPr>
        <w:t xml:space="preserve">    </w:t>
      </w:r>
      <w:r w:rsidR="008663EA" w:rsidRPr="008663EA">
        <w:rPr>
          <w:rFonts w:ascii="仿宋" w:eastAsia="仿宋" w:hAnsi="仿宋" w:hint="eastAsia"/>
          <w:sz w:val="32"/>
          <w:szCs w:val="32"/>
        </w:rPr>
        <w:t>19</w:t>
      </w:r>
    </w:p>
    <w:p w:rsidR="001F4208" w:rsidRPr="008663EA" w:rsidRDefault="004A47F9" w:rsidP="00EE5C29">
      <w:pPr>
        <w:pStyle w:val="20"/>
        <w:overflowPunct w:val="0"/>
        <w:autoSpaceDE w:val="0"/>
        <w:contextualSpacing/>
        <w:jc w:val="left"/>
        <w:rPr>
          <w:rFonts w:ascii="仿宋" w:eastAsia="仿宋" w:hAnsi="仿宋" w:cstheme="minorBidi"/>
          <w:sz w:val="32"/>
          <w:szCs w:val="32"/>
        </w:rPr>
      </w:pPr>
      <w:r w:rsidRPr="008663EA">
        <w:rPr>
          <w:rFonts w:ascii="仿宋" w:eastAsia="仿宋" w:hAnsi="仿宋" w:hint="eastAsia"/>
          <w:sz w:val="32"/>
          <w:szCs w:val="32"/>
        </w:rPr>
        <w:t>十一、</w:t>
      </w:r>
      <w:hyperlink w:anchor="_Toc15396629" w:history="1">
        <w:r w:rsidRPr="008663EA">
          <w:rPr>
            <w:rStyle w:val="a9"/>
            <w:rFonts w:ascii="仿宋" w:eastAsia="仿宋" w:hAnsi="仿宋" w:hint="eastAsia"/>
            <w:sz w:val="32"/>
            <w:szCs w:val="32"/>
          </w:rPr>
          <w:t>政府性基金预算财政拨款收入支出决算表</w:t>
        </w:r>
        <w:r w:rsidRPr="008663EA">
          <w:rPr>
            <w:rFonts w:ascii="仿宋" w:eastAsia="仿宋" w:hAnsi="仿宋"/>
            <w:sz w:val="32"/>
            <w:szCs w:val="32"/>
          </w:rPr>
          <w:tab/>
        </w:r>
      </w:hyperlink>
      <w:r w:rsidR="008663EA" w:rsidRPr="008663EA">
        <w:rPr>
          <w:rFonts w:ascii="仿宋" w:eastAsia="仿宋" w:hAnsi="仿宋" w:hint="eastAsia"/>
          <w:sz w:val="32"/>
          <w:szCs w:val="32"/>
        </w:rPr>
        <w:t>19</w:t>
      </w:r>
    </w:p>
    <w:p w:rsidR="001F4208" w:rsidRPr="008663EA" w:rsidRDefault="004A47F9" w:rsidP="00EE5C29">
      <w:pPr>
        <w:pStyle w:val="20"/>
        <w:overflowPunct w:val="0"/>
        <w:autoSpaceDE w:val="0"/>
        <w:contextualSpacing/>
        <w:jc w:val="left"/>
        <w:rPr>
          <w:rFonts w:ascii="仿宋" w:eastAsia="仿宋" w:hAnsi="仿宋" w:cstheme="minorBidi"/>
          <w:sz w:val="32"/>
          <w:szCs w:val="32"/>
        </w:rPr>
      </w:pPr>
      <w:r w:rsidRPr="008663EA">
        <w:rPr>
          <w:rFonts w:ascii="仿宋" w:eastAsia="仿宋" w:hAnsi="仿宋" w:hint="eastAsia"/>
          <w:sz w:val="32"/>
          <w:szCs w:val="32"/>
        </w:rPr>
        <w:t>十二</w:t>
      </w:r>
      <w:r w:rsidRPr="008663EA">
        <w:rPr>
          <w:rFonts w:ascii="仿宋" w:eastAsia="仿宋" w:hAnsi="仿宋" w:hint="eastAsia"/>
          <w:w w:val="80"/>
          <w:sz w:val="32"/>
          <w:szCs w:val="32"/>
        </w:rPr>
        <w:t>、</w:t>
      </w:r>
      <w:hyperlink w:anchor="_Toc15396630" w:history="1">
        <w:r w:rsidRPr="008663EA">
          <w:rPr>
            <w:rStyle w:val="a9"/>
            <w:rFonts w:ascii="仿宋" w:eastAsia="仿宋" w:hAnsi="仿宋" w:hint="eastAsia"/>
            <w:w w:val="80"/>
            <w:sz w:val="32"/>
            <w:szCs w:val="32"/>
          </w:rPr>
          <w:t>政府性基金预算财政拨款“三公”经费支出决算表</w:t>
        </w:r>
        <w:r w:rsidR="008663EA">
          <w:rPr>
            <w:rStyle w:val="a9"/>
            <w:rFonts w:ascii="仿宋" w:eastAsia="仿宋" w:hAnsi="仿宋" w:hint="eastAsia"/>
            <w:w w:val="80"/>
            <w:sz w:val="32"/>
            <w:szCs w:val="32"/>
          </w:rPr>
          <w:t xml:space="preserve">         </w:t>
        </w:r>
        <w:r w:rsidR="008663EA" w:rsidRPr="008663EA">
          <w:rPr>
            <w:rStyle w:val="a9"/>
            <w:rFonts w:ascii="仿宋" w:eastAsia="仿宋" w:hAnsi="仿宋" w:hint="eastAsia"/>
            <w:w w:val="80"/>
            <w:sz w:val="32"/>
            <w:szCs w:val="32"/>
          </w:rPr>
          <w:t>19</w:t>
        </w:r>
        <w:r w:rsidRPr="008663EA">
          <w:rPr>
            <w:rFonts w:ascii="仿宋" w:eastAsia="仿宋" w:hAnsi="仿宋"/>
            <w:w w:val="80"/>
            <w:sz w:val="32"/>
            <w:szCs w:val="32"/>
          </w:rPr>
          <w:tab/>
        </w:r>
      </w:hyperlink>
    </w:p>
    <w:p w:rsidR="001F4208" w:rsidRPr="008663EA" w:rsidRDefault="004A47F9" w:rsidP="00EE5C29">
      <w:pPr>
        <w:pStyle w:val="20"/>
        <w:overflowPunct w:val="0"/>
        <w:autoSpaceDE w:val="0"/>
        <w:contextualSpacing/>
        <w:jc w:val="left"/>
        <w:rPr>
          <w:rFonts w:ascii="仿宋" w:eastAsia="仿宋" w:hAnsi="仿宋" w:cstheme="minorBidi"/>
          <w:sz w:val="32"/>
          <w:szCs w:val="32"/>
        </w:rPr>
      </w:pPr>
      <w:r w:rsidRPr="008663EA">
        <w:rPr>
          <w:rFonts w:ascii="仿宋" w:eastAsia="仿宋" w:hAnsi="仿宋" w:hint="eastAsia"/>
          <w:sz w:val="32"/>
          <w:szCs w:val="32"/>
        </w:rPr>
        <w:t>十三、</w:t>
      </w:r>
      <w:hyperlink w:anchor="_Toc15396631" w:history="1">
        <w:r w:rsidRPr="008663EA">
          <w:rPr>
            <w:rStyle w:val="a9"/>
            <w:rFonts w:ascii="仿宋" w:eastAsia="仿宋" w:hAnsi="仿宋" w:hint="eastAsia"/>
            <w:sz w:val="32"/>
            <w:szCs w:val="32"/>
          </w:rPr>
          <w:t>国有资本经营预算支出决算表</w:t>
        </w:r>
        <w:r w:rsidRPr="008663EA">
          <w:rPr>
            <w:rFonts w:ascii="仿宋" w:eastAsia="仿宋" w:hAnsi="仿宋"/>
            <w:sz w:val="32"/>
            <w:szCs w:val="32"/>
          </w:rPr>
          <w:tab/>
        </w:r>
      </w:hyperlink>
      <w:r w:rsidR="008663EA" w:rsidRPr="008663EA">
        <w:rPr>
          <w:rFonts w:ascii="仿宋" w:eastAsia="仿宋" w:hAnsi="仿宋" w:hint="eastAsia"/>
          <w:sz w:val="32"/>
          <w:szCs w:val="32"/>
        </w:rPr>
        <w:t>19</w:t>
      </w:r>
    </w:p>
    <w:p w:rsidR="001F4208" w:rsidRPr="008663EA" w:rsidRDefault="00500AD2" w:rsidP="00EE5C29">
      <w:pPr>
        <w:overflowPunct w:val="0"/>
        <w:autoSpaceDE w:val="0"/>
        <w:contextualSpacing/>
        <w:jc w:val="left"/>
        <w:rPr>
          <w:rFonts w:ascii="仿宋" w:eastAsia="仿宋" w:hAnsi="仿宋"/>
          <w:color w:val="000000"/>
          <w:sz w:val="32"/>
          <w:szCs w:val="32"/>
        </w:rPr>
      </w:pPr>
      <w:r w:rsidRPr="008663EA">
        <w:rPr>
          <w:rFonts w:ascii="仿宋" w:eastAsia="仿宋" w:hAnsi="仿宋"/>
          <w:color w:val="000000"/>
          <w:sz w:val="32"/>
          <w:szCs w:val="32"/>
        </w:rPr>
        <w:fldChar w:fldCharType="end"/>
      </w:r>
    </w:p>
    <w:p w:rsidR="001F4208" w:rsidRPr="008663EA" w:rsidRDefault="004A47F9">
      <w:pPr>
        <w:overflowPunct w:val="0"/>
        <w:autoSpaceDE w:val="0"/>
        <w:contextualSpacing/>
        <w:jc w:val="left"/>
        <w:rPr>
          <w:rFonts w:ascii="仿宋" w:eastAsia="仿宋" w:hAnsi="仿宋"/>
          <w:bCs/>
          <w:kern w:val="44"/>
          <w:sz w:val="32"/>
          <w:szCs w:val="32"/>
        </w:rPr>
      </w:pPr>
      <w:bookmarkStart w:id="16" w:name="_Toc15377196"/>
      <w:bookmarkStart w:id="17" w:name="_Toc15396599"/>
      <w:r w:rsidRPr="008663EA">
        <w:rPr>
          <w:rFonts w:ascii="仿宋" w:eastAsia="仿宋" w:hAnsi="仿宋"/>
          <w:b/>
          <w:sz w:val="32"/>
          <w:szCs w:val="32"/>
        </w:rPr>
        <w:br w:type="page"/>
      </w:r>
    </w:p>
    <w:p w:rsidR="001F4208" w:rsidRDefault="004A47F9">
      <w:pPr>
        <w:pStyle w:val="1"/>
        <w:keepNext w:val="0"/>
        <w:keepLines w:val="0"/>
        <w:overflowPunct w:val="0"/>
        <w:autoSpaceDE w:val="0"/>
        <w:contextualSpacing/>
        <w:jc w:val="center"/>
        <w:rPr>
          <w:rStyle w:val="1Char"/>
          <w:rFonts w:ascii="黑体" w:eastAsia="黑体" w:hAnsi="黑体"/>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Start w:id="18" w:name="_Toc15396600"/>
      <w:bookmarkStart w:id="19" w:name="_Toc15377197"/>
      <w:bookmarkEnd w:id="16"/>
      <w:bookmarkEnd w:id="17"/>
    </w:p>
    <w:p w:rsidR="001F4208" w:rsidRDefault="004A47F9">
      <w:pPr>
        <w:pStyle w:val="1"/>
        <w:keepNext w:val="0"/>
        <w:keepLines w:val="0"/>
        <w:overflowPunct w:val="0"/>
        <w:autoSpaceDE w:val="0"/>
        <w:ind w:firstLineChars="150" w:firstLine="540"/>
        <w:contextualSpacing/>
        <w:jc w:val="left"/>
        <w:rPr>
          <w:rStyle w:val="2Char"/>
          <w:rFonts w:ascii="黑体" w:eastAsia="黑体" w:hAnsi="黑体"/>
          <w:sz w:val="36"/>
          <w:szCs w:val="36"/>
        </w:rPr>
      </w:pPr>
      <w:r>
        <w:rPr>
          <w:rFonts w:ascii="黑体" w:eastAsia="黑体" w:hAnsi="黑体" w:hint="eastAsia"/>
          <w:b w:val="0"/>
          <w:color w:val="000000"/>
          <w:sz w:val="36"/>
          <w:szCs w:val="36"/>
        </w:rPr>
        <w:t>一、基</w:t>
      </w:r>
      <w:r>
        <w:rPr>
          <w:rStyle w:val="2Char"/>
          <w:rFonts w:ascii="黑体" w:eastAsia="黑体" w:hAnsi="黑体" w:hint="eastAsia"/>
          <w:sz w:val="36"/>
          <w:szCs w:val="36"/>
        </w:rPr>
        <w:t>本职能及主要工作</w:t>
      </w:r>
      <w:bookmarkStart w:id="20" w:name="_Toc15377198"/>
      <w:bookmarkStart w:id="21" w:name="_Toc15378445"/>
      <w:bookmarkEnd w:id="18"/>
      <w:bookmarkEnd w:id="19"/>
    </w:p>
    <w:p w:rsidR="001F4208" w:rsidRDefault="004A47F9">
      <w:pPr>
        <w:pStyle w:val="1"/>
        <w:keepNext w:val="0"/>
        <w:keepLines w:val="0"/>
        <w:overflowPunct w:val="0"/>
        <w:autoSpaceDE w:val="0"/>
        <w:ind w:firstLineChars="147" w:firstLine="472"/>
        <w:contextualSpacing/>
        <w:jc w:val="left"/>
        <w:rPr>
          <w:rFonts w:ascii="黑体" w:eastAsia="黑体" w:hAnsi="黑体"/>
          <w:bCs w:val="0"/>
          <w:sz w:val="36"/>
          <w:szCs w:val="36"/>
        </w:rPr>
      </w:pPr>
      <w:r>
        <w:rPr>
          <w:rFonts w:ascii="仿宋" w:eastAsia="仿宋" w:hAnsi="仿宋" w:hint="eastAsia"/>
          <w:color w:val="000000"/>
          <w:sz w:val="32"/>
          <w:szCs w:val="32"/>
        </w:rPr>
        <w:t>（一）主要职能。</w:t>
      </w:r>
      <w:bookmarkEnd w:id="20"/>
      <w:bookmarkEnd w:id="21"/>
    </w:p>
    <w:p w:rsidR="001F4208" w:rsidRDefault="004A47F9">
      <w:pPr>
        <w:pStyle w:val="a7"/>
        <w:widowControl w:val="0"/>
        <w:overflowPunct w:val="0"/>
        <w:autoSpaceDE w:val="0"/>
        <w:spacing w:before="0" w:beforeAutospacing="0" w:after="0" w:afterAutospacing="0" w:line="560" w:lineRule="exact"/>
        <w:ind w:firstLineChars="200" w:firstLine="640"/>
        <w:contextualSpacing/>
        <w:jc w:val="both"/>
        <w:rPr>
          <w:rFonts w:ascii="仿宋" w:eastAsia="仿宋" w:hAnsi="仿宋"/>
          <w:sz w:val="32"/>
          <w:szCs w:val="32"/>
        </w:rPr>
      </w:pPr>
      <w:r>
        <w:rPr>
          <w:rFonts w:ascii="仿宋" w:eastAsia="仿宋" w:hAnsi="仿宋" w:hint="eastAsia"/>
          <w:sz w:val="32"/>
          <w:szCs w:val="32"/>
        </w:rPr>
        <w:t>市人民政府以工代赈办公室是负责全市以工代赈工作的市政府工作机构，主要职能是：贯彻执行以工代赈和易地扶贫搬迁的方针、政策，制定全市以工代赈和易地扶贫搬迁实施意见和管理办法；负责争取国家、省以工代赈和易地扶贫搬迁资金，做好与上级部门之间的项目衔接工作；综合协调、管理全市以工代赈和易地扶贫搬迁工程建设；编制、上报和下达全市以工代赈和易地扶贫搬迁中长期规划及年度计划；会同财政、审计、监察等部门做好以工代赈和易地扶贫搬迁资金的调拨、地方配套资金计划的安排以及项目资金使用的监督管理工作；组织有关部门搞好以工代赈和易地扶贫搬迁项目规划、论证、可行性研究，负责项目库建立，牵头组织对以工代赈和易地扶贫搬迁项目工程进行检查验收。</w:t>
      </w:r>
    </w:p>
    <w:p w:rsidR="001F4208" w:rsidRDefault="004A47F9">
      <w:pPr>
        <w:pStyle w:val="a3"/>
        <w:overflowPunct w:val="0"/>
        <w:autoSpaceDE w:val="0"/>
        <w:spacing w:before="93" w:line="600" w:lineRule="exact"/>
        <w:ind w:firstLineChars="210" w:firstLine="675"/>
        <w:contextualSpacing/>
        <w:outlineLvl w:val="2"/>
        <w:rPr>
          <w:rFonts w:ascii="仿宋" w:eastAsia="仿宋" w:hAnsi="仿宋"/>
          <w:b/>
          <w:bCs/>
          <w:color w:val="000000"/>
          <w:sz w:val="32"/>
          <w:szCs w:val="32"/>
        </w:rPr>
      </w:pPr>
      <w:bookmarkStart w:id="22" w:name="_Toc15378446"/>
      <w:bookmarkStart w:id="23" w:name="_Toc15377199"/>
      <w:r>
        <w:rPr>
          <w:rFonts w:ascii="仿宋" w:eastAsia="仿宋" w:hAnsi="仿宋" w:hint="eastAsia"/>
          <w:b/>
          <w:bCs/>
          <w:color w:val="000000"/>
          <w:sz w:val="32"/>
          <w:szCs w:val="32"/>
        </w:rPr>
        <w:t>（二）</w:t>
      </w:r>
      <w:r>
        <w:rPr>
          <w:rFonts w:ascii="仿宋" w:eastAsia="仿宋" w:hAnsi="仿宋"/>
          <w:b/>
          <w:bCs/>
          <w:color w:val="000000"/>
          <w:sz w:val="32"/>
          <w:szCs w:val="32"/>
        </w:rPr>
        <w:t>201</w:t>
      </w:r>
      <w:r>
        <w:rPr>
          <w:rFonts w:ascii="仿宋" w:eastAsia="仿宋" w:hAnsi="仿宋" w:hint="eastAsia"/>
          <w:b/>
          <w:bCs/>
          <w:color w:val="000000"/>
          <w:sz w:val="32"/>
          <w:szCs w:val="32"/>
        </w:rPr>
        <w:t>8年重点工作完成情况</w:t>
      </w:r>
      <w:bookmarkEnd w:id="22"/>
      <w:bookmarkEnd w:id="23"/>
    </w:p>
    <w:p w:rsidR="001F4208" w:rsidRDefault="004A47F9">
      <w:pPr>
        <w:spacing w:line="576" w:lineRule="exact"/>
        <w:ind w:firstLineChars="250" w:firstLine="803"/>
        <w:rPr>
          <w:rFonts w:ascii="楷体_GB2312" w:eastAsia="楷体_GB2312"/>
          <w:b/>
          <w:sz w:val="32"/>
          <w:szCs w:val="32"/>
        </w:rPr>
      </w:pPr>
      <w:r>
        <w:rPr>
          <w:rFonts w:ascii="楷体_GB2312" w:eastAsia="楷体_GB2312" w:hint="eastAsia"/>
          <w:b/>
          <w:sz w:val="32"/>
          <w:szCs w:val="32"/>
        </w:rPr>
        <w:t>1、资金和项目争取工作</w:t>
      </w:r>
    </w:p>
    <w:p w:rsidR="001F4208" w:rsidRDefault="004A47F9">
      <w:pPr>
        <w:pStyle w:val="a3"/>
        <w:overflowPunct w:val="0"/>
        <w:autoSpaceDE w:val="0"/>
        <w:spacing w:before="93" w:line="600" w:lineRule="exact"/>
        <w:ind w:firstLineChars="210" w:firstLine="672"/>
        <w:contextualSpacing/>
        <w:outlineLvl w:val="2"/>
        <w:rPr>
          <w:rFonts w:ascii="仿宋" w:eastAsia="仿宋" w:hAnsi="仿宋"/>
          <w:bCs/>
          <w:color w:val="000000"/>
          <w:sz w:val="32"/>
          <w:szCs w:val="32"/>
        </w:rPr>
      </w:pPr>
      <w:r>
        <w:rPr>
          <w:rFonts w:ascii="仿宋" w:eastAsia="仿宋" w:hAnsi="仿宋" w:hint="eastAsia"/>
          <w:bCs/>
          <w:color w:val="000000"/>
          <w:sz w:val="32"/>
          <w:szCs w:val="32"/>
        </w:rPr>
        <w:t>易地扶贫搬迁资金：已落实到位易地扶贫搬迁资金27.87亿元，其中，中央预算内投资3.95亿元，信贷资金23.92亿元.</w:t>
      </w:r>
    </w:p>
    <w:p w:rsidR="001F4208" w:rsidRDefault="004A47F9">
      <w:pPr>
        <w:pStyle w:val="a3"/>
        <w:overflowPunct w:val="0"/>
        <w:autoSpaceDE w:val="0"/>
        <w:spacing w:before="93" w:line="600" w:lineRule="exact"/>
        <w:ind w:firstLineChars="210" w:firstLine="672"/>
        <w:contextualSpacing/>
        <w:outlineLvl w:val="2"/>
        <w:rPr>
          <w:rFonts w:ascii="仿宋" w:eastAsia="仿宋" w:hAnsi="仿宋"/>
          <w:bCs/>
          <w:color w:val="000000"/>
          <w:sz w:val="32"/>
          <w:szCs w:val="32"/>
        </w:rPr>
      </w:pPr>
      <w:r>
        <w:rPr>
          <w:rFonts w:ascii="仿宋" w:eastAsia="仿宋" w:hAnsi="仿宋" w:hint="eastAsia"/>
          <w:bCs/>
          <w:color w:val="000000"/>
          <w:sz w:val="32"/>
          <w:szCs w:val="32"/>
        </w:rPr>
        <w:t>以工代赈资金：已到位国家以工代赈资金2012万元，其中，财政预算内以工代赈资金300万元、省级财政扶贫资金（以工代赈资金）1012万元、以工代赈示范工程(资产收益扶贫试点)中央预算内投资700万元。其中利州区、昭化区、朝天区3个区累计</w:t>
      </w:r>
      <w:r>
        <w:rPr>
          <w:rFonts w:ascii="仿宋" w:eastAsia="仿宋" w:hAnsi="仿宋" w:hint="eastAsia"/>
          <w:bCs/>
          <w:color w:val="000000"/>
          <w:sz w:val="32"/>
          <w:szCs w:val="32"/>
        </w:rPr>
        <w:lastRenderedPageBreak/>
        <w:t>到位712万元。</w:t>
      </w:r>
    </w:p>
    <w:p w:rsidR="001F4208" w:rsidRDefault="004A47F9">
      <w:pPr>
        <w:pStyle w:val="a3"/>
        <w:overflowPunct w:val="0"/>
        <w:autoSpaceDE w:val="0"/>
        <w:spacing w:before="93" w:line="600" w:lineRule="exact"/>
        <w:ind w:firstLineChars="210" w:firstLine="672"/>
        <w:contextualSpacing/>
        <w:outlineLvl w:val="2"/>
        <w:rPr>
          <w:rFonts w:ascii="仿宋" w:eastAsia="仿宋" w:hAnsi="仿宋"/>
          <w:bCs/>
          <w:color w:val="000000"/>
          <w:sz w:val="32"/>
          <w:szCs w:val="32"/>
        </w:rPr>
      </w:pPr>
      <w:r>
        <w:rPr>
          <w:rFonts w:ascii="仿宋" w:eastAsia="仿宋" w:hAnsi="仿宋" w:hint="eastAsia"/>
          <w:bCs/>
          <w:color w:val="000000"/>
          <w:sz w:val="32"/>
          <w:szCs w:val="32"/>
        </w:rPr>
        <w:t>重大项目争取：争取到位国家以工代赈示范工程（资产收益扶贫试点）项目1个，占全省50%。</w:t>
      </w:r>
    </w:p>
    <w:p w:rsidR="001F4208" w:rsidRDefault="004A47F9">
      <w:pPr>
        <w:pStyle w:val="a3"/>
        <w:overflowPunct w:val="0"/>
        <w:autoSpaceDE w:val="0"/>
        <w:spacing w:before="93" w:line="600" w:lineRule="exact"/>
        <w:ind w:firstLineChars="210" w:firstLine="672"/>
        <w:contextualSpacing/>
        <w:outlineLvl w:val="2"/>
        <w:rPr>
          <w:rFonts w:ascii="仿宋" w:eastAsia="仿宋" w:hAnsi="仿宋"/>
          <w:bCs/>
          <w:color w:val="000000"/>
          <w:sz w:val="32"/>
          <w:szCs w:val="32"/>
        </w:rPr>
      </w:pPr>
      <w:r>
        <w:rPr>
          <w:rFonts w:ascii="仿宋" w:eastAsia="仿宋" w:hAnsi="仿宋" w:hint="eastAsia"/>
          <w:bCs/>
          <w:color w:val="000000"/>
          <w:sz w:val="32"/>
          <w:szCs w:val="32"/>
        </w:rPr>
        <w:t>招商引资工作：我办2017年招引的青川燕巢农业开发有限公司青川县马鹿镇衡柏村油牡丹花谷一二三产业融合开发项目已正式投入生产。今年初协助利州区人民政府成功签约万品农业苏家矿泉水生产项目，总投资1亿元，一期新建标准厂房3000平方米，新建年产100万桶的矿泉水的生产线1条正在建成中。</w:t>
      </w:r>
    </w:p>
    <w:p w:rsidR="001F4208" w:rsidRDefault="004A47F9">
      <w:pPr>
        <w:pStyle w:val="a3"/>
        <w:overflowPunct w:val="0"/>
        <w:autoSpaceDE w:val="0"/>
        <w:spacing w:before="93" w:line="600" w:lineRule="exact"/>
        <w:ind w:firstLineChars="210" w:firstLine="675"/>
        <w:contextualSpacing/>
        <w:outlineLvl w:val="2"/>
        <w:rPr>
          <w:rFonts w:ascii="仿宋" w:eastAsia="仿宋" w:hAnsi="仿宋"/>
          <w:b/>
          <w:bCs/>
          <w:color w:val="000000"/>
          <w:sz w:val="32"/>
          <w:szCs w:val="32"/>
        </w:rPr>
      </w:pPr>
      <w:r>
        <w:rPr>
          <w:rFonts w:ascii="仿宋" w:eastAsia="仿宋" w:hAnsi="仿宋" w:hint="eastAsia"/>
          <w:b/>
          <w:bCs/>
          <w:color w:val="000000"/>
          <w:sz w:val="32"/>
          <w:szCs w:val="32"/>
        </w:rPr>
        <w:t>2、易地扶贫搬迁成效显著</w:t>
      </w:r>
    </w:p>
    <w:p w:rsidR="00866023" w:rsidRPr="00866023" w:rsidRDefault="004A47F9" w:rsidP="00866023">
      <w:pPr>
        <w:pStyle w:val="a3"/>
        <w:overflowPunct w:val="0"/>
        <w:autoSpaceDE w:val="0"/>
        <w:spacing w:before="93" w:line="600" w:lineRule="exact"/>
        <w:ind w:firstLineChars="210" w:firstLine="672"/>
        <w:contextualSpacing/>
        <w:outlineLvl w:val="2"/>
        <w:rPr>
          <w:rFonts w:ascii="仿宋" w:eastAsia="仿宋" w:hAnsi="仿宋"/>
          <w:bCs/>
          <w:color w:val="000000"/>
          <w:sz w:val="32"/>
          <w:szCs w:val="32"/>
        </w:rPr>
      </w:pPr>
      <w:r>
        <w:rPr>
          <w:rFonts w:ascii="仿宋" w:eastAsia="仿宋" w:hAnsi="仿宋" w:hint="eastAsia"/>
          <w:bCs/>
          <w:color w:val="000000"/>
          <w:sz w:val="32"/>
          <w:szCs w:val="32"/>
        </w:rPr>
        <w:t>2018年，我市全面完成49388人的易地扶贫搬迁任务，建成住房15150套，建成率100%；搬迁入住49388人，入住率100%；同步建设相应的配套基础设施和公共服务设施，完成投资29.63亿元。</w:t>
      </w:r>
      <w:r w:rsidR="00866023">
        <w:rPr>
          <w:rFonts w:ascii="仿宋" w:eastAsia="仿宋" w:hAnsi="仿宋" w:hint="eastAsia"/>
          <w:bCs/>
          <w:color w:val="000000"/>
          <w:sz w:val="32"/>
          <w:szCs w:val="32"/>
        </w:rPr>
        <w:t>在省脱贫攻坚领导小组组织的易地扶贫搬迁全覆盖督导考核中，广元市获得第1名。</w:t>
      </w:r>
    </w:p>
    <w:p w:rsidR="001F4208" w:rsidRPr="00335E15" w:rsidRDefault="00866023" w:rsidP="00335E15">
      <w:pPr>
        <w:pStyle w:val="a3"/>
        <w:overflowPunct w:val="0"/>
        <w:autoSpaceDE w:val="0"/>
        <w:spacing w:before="93" w:line="600" w:lineRule="exact"/>
        <w:ind w:firstLineChars="210" w:firstLine="675"/>
        <w:contextualSpacing/>
        <w:outlineLvl w:val="2"/>
        <w:rPr>
          <w:rFonts w:ascii="仿宋" w:eastAsia="仿宋" w:hAnsi="仿宋"/>
          <w:b/>
          <w:bCs/>
          <w:color w:val="000000"/>
          <w:sz w:val="32"/>
          <w:szCs w:val="32"/>
        </w:rPr>
      </w:pPr>
      <w:r w:rsidRPr="00335E15">
        <w:rPr>
          <w:rFonts w:ascii="仿宋" w:eastAsia="仿宋" w:hAnsi="仿宋" w:hint="eastAsia"/>
          <w:b/>
          <w:bCs/>
          <w:color w:val="000000"/>
          <w:sz w:val="32"/>
          <w:szCs w:val="32"/>
        </w:rPr>
        <w:t>3</w:t>
      </w:r>
      <w:r w:rsidR="004A47F9" w:rsidRPr="00335E15">
        <w:rPr>
          <w:rFonts w:ascii="仿宋" w:eastAsia="仿宋" w:hAnsi="仿宋" w:hint="eastAsia"/>
          <w:b/>
          <w:bCs/>
          <w:color w:val="000000"/>
          <w:sz w:val="32"/>
          <w:szCs w:val="32"/>
        </w:rPr>
        <w:t>、全力做好驻村帮扶工作</w:t>
      </w:r>
    </w:p>
    <w:p w:rsidR="001F4208" w:rsidRDefault="004A47F9">
      <w:pPr>
        <w:pStyle w:val="a3"/>
        <w:overflowPunct w:val="0"/>
        <w:autoSpaceDE w:val="0"/>
        <w:spacing w:before="93" w:line="600" w:lineRule="exact"/>
        <w:ind w:firstLineChars="210" w:firstLine="672"/>
        <w:contextualSpacing/>
        <w:outlineLvl w:val="2"/>
        <w:rPr>
          <w:rFonts w:ascii="仿宋" w:eastAsia="仿宋" w:hAnsi="仿宋"/>
          <w:bCs/>
          <w:color w:val="000000"/>
          <w:sz w:val="32"/>
          <w:szCs w:val="32"/>
        </w:rPr>
      </w:pPr>
      <w:r>
        <w:rPr>
          <w:rFonts w:ascii="仿宋" w:eastAsia="仿宋" w:hAnsi="仿宋" w:hint="eastAsia"/>
          <w:bCs/>
          <w:color w:val="000000"/>
          <w:sz w:val="32"/>
          <w:szCs w:val="32"/>
        </w:rPr>
        <w:t>市办11名党员全员帮扶松光村48户和金星村18户贫困户，常态化开展“三同”活动，开展党员志愿服务活动8次，开讲政策、讲法律、讲农业技术10期，举办农民夜校20期，宣讲十九大精神2次。帮助协调完善松光村、金星村基础设施和公共服务设施建设，协调项目资金90多万元为松光村加宽村道5公里、维修村道1公里、改建厕所1座、新建蓄水池1座；协调项目资金110余万元为金星村新建村委会360平方米、新建村道1公里、整治堰塘1口。</w:t>
      </w:r>
    </w:p>
    <w:p w:rsidR="001F4208" w:rsidRDefault="004A47F9">
      <w:pPr>
        <w:pStyle w:val="2"/>
        <w:keepNext w:val="0"/>
        <w:keepLines w:val="0"/>
        <w:overflowPunct w:val="0"/>
        <w:autoSpaceDE w:val="0"/>
        <w:ind w:firstLineChars="200" w:firstLine="640"/>
        <w:contextualSpacing/>
        <w:rPr>
          <w:b w:val="0"/>
          <w:bCs w:val="0"/>
        </w:rPr>
      </w:pPr>
      <w:bookmarkStart w:id="24" w:name="_Toc15377200"/>
      <w:bookmarkStart w:id="25" w:name="_Toc15396601"/>
      <w:r>
        <w:rPr>
          <w:rFonts w:ascii="黑体" w:eastAsia="黑体" w:hint="eastAsia"/>
          <w:b w:val="0"/>
          <w:color w:val="000000"/>
        </w:rPr>
        <w:lastRenderedPageBreak/>
        <w:t>二、</w:t>
      </w:r>
      <w:r>
        <w:rPr>
          <w:rFonts w:ascii="黑体" w:eastAsia="黑体" w:hAnsi="黑体" w:hint="eastAsia"/>
          <w:b w:val="0"/>
          <w:color w:val="000000"/>
        </w:rPr>
        <w:t>机</w:t>
      </w:r>
      <w:r>
        <w:rPr>
          <w:rStyle w:val="2Char"/>
          <w:rFonts w:ascii="黑体" w:eastAsia="黑体" w:hAnsi="黑体" w:hint="eastAsia"/>
        </w:rPr>
        <w:t>构设置</w:t>
      </w:r>
      <w:bookmarkEnd w:id="24"/>
      <w:bookmarkEnd w:id="25"/>
    </w:p>
    <w:p w:rsidR="001F4208" w:rsidRDefault="004A47F9">
      <w:pPr>
        <w:overflowPunct w:val="0"/>
        <w:autoSpaceDE w:val="0"/>
        <w:ind w:firstLineChars="200" w:firstLine="640"/>
        <w:contextualSpacing/>
        <w:rPr>
          <w:rFonts w:ascii="仿宋" w:eastAsia="仿宋" w:hAnsi="仿宋"/>
          <w:sz w:val="32"/>
          <w:szCs w:val="32"/>
        </w:rPr>
      </w:pPr>
      <w:r>
        <w:rPr>
          <w:rFonts w:ascii="仿宋" w:eastAsia="仿宋" w:hAnsi="仿宋" w:hint="eastAsia"/>
          <w:sz w:val="32"/>
          <w:szCs w:val="32"/>
        </w:rPr>
        <w:t>本单位为市级直属部门，无下属二级单位。2018年末，办公室职工编制12个，实有在职人员11人，</w:t>
      </w:r>
      <w:r>
        <w:rPr>
          <w:rFonts w:ascii="仿宋" w:eastAsia="仿宋" w:hAnsi="仿宋" w:cs="宋体" w:hint="eastAsia"/>
          <w:kern w:val="0"/>
          <w:sz w:val="32"/>
          <w:szCs w:val="32"/>
        </w:rPr>
        <w:t>其中退休1人,新增1人。（县级以上干部3人，科级干部6人，科员1人，驾驶员1人）。2018年市委组织部统一统筹易地扶贫搬迁督查人员4人</w:t>
      </w:r>
      <w:r>
        <w:rPr>
          <w:rFonts w:ascii="仿宋" w:eastAsia="仿宋" w:hAnsi="仿宋" w:hint="eastAsia"/>
          <w:sz w:val="32"/>
          <w:szCs w:val="32"/>
        </w:rPr>
        <w:t>。</w:t>
      </w:r>
    </w:p>
    <w:p w:rsidR="001F4208" w:rsidRDefault="004A47F9">
      <w:pPr>
        <w:pStyle w:val="1"/>
        <w:keepNext w:val="0"/>
        <w:keepLines w:val="0"/>
        <w:overflowPunct w:val="0"/>
        <w:autoSpaceDE w:val="0"/>
        <w:ind w:right="440"/>
        <w:contextualSpacing/>
        <w:jc w:val="right"/>
        <w:rPr>
          <w:rStyle w:val="1Char"/>
          <w:rFonts w:ascii="黑体" w:eastAsia="黑体" w:hAnsi="黑体"/>
        </w:rPr>
      </w:pPr>
      <w:bookmarkStart w:id="26" w:name="_Toc15377204"/>
      <w:bookmarkStart w:id="27" w:name="_Toc15396602"/>
      <w:r>
        <w:rPr>
          <w:rFonts w:ascii="黑体" w:eastAsia="黑体" w:hAnsi="黑体" w:hint="eastAsia"/>
          <w:b w:val="0"/>
          <w:color w:val="000000"/>
        </w:rPr>
        <w:t>第二部分</w:t>
      </w:r>
      <w:r>
        <w:rPr>
          <w:rStyle w:val="1Char"/>
          <w:rFonts w:ascii="黑体" w:eastAsia="黑体" w:hAnsi="黑体" w:hint="eastAsia"/>
        </w:rPr>
        <w:t>2018年度部门决算情况说明</w:t>
      </w:r>
      <w:bookmarkEnd w:id="26"/>
      <w:bookmarkEnd w:id="27"/>
    </w:p>
    <w:p w:rsidR="001F4208" w:rsidRDefault="001F4208">
      <w:pPr>
        <w:overflowPunct w:val="0"/>
        <w:autoSpaceDE w:val="0"/>
        <w:contextualSpacing/>
      </w:pPr>
    </w:p>
    <w:p w:rsidR="001F4208" w:rsidRDefault="004A47F9">
      <w:pPr>
        <w:pStyle w:val="aa"/>
        <w:numPr>
          <w:ilvl w:val="0"/>
          <w:numId w:val="1"/>
        </w:numPr>
        <w:overflowPunct w:val="0"/>
        <w:autoSpaceDE w:val="0"/>
        <w:spacing w:line="600" w:lineRule="exact"/>
        <w:ind w:firstLineChars="0"/>
        <w:contextualSpacing/>
        <w:outlineLvl w:val="1"/>
        <w:rPr>
          <w:rStyle w:val="2Char"/>
          <w:rFonts w:ascii="黑体" w:eastAsia="黑体" w:hAnsi="黑体"/>
          <w:b w:val="0"/>
        </w:rPr>
      </w:pPr>
      <w:bookmarkStart w:id="28" w:name="_Toc15377205"/>
      <w:bookmarkStart w:id="29"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8"/>
      <w:bookmarkEnd w:id="29"/>
    </w:p>
    <w:p w:rsidR="001F4208" w:rsidRDefault="004A47F9" w:rsidP="00D554A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2018年度收</w:t>
      </w:r>
      <w:r w:rsidR="0081128D">
        <w:rPr>
          <w:rFonts w:ascii="仿宋" w:eastAsia="仿宋" w:hAnsi="仿宋" w:hint="eastAsia"/>
          <w:color w:val="000000"/>
          <w:sz w:val="32"/>
          <w:szCs w:val="32"/>
        </w:rPr>
        <w:t>入</w:t>
      </w:r>
      <w:r w:rsidR="003C4A98">
        <w:rPr>
          <w:rFonts w:ascii="仿宋" w:eastAsia="仿宋" w:hAnsi="仿宋" w:hint="eastAsia"/>
          <w:color w:val="000000"/>
          <w:sz w:val="32"/>
          <w:szCs w:val="32"/>
        </w:rPr>
        <w:t>、支出</w:t>
      </w:r>
      <w:r>
        <w:rPr>
          <w:rFonts w:ascii="仿宋" w:eastAsia="仿宋" w:hAnsi="仿宋" w:hint="eastAsia"/>
          <w:color w:val="000000"/>
          <w:sz w:val="32"/>
          <w:szCs w:val="32"/>
        </w:rPr>
        <w:t>总计293.43万元。与2017</w:t>
      </w:r>
      <w:r w:rsidR="0081128D">
        <w:rPr>
          <w:rFonts w:ascii="仿宋" w:eastAsia="仿宋" w:hAnsi="仿宋" w:hint="eastAsia"/>
          <w:color w:val="000000"/>
          <w:sz w:val="32"/>
          <w:szCs w:val="32"/>
        </w:rPr>
        <w:t>年相比，收入</w:t>
      </w:r>
      <w:r w:rsidR="003C4A98">
        <w:rPr>
          <w:rFonts w:ascii="仿宋" w:eastAsia="仿宋" w:hAnsi="仿宋" w:hint="eastAsia"/>
          <w:color w:val="000000"/>
          <w:sz w:val="32"/>
          <w:szCs w:val="32"/>
        </w:rPr>
        <w:t>、支出</w:t>
      </w:r>
      <w:r>
        <w:rPr>
          <w:rFonts w:ascii="仿宋" w:eastAsia="仿宋" w:hAnsi="仿宋" w:hint="eastAsia"/>
          <w:color w:val="000000"/>
          <w:sz w:val="32"/>
          <w:szCs w:val="32"/>
        </w:rPr>
        <w:t>总计减少118.67万元，下降28.79</w:t>
      </w:r>
      <w:r>
        <w:rPr>
          <w:rFonts w:ascii="仿宋" w:eastAsia="仿宋" w:hAnsi="仿宋"/>
          <w:color w:val="000000"/>
          <w:sz w:val="32"/>
          <w:szCs w:val="32"/>
        </w:rPr>
        <w:t>%</w:t>
      </w:r>
      <w:r>
        <w:rPr>
          <w:rFonts w:ascii="仿宋" w:eastAsia="仿宋" w:hAnsi="仿宋" w:hint="eastAsia"/>
          <w:color w:val="000000"/>
          <w:sz w:val="32"/>
          <w:szCs w:val="32"/>
        </w:rPr>
        <w:t>。主要</w:t>
      </w:r>
      <w:r w:rsidR="0081128D">
        <w:rPr>
          <w:rFonts w:ascii="仿宋" w:eastAsia="仿宋" w:hAnsi="仿宋" w:hint="eastAsia"/>
          <w:color w:val="000000"/>
          <w:sz w:val="32"/>
          <w:szCs w:val="32"/>
        </w:rPr>
        <w:t>原因是项目资金减少</w:t>
      </w:r>
      <w:r>
        <w:rPr>
          <w:rFonts w:ascii="仿宋" w:eastAsia="仿宋" w:hAnsi="仿宋" w:hint="eastAsia"/>
          <w:color w:val="000000"/>
          <w:sz w:val="32"/>
          <w:szCs w:val="32"/>
        </w:rPr>
        <w:t>。</w:t>
      </w:r>
    </w:p>
    <w:p w:rsidR="001F4208" w:rsidRDefault="004A47F9">
      <w:pPr>
        <w:pStyle w:val="aa"/>
        <w:numPr>
          <w:ilvl w:val="0"/>
          <w:numId w:val="1"/>
        </w:numPr>
        <w:overflowPunct w:val="0"/>
        <w:autoSpaceDE w:val="0"/>
        <w:spacing w:line="600" w:lineRule="exact"/>
        <w:ind w:firstLineChars="0"/>
        <w:contextualSpacing/>
        <w:outlineLvl w:val="1"/>
        <w:rPr>
          <w:rStyle w:val="2Char"/>
          <w:rFonts w:ascii="黑体" w:eastAsia="黑体" w:hAnsi="黑体"/>
          <w:b w:val="0"/>
        </w:rPr>
      </w:pPr>
      <w:bookmarkStart w:id="30" w:name="_Toc15377206"/>
      <w:bookmarkStart w:id="31"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0"/>
      <w:bookmarkEnd w:id="31"/>
    </w:p>
    <w:p w:rsidR="009D2925" w:rsidRDefault="004A47F9" w:rsidP="00723CD4">
      <w:pPr>
        <w:overflowPunct w:val="0"/>
        <w:autoSpaceDE w:val="0"/>
        <w:spacing w:line="600" w:lineRule="exact"/>
        <w:ind w:firstLineChars="200" w:firstLine="640"/>
        <w:contextualSpacing/>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w:t>
      </w:r>
      <w:r w:rsidR="00723CD4">
        <w:rPr>
          <w:rFonts w:ascii="仿宋" w:eastAsia="仿宋" w:hAnsi="仿宋" w:hint="eastAsia"/>
          <w:color w:val="000000"/>
          <w:sz w:val="32"/>
          <w:szCs w:val="32"/>
        </w:rPr>
        <w:t>279.48</w:t>
      </w:r>
      <w:r>
        <w:rPr>
          <w:rFonts w:ascii="仿宋" w:eastAsia="仿宋" w:hAnsi="仿宋" w:hint="eastAsia"/>
          <w:color w:val="000000"/>
          <w:sz w:val="32"/>
          <w:szCs w:val="32"/>
        </w:rPr>
        <w:t>万元，其中：一般公共预算财政拨款收入279.48万元，占</w:t>
      </w:r>
      <w:r w:rsidR="00723CD4">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bookmarkStart w:id="32" w:name="_Toc15377207"/>
      <w:bookmarkStart w:id="33" w:name="_Toc15396605"/>
    </w:p>
    <w:p w:rsidR="001F4208" w:rsidRDefault="00F4003F" w:rsidP="00723CD4">
      <w:pPr>
        <w:overflowPunct w:val="0"/>
        <w:autoSpaceDE w:val="0"/>
        <w:spacing w:line="600" w:lineRule="exact"/>
        <w:ind w:firstLineChars="200" w:firstLine="640"/>
        <w:contextualSpacing/>
        <w:outlineLvl w:val="1"/>
        <w:rPr>
          <w:rStyle w:val="2Char"/>
          <w:rFonts w:ascii="黑体" w:eastAsia="黑体" w:hAnsi="黑体"/>
          <w:b w:val="0"/>
        </w:rPr>
      </w:pPr>
      <w:r>
        <w:rPr>
          <w:rFonts w:ascii="黑体" w:eastAsia="黑体" w:hAnsi="黑体" w:hint="eastAsia"/>
          <w:color w:val="000000"/>
          <w:sz w:val="32"/>
          <w:szCs w:val="32"/>
        </w:rPr>
        <w:t>三、</w:t>
      </w:r>
      <w:r w:rsidR="004A47F9">
        <w:rPr>
          <w:rFonts w:ascii="黑体" w:eastAsia="黑体" w:hAnsi="黑体" w:hint="eastAsia"/>
          <w:color w:val="000000"/>
          <w:sz w:val="32"/>
          <w:szCs w:val="32"/>
        </w:rPr>
        <w:t>支</w:t>
      </w:r>
      <w:r w:rsidR="004A47F9">
        <w:rPr>
          <w:rStyle w:val="2Char"/>
          <w:rFonts w:ascii="黑体" w:eastAsia="黑体" w:hAnsi="黑体" w:hint="eastAsia"/>
          <w:b w:val="0"/>
        </w:rPr>
        <w:t>出决算情况说明</w:t>
      </w:r>
      <w:bookmarkEnd w:id="32"/>
      <w:bookmarkEnd w:id="33"/>
    </w:p>
    <w:p w:rsidR="001F4208" w:rsidRDefault="004A47F9">
      <w:pPr>
        <w:overflowPunct w:val="0"/>
        <w:autoSpaceDE w:val="0"/>
        <w:spacing w:line="600" w:lineRule="exact"/>
        <w:ind w:firstLine="640"/>
        <w:contextualSpacing/>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8年本年支出合计293.43万元，其中：基本支出216.88万元，占73.91</w:t>
      </w:r>
      <w:r>
        <w:rPr>
          <w:rFonts w:ascii="仿宋" w:eastAsia="仿宋" w:hAnsi="仿宋"/>
          <w:color w:val="000000"/>
          <w:sz w:val="32"/>
          <w:szCs w:val="32"/>
        </w:rPr>
        <w:t>%</w:t>
      </w:r>
      <w:r>
        <w:rPr>
          <w:rFonts w:ascii="仿宋" w:eastAsia="仿宋" w:hAnsi="仿宋" w:hint="eastAsia"/>
          <w:color w:val="000000"/>
          <w:sz w:val="32"/>
          <w:szCs w:val="32"/>
        </w:rPr>
        <w:t>；项目支出76.55万元，占26.09</w:t>
      </w:r>
      <w:r>
        <w:rPr>
          <w:rFonts w:ascii="仿宋" w:eastAsia="仿宋" w:hAnsi="仿宋"/>
          <w:color w:val="000000"/>
          <w:sz w:val="32"/>
          <w:szCs w:val="32"/>
        </w:rPr>
        <w:t>%</w:t>
      </w:r>
      <w:r>
        <w:rPr>
          <w:rFonts w:ascii="仿宋" w:eastAsia="仿宋" w:hAnsi="仿宋" w:hint="eastAsia"/>
          <w:color w:val="000000"/>
          <w:sz w:val="32"/>
          <w:szCs w:val="32"/>
        </w:rPr>
        <w:t>。</w:t>
      </w:r>
    </w:p>
    <w:p w:rsidR="001F4208" w:rsidRDefault="004A47F9">
      <w:pPr>
        <w:overflowPunct w:val="0"/>
        <w:autoSpaceDE w:val="0"/>
        <w:spacing w:line="600" w:lineRule="exact"/>
        <w:ind w:firstLineChars="200" w:firstLine="640"/>
        <w:contextualSpacing/>
        <w:outlineLvl w:val="1"/>
        <w:rPr>
          <w:rStyle w:val="2Char"/>
          <w:rFonts w:ascii="黑体" w:eastAsia="黑体" w:hAnsi="黑体"/>
          <w:b w:val="0"/>
        </w:rPr>
      </w:pPr>
      <w:bookmarkStart w:id="34" w:name="_Toc15377208"/>
      <w:bookmarkStart w:id="35"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4"/>
      <w:bookmarkEnd w:id="35"/>
    </w:p>
    <w:p w:rsidR="001F4208" w:rsidRDefault="004A47F9" w:rsidP="007E2911">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8年财政拨款收</w:t>
      </w:r>
      <w:r w:rsidR="00723CD4">
        <w:rPr>
          <w:rFonts w:ascii="仿宋" w:eastAsia="仿宋" w:hAnsi="仿宋" w:hint="eastAsia"/>
          <w:color w:val="000000"/>
          <w:sz w:val="32"/>
          <w:szCs w:val="32"/>
        </w:rPr>
        <w:t>入</w:t>
      </w:r>
      <w:r w:rsidR="00F7058E">
        <w:rPr>
          <w:rFonts w:ascii="仿宋" w:eastAsia="仿宋" w:hAnsi="仿宋" w:hint="eastAsia"/>
          <w:color w:val="000000"/>
          <w:sz w:val="32"/>
          <w:szCs w:val="32"/>
        </w:rPr>
        <w:t>、支出</w:t>
      </w:r>
      <w:r>
        <w:rPr>
          <w:rFonts w:ascii="仿宋" w:eastAsia="仿宋" w:hAnsi="仿宋" w:hint="eastAsia"/>
          <w:color w:val="000000"/>
          <w:sz w:val="32"/>
          <w:szCs w:val="32"/>
        </w:rPr>
        <w:t>总计</w:t>
      </w:r>
      <w:r w:rsidR="00BD6707">
        <w:rPr>
          <w:rFonts w:ascii="仿宋" w:eastAsia="仿宋" w:hAnsi="仿宋" w:hint="eastAsia"/>
          <w:color w:val="000000"/>
          <w:sz w:val="32"/>
          <w:szCs w:val="32"/>
        </w:rPr>
        <w:t>279.48</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7年相比，财政拨款收</w:t>
      </w:r>
      <w:r w:rsidR="00723CD4">
        <w:rPr>
          <w:rFonts w:ascii="仿宋" w:eastAsia="仿宋" w:hAnsi="仿宋" w:hint="eastAsia"/>
          <w:color w:val="000000"/>
          <w:sz w:val="32"/>
          <w:szCs w:val="32"/>
        </w:rPr>
        <w:t>入</w:t>
      </w:r>
      <w:r w:rsidR="00F7058E">
        <w:rPr>
          <w:rFonts w:ascii="仿宋" w:eastAsia="仿宋" w:hAnsi="仿宋" w:hint="eastAsia"/>
          <w:color w:val="000000"/>
          <w:sz w:val="32"/>
          <w:szCs w:val="32"/>
        </w:rPr>
        <w:t>、支出</w:t>
      </w:r>
      <w:r>
        <w:rPr>
          <w:rFonts w:ascii="仿宋" w:eastAsia="仿宋" w:hAnsi="仿宋" w:hint="eastAsia"/>
          <w:color w:val="000000"/>
          <w:sz w:val="32"/>
          <w:szCs w:val="32"/>
        </w:rPr>
        <w:t>减少</w:t>
      </w:r>
      <w:r w:rsidR="00BD6707">
        <w:rPr>
          <w:rFonts w:ascii="仿宋" w:eastAsia="仿宋" w:hAnsi="仿宋" w:hint="eastAsia"/>
          <w:color w:val="000000"/>
          <w:sz w:val="32"/>
          <w:szCs w:val="32"/>
        </w:rPr>
        <w:t>56.3</w:t>
      </w:r>
      <w:r>
        <w:rPr>
          <w:rFonts w:ascii="仿宋" w:eastAsia="仿宋" w:hAnsi="仿宋" w:hint="eastAsia"/>
          <w:color w:val="000000"/>
          <w:sz w:val="32"/>
          <w:szCs w:val="32"/>
        </w:rPr>
        <w:t>万元，下降</w:t>
      </w:r>
      <w:r w:rsidR="00BD6707">
        <w:rPr>
          <w:rFonts w:ascii="仿宋" w:eastAsia="仿宋" w:hAnsi="仿宋" w:hint="eastAsia"/>
          <w:color w:val="000000"/>
          <w:sz w:val="32"/>
          <w:szCs w:val="32"/>
        </w:rPr>
        <w:t>16.77</w:t>
      </w:r>
      <w:r>
        <w:rPr>
          <w:rFonts w:ascii="仿宋" w:eastAsia="仿宋" w:hAnsi="仿宋"/>
          <w:color w:val="000000"/>
          <w:sz w:val="32"/>
          <w:szCs w:val="32"/>
        </w:rPr>
        <w:t>%</w:t>
      </w:r>
      <w:r>
        <w:rPr>
          <w:rFonts w:ascii="仿宋" w:eastAsia="仿宋" w:hAnsi="仿宋" w:hint="eastAsia"/>
          <w:color w:val="000000"/>
          <w:sz w:val="32"/>
          <w:szCs w:val="32"/>
        </w:rPr>
        <w:t>。主要变动原因是项目支出</w:t>
      </w:r>
      <w:r w:rsidR="00931C73" w:rsidRPr="00931C73">
        <w:rPr>
          <w:rFonts w:ascii="仿宋" w:eastAsia="仿宋" w:hAnsi="仿宋" w:hint="eastAsia"/>
          <w:color w:val="000000"/>
          <w:sz w:val="32"/>
          <w:szCs w:val="32"/>
        </w:rPr>
        <w:t>减少</w:t>
      </w:r>
      <w:r>
        <w:rPr>
          <w:rFonts w:ascii="仿宋" w:eastAsia="仿宋" w:hAnsi="仿宋" w:hint="eastAsia"/>
          <w:color w:val="000000"/>
          <w:sz w:val="32"/>
          <w:szCs w:val="32"/>
        </w:rPr>
        <w:t>。</w:t>
      </w:r>
    </w:p>
    <w:p w:rsidR="001F4208" w:rsidRDefault="004A47F9">
      <w:pPr>
        <w:overflowPunct w:val="0"/>
        <w:autoSpaceDE w:val="0"/>
        <w:spacing w:line="600" w:lineRule="exact"/>
        <w:ind w:firstLineChars="200" w:firstLine="640"/>
        <w:contextualSpacing/>
        <w:outlineLvl w:val="1"/>
        <w:rPr>
          <w:rStyle w:val="2Char"/>
          <w:rFonts w:ascii="黑体" w:eastAsia="黑体" w:hAnsi="黑体"/>
          <w:b w:val="0"/>
        </w:rPr>
      </w:pPr>
      <w:bookmarkStart w:id="36" w:name="_Toc15377209"/>
      <w:bookmarkStart w:id="37"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6"/>
      <w:bookmarkEnd w:id="37"/>
    </w:p>
    <w:p w:rsidR="001F4208" w:rsidRDefault="004A47F9">
      <w:pPr>
        <w:overflowPunct w:val="0"/>
        <w:autoSpaceDE w:val="0"/>
        <w:spacing w:line="600" w:lineRule="exact"/>
        <w:ind w:firstLineChars="200" w:firstLine="643"/>
        <w:contextualSpacing/>
        <w:outlineLvl w:val="2"/>
        <w:rPr>
          <w:rFonts w:ascii="仿宋" w:eastAsia="仿宋" w:hAnsi="仿宋"/>
          <w:b/>
          <w:color w:val="000000"/>
          <w:sz w:val="32"/>
          <w:szCs w:val="32"/>
        </w:rPr>
      </w:pPr>
      <w:bookmarkStart w:id="38" w:name="_Toc15377210"/>
      <w:r>
        <w:rPr>
          <w:rFonts w:ascii="仿宋" w:eastAsia="仿宋" w:hAnsi="仿宋" w:hint="eastAsia"/>
          <w:b/>
          <w:color w:val="000000"/>
          <w:sz w:val="32"/>
          <w:szCs w:val="32"/>
        </w:rPr>
        <w:lastRenderedPageBreak/>
        <w:t>（一）一般公共预算财政拨款支出决算总体情况</w:t>
      </w:r>
      <w:bookmarkEnd w:id="38"/>
    </w:p>
    <w:p w:rsidR="00A83D67" w:rsidRDefault="004A47F9" w:rsidP="00A83D67">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8年一般公共预算财政拨款支出293.43万元，占本年支出合计的100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7年相比，一般公共预算财政拨款减少104.72万元，下降26.30</w:t>
      </w:r>
      <w:r>
        <w:rPr>
          <w:rFonts w:ascii="仿宋" w:eastAsia="仿宋" w:hAnsi="仿宋"/>
          <w:color w:val="000000"/>
          <w:sz w:val="32"/>
          <w:szCs w:val="32"/>
        </w:rPr>
        <w:t>%</w:t>
      </w:r>
      <w:r>
        <w:rPr>
          <w:rFonts w:ascii="仿宋" w:eastAsia="仿宋" w:hAnsi="仿宋" w:hint="eastAsia"/>
          <w:color w:val="000000"/>
          <w:sz w:val="32"/>
          <w:szCs w:val="32"/>
        </w:rPr>
        <w:t>。</w:t>
      </w:r>
      <w:bookmarkStart w:id="39" w:name="_Toc15377211"/>
      <w:r w:rsidR="00084466">
        <w:rPr>
          <w:rFonts w:ascii="仿宋" w:eastAsia="仿宋" w:hAnsi="仿宋" w:hint="eastAsia"/>
          <w:color w:val="000000"/>
          <w:sz w:val="32"/>
          <w:szCs w:val="32"/>
        </w:rPr>
        <w:t>主要变动原因是</w:t>
      </w:r>
      <w:r w:rsidR="00A83D67" w:rsidRPr="00A83D67">
        <w:rPr>
          <w:rFonts w:ascii="仿宋" w:eastAsia="仿宋" w:hAnsi="仿宋" w:hint="eastAsia"/>
          <w:color w:val="000000"/>
          <w:sz w:val="32"/>
          <w:szCs w:val="32"/>
        </w:rPr>
        <w:t>项目资金减少</w:t>
      </w:r>
      <w:r w:rsidR="003016F2">
        <w:rPr>
          <w:rFonts w:ascii="仿宋" w:eastAsia="仿宋" w:hAnsi="仿宋" w:hint="eastAsia"/>
          <w:color w:val="000000"/>
          <w:sz w:val="32"/>
          <w:szCs w:val="32"/>
        </w:rPr>
        <w:t>。</w:t>
      </w:r>
    </w:p>
    <w:p w:rsidR="001F4208" w:rsidRDefault="004A47F9" w:rsidP="00A83D67">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9"/>
    </w:p>
    <w:p w:rsidR="001F4208" w:rsidRDefault="004A47F9">
      <w:pPr>
        <w:overflowPunct w:val="0"/>
        <w:autoSpaceDE w:val="0"/>
        <w:spacing w:line="600" w:lineRule="exact"/>
        <w:ind w:firstLine="640"/>
        <w:contextualSpacing/>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w:t>
      </w:r>
      <w:r>
        <w:rPr>
          <w:rFonts w:ascii="仿宋" w:eastAsia="仿宋" w:hAnsi="仿宋" w:hint="eastAsia"/>
          <w:color w:val="000000" w:themeColor="text1"/>
          <w:sz w:val="32"/>
          <w:szCs w:val="32"/>
        </w:rPr>
        <w:t>政拨款支出293.43万元，主要用于以下方面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支出248.03万元，占84.5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支出16.27万元，占5.6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医疗卫生支出</w:t>
      </w:r>
      <w:r>
        <w:rPr>
          <w:rFonts w:ascii="仿宋" w:eastAsia="仿宋" w:hAnsi="仿宋" w:hint="eastAsia"/>
          <w:color w:val="000000" w:themeColor="text1"/>
          <w:sz w:val="32"/>
          <w:szCs w:val="32"/>
        </w:rPr>
        <w:t>6.35万元，占2.2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住房保障支出</w:t>
      </w:r>
      <w:r>
        <w:rPr>
          <w:rFonts w:ascii="仿宋" w:eastAsia="仿宋" w:hAnsi="仿宋" w:hint="eastAsia"/>
          <w:color w:val="000000" w:themeColor="text1"/>
          <w:sz w:val="32"/>
          <w:szCs w:val="32"/>
        </w:rPr>
        <w:t>14.78万元，占5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农林水支出</w:t>
      </w:r>
      <w:r>
        <w:rPr>
          <w:rFonts w:ascii="仿宋" w:eastAsia="仿宋" w:hAnsi="仿宋" w:hint="eastAsia"/>
          <w:color w:val="000000" w:themeColor="text1"/>
          <w:sz w:val="32"/>
          <w:szCs w:val="32"/>
        </w:rPr>
        <w:t xml:space="preserve">8万元,占2.7%。　　　　　　　</w:t>
      </w:r>
    </w:p>
    <w:p w:rsidR="001F4208" w:rsidRDefault="004A47F9">
      <w:pPr>
        <w:overflowPunct w:val="0"/>
        <w:autoSpaceDE w:val="0"/>
        <w:spacing w:line="600" w:lineRule="exact"/>
        <w:ind w:firstLineChars="200" w:firstLine="643"/>
        <w:contextualSpacing/>
        <w:outlineLvl w:val="2"/>
        <w:rPr>
          <w:rFonts w:ascii="仿宋" w:eastAsia="仿宋" w:hAnsi="仿宋"/>
          <w:b/>
          <w:color w:val="000000"/>
          <w:sz w:val="32"/>
          <w:szCs w:val="32"/>
        </w:rPr>
      </w:pPr>
      <w:bookmarkStart w:id="40" w:name="_Toc15377212"/>
      <w:r>
        <w:rPr>
          <w:rFonts w:ascii="仿宋" w:eastAsia="仿宋" w:hAnsi="仿宋" w:hint="eastAsia"/>
          <w:b/>
          <w:color w:val="000000"/>
          <w:sz w:val="32"/>
          <w:szCs w:val="32"/>
        </w:rPr>
        <w:t>（三）一般公共预算财政拨款支出决算具体情况</w:t>
      </w:r>
      <w:bookmarkEnd w:id="40"/>
    </w:p>
    <w:p w:rsidR="001F4208" w:rsidRDefault="004A47F9">
      <w:pPr>
        <w:overflowPunct w:val="0"/>
        <w:autoSpaceDE w:val="0"/>
        <w:spacing w:line="600" w:lineRule="exact"/>
        <w:ind w:firstLineChars="200" w:firstLine="643"/>
        <w:contextualSpacing/>
        <w:outlineLvl w:val="2"/>
        <w:rPr>
          <w:rFonts w:ascii="仿宋" w:eastAsia="仿宋" w:hAnsi="仿宋"/>
          <w:color w:val="FF0000"/>
          <w:sz w:val="32"/>
          <w:szCs w:val="32"/>
        </w:rPr>
      </w:pPr>
      <w:bookmarkStart w:id="41" w:name="_Toc15377213"/>
      <w:bookmarkStart w:id="42" w:name="_Toc15377444"/>
      <w:bookmarkStart w:id="43" w:name="_Toc15378460"/>
      <w:r>
        <w:rPr>
          <w:rFonts w:ascii="仿宋" w:eastAsia="仿宋" w:hAnsi="仿宋" w:hint="eastAsia"/>
          <w:b/>
          <w:color w:val="000000" w:themeColor="text1"/>
          <w:sz w:val="32"/>
          <w:szCs w:val="32"/>
        </w:rPr>
        <w:t>2018年一般公共预算支出决算数为</w:t>
      </w:r>
      <w:r>
        <w:rPr>
          <w:rFonts w:ascii="仿宋" w:eastAsia="仿宋" w:hAnsi="仿宋" w:hint="eastAsia"/>
          <w:color w:val="000000" w:themeColor="text1"/>
          <w:sz w:val="32"/>
          <w:szCs w:val="32"/>
        </w:rPr>
        <w:t>293.43</w:t>
      </w:r>
      <w:r>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8"/>
          <w:rFonts w:ascii="仿宋" w:eastAsia="仿宋" w:hAnsi="仿宋" w:hint="eastAsia"/>
          <w:bCs/>
          <w:color w:val="000000" w:themeColor="text1"/>
          <w:sz w:val="32"/>
          <w:szCs w:val="32"/>
        </w:rPr>
        <w:t>完成</w:t>
      </w:r>
      <w:r>
        <w:rPr>
          <w:rStyle w:val="a8"/>
          <w:rFonts w:ascii="仿宋" w:eastAsia="仿宋" w:hAnsi="仿宋" w:hint="eastAsia"/>
          <w:bCs/>
          <w:color w:val="000000"/>
          <w:sz w:val="32"/>
          <w:szCs w:val="32"/>
        </w:rPr>
        <w:t>预算100</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。其中：</w:t>
      </w:r>
      <w:bookmarkEnd w:id="41"/>
      <w:bookmarkEnd w:id="42"/>
      <w:bookmarkEnd w:id="43"/>
    </w:p>
    <w:p w:rsidR="001F4208" w:rsidRDefault="004A47F9">
      <w:pPr>
        <w:overflowPunct w:val="0"/>
        <w:autoSpaceDE w:val="0"/>
        <w:spacing w:line="600" w:lineRule="exact"/>
        <w:ind w:firstLineChars="200" w:firstLine="643"/>
        <w:contextualSpacing/>
        <w:rPr>
          <w:rStyle w:val="a8"/>
          <w:rFonts w:ascii="仿宋" w:eastAsia="仿宋" w:hAnsi="仿宋"/>
          <w:b w:val="0"/>
          <w:bCs/>
          <w:color w:val="000000"/>
          <w:sz w:val="32"/>
          <w:szCs w:val="32"/>
        </w:rPr>
      </w:pPr>
      <w:r>
        <w:rPr>
          <w:rStyle w:val="a8"/>
          <w:rFonts w:ascii="仿宋" w:eastAsia="仿宋" w:hAnsi="仿宋"/>
          <w:bCs/>
          <w:color w:val="000000"/>
          <w:sz w:val="32"/>
          <w:szCs w:val="32"/>
        </w:rPr>
        <w:t>1.</w:t>
      </w:r>
      <w:r>
        <w:rPr>
          <w:rStyle w:val="a8"/>
          <w:rFonts w:ascii="仿宋" w:eastAsia="仿宋" w:hAnsi="仿宋" w:hint="eastAsia"/>
          <w:bCs/>
          <w:color w:val="000000"/>
          <w:sz w:val="32"/>
          <w:szCs w:val="32"/>
        </w:rPr>
        <w:t>一般公共服务（类）</w:t>
      </w:r>
      <w:r>
        <w:rPr>
          <w:rFonts w:ascii="仿宋_GB2312" w:eastAsia="仿宋_GB2312" w:hint="eastAsia"/>
          <w:b/>
          <w:sz w:val="32"/>
          <w:szCs w:val="32"/>
        </w:rPr>
        <w:t>其他一般公共服务支出</w:t>
      </w:r>
      <w:r>
        <w:rPr>
          <w:rStyle w:val="a8"/>
          <w:rFonts w:ascii="仿宋" w:eastAsia="仿宋" w:hAnsi="仿宋" w:hint="eastAsia"/>
          <w:bCs/>
          <w:color w:val="000000"/>
          <w:sz w:val="32"/>
          <w:szCs w:val="32"/>
        </w:rPr>
        <w:t>（款）</w:t>
      </w:r>
      <w:r>
        <w:rPr>
          <w:rFonts w:ascii="仿宋_GB2312" w:eastAsia="仿宋_GB2312" w:hint="eastAsia"/>
          <w:b/>
          <w:sz w:val="32"/>
          <w:szCs w:val="32"/>
        </w:rPr>
        <w:t>其他一般公共服务</w:t>
      </w:r>
      <w:r w:rsidRPr="002A228D">
        <w:rPr>
          <w:rFonts w:ascii="仿宋_GB2312" w:eastAsia="仿宋_GB2312" w:hint="eastAsia"/>
          <w:b/>
          <w:sz w:val="32"/>
          <w:szCs w:val="32"/>
        </w:rPr>
        <w:t>支出（项）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248.03</w:t>
      </w:r>
      <w:r>
        <w:rPr>
          <w:rStyle w:val="a8"/>
          <w:rFonts w:ascii="仿宋" w:eastAsia="仿宋" w:hAnsi="仿宋" w:hint="eastAsia"/>
          <w:b w:val="0"/>
          <w:bCs/>
          <w:color w:val="000000"/>
          <w:sz w:val="32"/>
          <w:szCs w:val="32"/>
        </w:rPr>
        <w:t>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1F4208" w:rsidRDefault="004A47F9">
      <w:pPr>
        <w:overflowPunct w:val="0"/>
        <w:autoSpaceDE w:val="0"/>
        <w:spacing w:line="600" w:lineRule="exact"/>
        <w:ind w:firstLineChars="200" w:firstLine="643"/>
        <w:contextualSpacing/>
        <w:rPr>
          <w:rFonts w:ascii="仿宋" w:eastAsia="仿宋" w:hAnsi="仿宋"/>
          <w:b/>
          <w:color w:val="000000"/>
          <w:sz w:val="32"/>
          <w:szCs w:val="32"/>
        </w:rPr>
      </w:pPr>
      <w:r>
        <w:rPr>
          <w:rStyle w:val="a8"/>
          <w:rFonts w:ascii="仿宋" w:eastAsia="仿宋" w:hAnsi="仿宋" w:hint="eastAsia"/>
          <w:bCs/>
          <w:color w:val="000000"/>
          <w:sz w:val="32"/>
          <w:szCs w:val="32"/>
        </w:rPr>
        <w:t>2</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社会保障和就业（类）</w:t>
      </w:r>
      <w:r>
        <w:rPr>
          <w:rFonts w:ascii="仿宋_GB2312" w:eastAsia="仿宋_GB2312" w:hint="eastAsia"/>
          <w:b/>
          <w:w w:val="90"/>
          <w:sz w:val="32"/>
          <w:szCs w:val="32"/>
        </w:rPr>
        <w:t>行政事业单位离退休（款）机关事业单位基本养老保险缴费支出（项）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16.27</w:t>
      </w:r>
      <w:r>
        <w:rPr>
          <w:rStyle w:val="a8"/>
          <w:rFonts w:ascii="仿宋" w:eastAsia="仿宋" w:hAnsi="仿宋" w:hint="eastAsia"/>
          <w:b w:val="0"/>
          <w:bCs/>
          <w:color w:val="000000"/>
          <w:sz w:val="32"/>
          <w:szCs w:val="32"/>
        </w:rPr>
        <w:t>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1F4208" w:rsidRDefault="004A47F9">
      <w:pPr>
        <w:overflowPunct w:val="0"/>
        <w:autoSpaceDE w:val="0"/>
        <w:spacing w:line="600" w:lineRule="exact"/>
        <w:ind w:firstLineChars="200" w:firstLine="643"/>
        <w:contextualSpacing/>
        <w:rPr>
          <w:rStyle w:val="a8"/>
          <w:rFonts w:ascii="仿宋" w:eastAsia="仿宋" w:hAnsi="仿宋"/>
          <w:b w:val="0"/>
          <w:bCs/>
          <w:color w:val="000000"/>
          <w:sz w:val="32"/>
          <w:szCs w:val="32"/>
        </w:rPr>
      </w:pPr>
      <w:r>
        <w:rPr>
          <w:rStyle w:val="a8"/>
          <w:rFonts w:ascii="仿宋" w:eastAsia="仿宋" w:hAnsi="仿宋" w:hint="eastAsia"/>
          <w:bCs/>
          <w:color w:val="000000"/>
          <w:sz w:val="32"/>
          <w:szCs w:val="32"/>
        </w:rPr>
        <w:t>3</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医疗卫生与计划生育（类）</w:t>
      </w:r>
      <w:r>
        <w:rPr>
          <w:rFonts w:ascii="仿宋_GB2312" w:eastAsia="仿宋_GB2312" w:hint="eastAsia"/>
          <w:b/>
          <w:sz w:val="32"/>
          <w:szCs w:val="32"/>
        </w:rPr>
        <w:t>行政事业单位医疗（款）行政单位医疗（项）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6.35</w:t>
      </w:r>
      <w:r>
        <w:rPr>
          <w:rStyle w:val="a8"/>
          <w:rFonts w:ascii="仿宋" w:eastAsia="仿宋" w:hAnsi="仿宋" w:hint="eastAsia"/>
          <w:b w:val="0"/>
          <w:bCs/>
          <w:color w:val="000000"/>
          <w:sz w:val="32"/>
          <w:szCs w:val="32"/>
        </w:rPr>
        <w:t>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1F4208" w:rsidRDefault="004A47F9">
      <w:pPr>
        <w:adjustRightInd w:val="0"/>
        <w:snapToGrid w:val="0"/>
        <w:spacing w:line="600" w:lineRule="exact"/>
        <w:ind w:firstLine="641"/>
        <w:rPr>
          <w:rFonts w:ascii="仿宋_GB2312" w:eastAsia="仿宋_GB2312"/>
          <w:sz w:val="32"/>
          <w:szCs w:val="32"/>
        </w:rPr>
      </w:pPr>
      <w:r>
        <w:rPr>
          <w:rFonts w:ascii="仿宋_GB2312" w:eastAsia="仿宋_GB2312" w:hint="eastAsia"/>
          <w:sz w:val="32"/>
          <w:szCs w:val="32"/>
        </w:rPr>
        <w:t>4.</w:t>
      </w:r>
      <w:r>
        <w:rPr>
          <w:rFonts w:ascii="仿宋_GB2312" w:eastAsia="仿宋_GB2312" w:hint="eastAsia"/>
          <w:b/>
          <w:sz w:val="32"/>
          <w:szCs w:val="32"/>
        </w:rPr>
        <w:t>住房保障（类）住房改革支出（款）住房公积金（项）</w:t>
      </w:r>
      <w:r>
        <w:rPr>
          <w:rFonts w:ascii="仿宋_GB2312" w:eastAsia="仿宋_GB2312" w:hint="eastAsia"/>
          <w:sz w:val="32"/>
          <w:szCs w:val="32"/>
        </w:rPr>
        <w:t>:支出决算为</w:t>
      </w:r>
      <w:r>
        <w:rPr>
          <w:rFonts w:ascii="仿宋_GB2312" w:eastAsia="仿宋_GB2312" w:hAnsi="仿宋_GB2312" w:cs="仿宋_GB2312" w:hint="eastAsia"/>
          <w:color w:val="000000"/>
          <w:sz w:val="32"/>
          <w:szCs w:val="32"/>
        </w:rPr>
        <w:t>14.78</w:t>
      </w:r>
      <w:r>
        <w:rPr>
          <w:rFonts w:ascii="仿宋_GB2312" w:eastAsia="仿宋_GB2312" w:hint="eastAsia"/>
          <w:sz w:val="32"/>
          <w:szCs w:val="32"/>
        </w:rPr>
        <w:t>万元，完成预算100%。</w:t>
      </w:r>
    </w:p>
    <w:p w:rsidR="001F4208" w:rsidRDefault="004A47F9">
      <w:pPr>
        <w:adjustRightInd w:val="0"/>
        <w:snapToGrid w:val="0"/>
        <w:spacing w:line="600" w:lineRule="exact"/>
        <w:ind w:firstLine="641"/>
        <w:rPr>
          <w:rFonts w:ascii="仿宋_GB2312" w:eastAsia="仿宋_GB2312"/>
          <w:sz w:val="32"/>
          <w:szCs w:val="32"/>
        </w:rPr>
      </w:pPr>
      <w:r>
        <w:rPr>
          <w:rFonts w:ascii="仿宋_GB2312" w:eastAsia="仿宋_GB2312" w:hint="eastAsia"/>
          <w:sz w:val="32"/>
          <w:szCs w:val="32"/>
        </w:rPr>
        <w:t>5.</w:t>
      </w:r>
      <w:r>
        <w:rPr>
          <w:rFonts w:ascii="仿宋_GB2312" w:eastAsia="仿宋_GB2312" w:hint="eastAsia"/>
          <w:b/>
          <w:sz w:val="32"/>
          <w:szCs w:val="32"/>
        </w:rPr>
        <w:t>农林水支出（类）扶贫（款）其它扶贫支出(项):</w:t>
      </w:r>
      <w:r>
        <w:rPr>
          <w:rFonts w:ascii="仿宋_GB2312" w:eastAsia="仿宋_GB2312" w:hint="eastAsia"/>
          <w:sz w:val="32"/>
          <w:szCs w:val="32"/>
        </w:rPr>
        <w:t>支出决算</w:t>
      </w:r>
      <w:r>
        <w:rPr>
          <w:rFonts w:ascii="仿宋_GB2312" w:eastAsia="仿宋_GB2312" w:hint="eastAsia"/>
          <w:sz w:val="32"/>
          <w:szCs w:val="32"/>
        </w:rPr>
        <w:lastRenderedPageBreak/>
        <w:t>为8万元, 完成预算100%。</w:t>
      </w:r>
    </w:p>
    <w:p w:rsidR="001F4208" w:rsidRDefault="004A47F9">
      <w:pPr>
        <w:tabs>
          <w:tab w:val="right" w:pos="8306"/>
        </w:tabs>
        <w:overflowPunct w:val="0"/>
        <w:autoSpaceDE w:val="0"/>
        <w:spacing w:line="600" w:lineRule="exact"/>
        <w:ind w:firstLine="640"/>
        <w:contextualSpacing/>
        <w:outlineLvl w:val="1"/>
        <w:rPr>
          <w:rStyle w:val="2Char"/>
        </w:rPr>
      </w:pPr>
      <w:bookmarkStart w:id="44" w:name="_Toc15377214"/>
      <w:bookmarkStart w:id="45"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4"/>
      <w:bookmarkEnd w:id="45"/>
      <w:r>
        <w:rPr>
          <w:rStyle w:val="2Char"/>
          <w:rFonts w:ascii="黑体" w:eastAsia="黑体" w:hAnsi="黑体"/>
          <w:b w:val="0"/>
        </w:rPr>
        <w:tab/>
      </w:r>
    </w:p>
    <w:p w:rsidR="001F4208" w:rsidRDefault="004A47F9">
      <w:pPr>
        <w:overflowPunct w:val="0"/>
        <w:autoSpaceDE w:val="0"/>
        <w:spacing w:line="600" w:lineRule="exact"/>
        <w:ind w:firstLine="645"/>
        <w:contextualSpacing/>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8年一般公共预算财政拨款基本支出216.87万元，其中：</w:t>
      </w:r>
    </w:p>
    <w:p w:rsidR="00E969F2" w:rsidRDefault="004A47F9">
      <w:pPr>
        <w:overflowPunct w:val="0"/>
        <w:autoSpaceDE w:val="0"/>
        <w:spacing w:line="600" w:lineRule="exact"/>
        <w:ind w:firstLine="645"/>
        <w:contextualSpacing/>
        <w:rPr>
          <w:rFonts w:ascii="仿宋" w:eastAsia="仿宋" w:hAnsi="仿宋"/>
          <w:color w:val="000000"/>
          <w:sz w:val="32"/>
          <w:szCs w:val="32"/>
        </w:rPr>
      </w:pPr>
      <w:r>
        <w:rPr>
          <w:rFonts w:ascii="仿宋" w:eastAsia="仿宋" w:hAnsi="仿宋" w:hint="eastAsia"/>
          <w:color w:val="000000"/>
          <w:sz w:val="32"/>
          <w:szCs w:val="32"/>
        </w:rPr>
        <w:t>人员经费181.1万元，主要包括：</w:t>
      </w:r>
      <w:r w:rsidR="00E969F2" w:rsidRPr="00E969F2">
        <w:rPr>
          <w:rFonts w:ascii="仿宋" w:eastAsia="仿宋" w:hAnsi="仿宋" w:hint="eastAsia"/>
          <w:color w:val="000000"/>
          <w:sz w:val="32"/>
          <w:szCs w:val="32"/>
        </w:rPr>
        <w:t>基本工资、津贴补贴、奖金、伙食补助费、绩效工资、机关事业单位基本养老保险缴费、职业年金缴费、其他社会保障缴费、其他工资福利支出、退休费、抚恤金、生活补助、医疗费、奖励金、住房公积金、其他对个人和家庭的补助支出等。</w:t>
      </w:r>
    </w:p>
    <w:p w:rsidR="00E969F2" w:rsidRDefault="004A47F9" w:rsidP="00E969F2">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公用经费35.77万元，主要包括：</w:t>
      </w:r>
      <w:r w:rsidR="00E969F2">
        <w:rPr>
          <w:rFonts w:ascii="仿宋" w:eastAsia="仿宋" w:hAnsi="仿宋" w:hint="eastAsia"/>
          <w:color w:val="000000"/>
          <w:sz w:val="32"/>
          <w:szCs w:val="32"/>
        </w:rPr>
        <w:t>办公费、印刷费、水费、电费、邮电费、物业管理费、差旅费、维修（护）费、会议费、培训费、公务接待费、劳务费、工会经费、福利费、公务用车运行维护费、其他交通费、其他商品和服务支出、办公设备购置等。</w:t>
      </w:r>
    </w:p>
    <w:p w:rsidR="001F4208" w:rsidRDefault="004A47F9">
      <w:pPr>
        <w:overflowPunct w:val="0"/>
        <w:autoSpaceDE w:val="0"/>
        <w:spacing w:line="600" w:lineRule="exact"/>
        <w:ind w:firstLine="640"/>
        <w:contextualSpacing/>
        <w:outlineLvl w:val="1"/>
        <w:rPr>
          <w:rStyle w:val="2Char"/>
          <w:rFonts w:ascii="黑体" w:eastAsia="黑体" w:hAnsi="黑体"/>
          <w:b w:val="0"/>
        </w:rPr>
      </w:pPr>
      <w:bookmarkStart w:id="46" w:name="_Toc15377215"/>
      <w:bookmarkStart w:id="47"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6"/>
      <w:bookmarkEnd w:id="47"/>
    </w:p>
    <w:p w:rsidR="001F4208" w:rsidRDefault="004A47F9">
      <w:pPr>
        <w:overflowPunct w:val="0"/>
        <w:autoSpaceDE w:val="0"/>
        <w:spacing w:line="600" w:lineRule="exact"/>
        <w:ind w:firstLine="640"/>
        <w:contextualSpacing/>
        <w:outlineLvl w:val="2"/>
        <w:rPr>
          <w:rFonts w:ascii="仿宋" w:eastAsia="仿宋" w:hAnsi="仿宋"/>
          <w:b/>
          <w:color w:val="000000"/>
          <w:sz w:val="32"/>
          <w:szCs w:val="32"/>
        </w:rPr>
      </w:pPr>
      <w:bookmarkStart w:id="48" w:name="_Toc15377216"/>
      <w:r>
        <w:rPr>
          <w:rFonts w:ascii="仿宋" w:eastAsia="仿宋" w:hAnsi="仿宋" w:hint="eastAsia"/>
          <w:b/>
          <w:color w:val="000000"/>
          <w:sz w:val="32"/>
          <w:szCs w:val="32"/>
        </w:rPr>
        <w:t>（一）“三公”经费财政拨款支出决算总体情况说明</w:t>
      </w:r>
      <w:bookmarkEnd w:id="48"/>
    </w:p>
    <w:p w:rsidR="00504AA3" w:rsidRDefault="004A47F9" w:rsidP="00504AA3">
      <w:pPr>
        <w:overflowPunct w:val="0"/>
        <w:autoSpaceDE w:val="0"/>
        <w:spacing w:line="600" w:lineRule="exact"/>
        <w:ind w:firstLine="640"/>
        <w:contextualSpacing/>
        <w:rPr>
          <w:rFonts w:ascii="仿宋" w:eastAsia="仿宋" w:hAnsi="仿宋"/>
          <w:b/>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8年“三公”经费财政拨款支出决算为12.09万元，</w:t>
      </w:r>
      <w:r w:rsidR="00504AA3" w:rsidRPr="00CE49DA">
        <w:rPr>
          <w:rFonts w:ascii="仿宋" w:eastAsia="仿宋" w:hAnsi="仿宋" w:hint="eastAsia"/>
          <w:color w:val="000000"/>
          <w:sz w:val="32"/>
          <w:szCs w:val="32"/>
        </w:rPr>
        <w:t>完成预算</w:t>
      </w:r>
      <w:r w:rsidR="00504AA3">
        <w:rPr>
          <w:rFonts w:ascii="仿宋" w:eastAsia="仿宋" w:hAnsi="仿宋" w:hint="eastAsia"/>
          <w:color w:val="000000"/>
          <w:sz w:val="32"/>
          <w:szCs w:val="32"/>
        </w:rPr>
        <w:t>84.5</w:t>
      </w:r>
      <w:r w:rsidR="003637A4">
        <w:rPr>
          <w:rFonts w:ascii="仿宋" w:eastAsia="仿宋" w:hAnsi="仿宋" w:hint="eastAsia"/>
          <w:color w:val="000000"/>
          <w:sz w:val="32"/>
          <w:szCs w:val="32"/>
        </w:rPr>
        <w:t>4</w:t>
      </w:r>
      <w:r w:rsidR="00504AA3" w:rsidRPr="00CE49DA">
        <w:rPr>
          <w:rFonts w:ascii="仿宋" w:eastAsia="仿宋" w:hAnsi="仿宋"/>
          <w:color w:val="000000"/>
          <w:sz w:val="32"/>
          <w:szCs w:val="32"/>
        </w:rPr>
        <w:t>%</w:t>
      </w:r>
      <w:r w:rsidR="00504AA3" w:rsidRPr="00CE49DA">
        <w:rPr>
          <w:rFonts w:ascii="仿宋" w:eastAsia="仿宋" w:hAnsi="仿宋" w:hint="eastAsia"/>
          <w:color w:val="000000"/>
          <w:sz w:val="32"/>
          <w:szCs w:val="32"/>
        </w:rPr>
        <w:t>，</w:t>
      </w:r>
      <w:r w:rsidR="00504AA3" w:rsidRPr="00F2788B">
        <w:rPr>
          <w:rFonts w:ascii="仿宋" w:eastAsia="仿宋" w:hAnsi="仿宋" w:hint="eastAsia"/>
          <w:color w:val="000000"/>
          <w:sz w:val="32"/>
          <w:szCs w:val="32"/>
        </w:rPr>
        <w:t>决算数小于预算数的主要原因是加强内部管理,严格</w:t>
      </w:r>
      <w:r w:rsidR="00995891">
        <w:rPr>
          <w:rFonts w:ascii="仿宋" w:eastAsia="仿宋" w:hAnsi="仿宋" w:hint="eastAsia"/>
          <w:color w:val="000000"/>
          <w:sz w:val="32"/>
          <w:szCs w:val="32"/>
        </w:rPr>
        <w:t>按照</w:t>
      </w:r>
      <w:r w:rsidR="00504AA3" w:rsidRPr="00F2788B">
        <w:rPr>
          <w:rFonts w:ascii="仿宋" w:eastAsia="仿宋" w:hAnsi="仿宋" w:hint="eastAsia"/>
          <w:color w:val="000000"/>
          <w:sz w:val="32"/>
          <w:szCs w:val="32"/>
        </w:rPr>
        <w:t>“三公”经费支出</w:t>
      </w:r>
      <w:r w:rsidR="00710852">
        <w:rPr>
          <w:rFonts w:ascii="仿宋" w:eastAsia="仿宋" w:hAnsi="仿宋" w:hint="eastAsia"/>
          <w:color w:val="000000"/>
          <w:sz w:val="32"/>
          <w:szCs w:val="32"/>
        </w:rPr>
        <w:t>规定</w:t>
      </w:r>
      <w:r w:rsidR="00504AA3" w:rsidRPr="00F2788B">
        <w:rPr>
          <w:rFonts w:ascii="仿宋" w:eastAsia="仿宋" w:hAnsi="仿宋" w:hint="eastAsia"/>
          <w:color w:val="000000"/>
          <w:sz w:val="32"/>
          <w:szCs w:val="32"/>
        </w:rPr>
        <w:t>审批。</w:t>
      </w:r>
    </w:p>
    <w:p w:rsidR="001F4208" w:rsidRDefault="004A47F9">
      <w:pPr>
        <w:overflowPunct w:val="0"/>
        <w:autoSpaceDE w:val="0"/>
        <w:spacing w:line="600" w:lineRule="exact"/>
        <w:ind w:firstLine="640"/>
        <w:contextualSpacing/>
        <w:rPr>
          <w:rFonts w:ascii="仿宋" w:eastAsia="仿宋" w:hAnsi="仿宋"/>
          <w:b/>
          <w:color w:val="000000"/>
          <w:sz w:val="32"/>
          <w:szCs w:val="32"/>
        </w:rPr>
      </w:pPr>
      <w:bookmarkStart w:id="49" w:name="_Toc15377217"/>
      <w:r>
        <w:rPr>
          <w:rFonts w:ascii="仿宋" w:eastAsia="仿宋" w:hAnsi="仿宋" w:hint="eastAsia"/>
          <w:b/>
          <w:color w:val="000000"/>
          <w:sz w:val="32"/>
          <w:szCs w:val="32"/>
        </w:rPr>
        <w:t>（二）“三公”经费财政拨款支出决算具体情况说明</w:t>
      </w:r>
      <w:bookmarkEnd w:id="49"/>
    </w:p>
    <w:p w:rsidR="001F4208" w:rsidRDefault="004A47F9">
      <w:pPr>
        <w:overflowPunct w:val="0"/>
        <w:autoSpaceDE w:val="0"/>
        <w:spacing w:line="600" w:lineRule="exact"/>
        <w:ind w:firstLine="640"/>
        <w:contextualSpacing/>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w:t>
      </w:r>
      <w:r w:rsidR="002F0533" w:rsidRPr="002F0533">
        <w:rPr>
          <w:rFonts w:ascii="仿宋" w:eastAsia="仿宋" w:hAnsi="仿宋" w:hint="eastAsia"/>
          <w:color w:val="000000"/>
          <w:sz w:val="32"/>
          <w:szCs w:val="32"/>
        </w:rPr>
        <w:t>因公出国（境）费支出决算0</w:t>
      </w:r>
      <w:r w:rsidR="00C962DA">
        <w:rPr>
          <w:rFonts w:ascii="仿宋" w:eastAsia="仿宋" w:hAnsi="仿宋" w:hint="eastAsia"/>
          <w:color w:val="000000"/>
          <w:sz w:val="32"/>
          <w:szCs w:val="32"/>
        </w:rPr>
        <w:t>万元</w:t>
      </w:r>
      <w:r w:rsidR="002F0533" w:rsidRPr="002F0533">
        <w:rPr>
          <w:rFonts w:ascii="仿宋" w:eastAsia="仿宋" w:hAnsi="仿宋" w:hint="eastAsia"/>
          <w:color w:val="000000"/>
          <w:sz w:val="32"/>
          <w:szCs w:val="32"/>
        </w:rPr>
        <w:t>；</w:t>
      </w:r>
      <w:r>
        <w:rPr>
          <w:rFonts w:ascii="仿宋" w:eastAsia="仿宋" w:hAnsi="仿宋" w:hint="eastAsia"/>
          <w:color w:val="000000"/>
          <w:sz w:val="32"/>
          <w:szCs w:val="32"/>
        </w:rPr>
        <w:t>公务用车购置及运行维护费支出决算8.73万元，占72.21</w:t>
      </w:r>
      <w:r>
        <w:rPr>
          <w:rFonts w:ascii="仿宋" w:eastAsia="仿宋" w:hAnsi="仿宋"/>
          <w:color w:val="000000"/>
          <w:sz w:val="32"/>
          <w:szCs w:val="32"/>
        </w:rPr>
        <w:t>%</w:t>
      </w:r>
      <w:r>
        <w:rPr>
          <w:rFonts w:ascii="仿宋" w:eastAsia="仿宋" w:hAnsi="仿宋" w:hint="eastAsia"/>
          <w:color w:val="000000"/>
          <w:sz w:val="32"/>
          <w:szCs w:val="32"/>
        </w:rPr>
        <w:t>；公务接待费支出决算3.36万元，占27.79</w:t>
      </w:r>
      <w:r>
        <w:rPr>
          <w:rFonts w:ascii="仿宋" w:eastAsia="仿宋" w:hAnsi="仿宋"/>
          <w:color w:val="000000"/>
          <w:sz w:val="32"/>
          <w:szCs w:val="32"/>
        </w:rPr>
        <w:t>%</w:t>
      </w:r>
      <w:r>
        <w:rPr>
          <w:rFonts w:ascii="仿宋" w:eastAsia="仿宋" w:hAnsi="仿宋" w:hint="eastAsia"/>
          <w:color w:val="000000"/>
          <w:sz w:val="32"/>
          <w:szCs w:val="32"/>
        </w:rPr>
        <w:t>。具体情况如下：</w:t>
      </w:r>
    </w:p>
    <w:p w:rsidR="001F4208" w:rsidRDefault="004A47F9" w:rsidP="008016EA">
      <w:pPr>
        <w:adjustRightInd w:val="0"/>
        <w:snapToGrid w:val="0"/>
        <w:spacing w:line="600" w:lineRule="exact"/>
        <w:ind w:firstLine="641"/>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8"/>
          <w:rFonts w:ascii="仿宋" w:eastAsia="仿宋" w:hAnsi="仿宋" w:hint="eastAsia"/>
          <w:b w:val="0"/>
          <w:bCs/>
          <w:color w:val="000000"/>
          <w:sz w:val="32"/>
          <w:szCs w:val="32"/>
        </w:rPr>
        <w:t>。2018年无因公出国（境）</w:t>
      </w:r>
      <w:r>
        <w:rPr>
          <w:rStyle w:val="a8"/>
          <w:rFonts w:ascii="仿宋" w:eastAsia="仿宋" w:hAnsi="仿宋" w:hint="eastAsia"/>
          <w:b w:val="0"/>
          <w:bCs/>
          <w:color w:val="000000"/>
          <w:sz w:val="32"/>
          <w:szCs w:val="32"/>
        </w:rPr>
        <w:lastRenderedPageBreak/>
        <w:t>费支出</w:t>
      </w:r>
      <w:r w:rsidR="00B01E28">
        <w:rPr>
          <w:rStyle w:val="a8"/>
          <w:rFonts w:ascii="仿宋" w:eastAsia="仿宋" w:hAnsi="仿宋" w:hint="eastAsia"/>
          <w:b w:val="0"/>
          <w:bCs/>
          <w:color w:val="000000"/>
          <w:sz w:val="32"/>
          <w:szCs w:val="32"/>
        </w:rPr>
        <w:t>，与2017年持平</w:t>
      </w:r>
      <w:r w:rsidR="00CA2531">
        <w:rPr>
          <w:rStyle w:val="a8"/>
          <w:rFonts w:ascii="仿宋" w:eastAsia="仿宋" w:hAnsi="仿宋" w:hint="eastAsia"/>
          <w:b w:val="0"/>
          <w:bCs/>
          <w:color w:val="000000"/>
          <w:sz w:val="32"/>
          <w:szCs w:val="32"/>
        </w:rPr>
        <w:t>。</w:t>
      </w:r>
    </w:p>
    <w:p w:rsidR="007717E4" w:rsidRDefault="004A47F9" w:rsidP="008016EA">
      <w:pPr>
        <w:overflowPunct w:val="0"/>
        <w:autoSpaceDE w:val="0"/>
        <w:spacing w:line="600" w:lineRule="exact"/>
        <w:ind w:firstLine="641"/>
        <w:contextualSpacing/>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8.73万元,</w:t>
      </w:r>
      <w:r>
        <w:rPr>
          <w:rStyle w:val="a8"/>
          <w:rFonts w:ascii="仿宋" w:eastAsia="仿宋" w:hAnsi="仿宋" w:hint="eastAsia"/>
          <w:b w:val="0"/>
          <w:bCs/>
          <w:color w:val="000000"/>
          <w:sz w:val="32"/>
          <w:szCs w:val="32"/>
        </w:rPr>
        <w:t>完成预算</w:t>
      </w:r>
      <w:r w:rsidR="00CA2531" w:rsidRPr="00CA2531">
        <w:rPr>
          <w:rStyle w:val="a8"/>
          <w:rFonts w:ascii="仿宋" w:eastAsia="仿宋" w:hAnsi="仿宋" w:hint="eastAsia"/>
          <w:b w:val="0"/>
          <w:bCs/>
          <w:color w:val="000000"/>
          <w:sz w:val="32"/>
          <w:szCs w:val="32"/>
        </w:rPr>
        <w:t>82.4</w:t>
      </w:r>
      <w:r w:rsidR="00CA2531" w:rsidRPr="00CA2531">
        <w:rPr>
          <w:rStyle w:val="a8"/>
          <w:rFonts w:ascii="仿宋" w:eastAsia="仿宋" w:hAnsi="仿宋"/>
          <w:b w:val="0"/>
          <w:bCs/>
          <w:color w:val="000000"/>
          <w:sz w:val="32"/>
          <w:szCs w:val="32"/>
        </w:rPr>
        <w:t>%</w:t>
      </w:r>
      <w:r w:rsidR="00CA2531" w:rsidRPr="00CA2531">
        <w:rPr>
          <w:rStyle w:val="a8"/>
          <w:rFonts w:ascii="仿宋" w:eastAsia="仿宋" w:hAnsi="仿宋" w:hint="eastAsia"/>
          <w:b w:val="0"/>
          <w:bCs/>
          <w:color w:val="000000"/>
          <w:sz w:val="32"/>
          <w:szCs w:val="32"/>
        </w:rPr>
        <w:t>。</w:t>
      </w:r>
      <w:r w:rsidR="00CA2531" w:rsidRPr="00CE49DA">
        <w:rPr>
          <w:rFonts w:ascii="仿宋_GB2312" w:eastAsia="仿宋_GB2312" w:hint="eastAsia"/>
          <w:color w:val="000000"/>
          <w:sz w:val="32"/>
          <w:szCs w:val="32"/>
        </w:rPr>
        <w:t>公务用车购置及运行维护费支出决算比</w:t>
      </w:r>
      <w:r w:rsidR="00CA2531" w:rsidRPr="00CE49DA">
        <w:rPr>
          <w:rFonts w:ascii="仿宋_GB2312" w:eastAsia="仿宋_GB2312"/>
          <w:color w:val="000000"/>
          <w:sz w:val="32"/>
          <w:szCs w:val="32"/>
        </w:rPr>
        <w:t>201</w:t>
      </w:r>
      <w:r w:rsidR="00CA2531" w:rsidRPr="00CE49DA">
        <w:rPr>
          <w:rFonts w:ascii="仿宋_GB2312" w:eastAsia="仿宋_GB2312" w:hint="eastAsia"/>
          <w:color w:val="000000"/>
          <w:sz w:val="32"/>
          <w:szCs w:val="32"/>
        </w:rPr>
        <w:t>7</w:t>
      </w:r>
      <w:r w:rsidR="00CA2531">
        <w:rPr>
          <w:rFonts w:ascii="仿宋_GB2312" w:eastAsia="仿宋_GB2312" w:hint="eastAsia"/>
          <w:color w:val="000000"/>
          <w:sz w:val="32"/>
          <w:szCs w:val="32"/>
        </w:rPr>
        <w:t>年</w:t>
      </w:r>
      <w:r w:rsidR="00CA2531" w:rsidRPr="00CE49DA">
        <w:rPr>
          <w:rFonts w:ascii="仿宋_GB2312" w:eastAsia="仿宋_GB2312" w:hint="eastAsia"/>
          <w:color w:val="000000"/>
          <w:sz w:val="32"/>
          <w:szCs w:val="32"/>
        </w:rPr>
        <w:t>减少</w:t>
      </w:r>
      <w:r w:rsidR="00CA2531">
        <w:rPr>
          <w:rFonts w:ascii="仿宋_GB2312" w:eastAsia="仿宋_GB2312" w:hint="eastAsia"/>
          <w:color w:val="000000"/>
          <w:sz w:val="32"/>
          <w:szCs w:val="32"/>
        </w:rPr>
        <w:t>1.91万元，</w:t>
      </w:r>
      <w:r w:rsidR="00CA2531" w:rsidRPr="00CE49DA">
        <w:rPr>
          <w:rFonts w:ascii="仿宋_GB2312" w:eastAsia="仿宋_GB2312" w:hint="eastAsia"/>
          <w:color w:val="000000"/>
          <w:sz w:val="32"/>
          <w:szCs w:val="32"/>
        </w:rPr>
        <w:t>下降</w:t>
      </w:r>
      <w:r w:rsidR="00CA2531">
        <w:rPr>
          <w:rFonts w:ascii="仿宋_GB2312" w:eastAsia="仿宋_GB2312" w:hint="eastAsia"/>
          <w:color w:val="000000"/>
          <w:sz w:val="32"/>
          <w:szCs w:val="32"/>
        </w:rPr>
        <w:t>17.89</w:t>
      </w:r>
      <w:r w:rsidR="00CA2531" w:rsidRPr="00CE49DA">
        <w:rPr>
          <w:rFonts w:ascii="仿宋_GB2312" w:eastAsia="仿宋_GB2312"/>
          <w:color w:val="000000"/>
          <w:sz w:val="32"/>
          <w:szCs w:val="32"/>
        </w:rPr>
        <w:t>%</w:t>
      </w:r>
      <w:r w:rsidR="00CA2531" w:rsidRPr="00CE49DA">
        <w:rPr>
          <w:rFonts w:ascii="仿宋_GB2312" w:eastAsia="仿宋_GB2312" w:hint="eastAsia"/>
          <w:color w:val="000000"/>
          <w:sz w:val="32"/>
          <w:szCs w:val="32"/>
        </w:rPr>
        <w:t>。</w:t>
      </w:r>
      <w:r w:rsidR="007717E4">
        <w:rPr>
          <w:rFonts w:ascii="仿宋_GB2312" w:eastAsia="仿宋_GB2312" w:hint="eastAsia"/>
          <w:color w:val="000000"/>
          <w:sz w:val="32"/>
          <w:szCs w:val="32"/>
        </w:rPr>
        <w:t>主要原因是厉行节俭。</w:t>
      </w:r>
    </w:p>
    <w:p w:rsidR="007717E4" w:rsidRDefault="007717E4" w:rsidP="007717E4">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万元。至</w:t>
      </w:r>
      <w:r>
        <w:rPr>
          <w:rFonts w:ascii="仿宋_GB2312" w:eastAsia="仿宋_GB2312"/>
          <w:color w:val="000000"/>
          <w:sz w:val="32"/>
          <w:szCs w:val="32"/>
        </w:rPr>
        <w:t>2018</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月底，单位共有公务用车2辆，其中：轿车</w:t>
      </w:r>
      <w:r>
        <w:rPr>
          <w:rFonts w:ascii="仿宋_GB2312" w:eastAsia="仿宋_GB2312"/>
          <w:color w:val="000000"/>
          <w:sz w:val="32"/>
          <w:szCs w:val="32"/>
        </w:rPr>
        <w:t>0</w:t>
      </w:r>
      <w:r>
        <w:rPr>
          <w:rFonts w:ascii="仿宋_GB2312" w:eastAsia="仿宋_GB2312" w:hint="eastAsia"/>
          <w:color w:val="000000"/>
          <w:sz w:val="32"/>
          <w:szCs w:val="32"/>
        </w:rPr>
        <w:t>辆、越野车2辆、载客汽车</w:t>
      </w:r>
      <w:r>
        <w:rPr>
          <w:rFonts w:ascii="仿宋_GB2312" w:eastAsia="仿宋_GB2312"/>
          <w:color w:val="000000"/>
          <w:sz w:val="32"/>
          <w:szCs w:val="32"/>
        </w:rPr>
        <w:t>0</w:t>
      </w:r>
      <w:r>
        <w:rPr>
          <w:rFonts w:ascii="仿宋_GB2312" w:eastAsia="仿宋_GB2312" w:hint="eastAsia"/>
          <w:color w:val="000000"/>
          <w:sz w:val="32"/>
          <w:szCs w:val="32"/>
        </w:rPr>
        <w:t>辆。</w:t>
      </w:r>
    </w:p>
    <w:p w:rsidR="001F4208" w:rsidRDefault="004A47F9">
      <w:pPr>
        <w:overflowPunct w:val="0"/>
        <w:autoSpaceDE w:val="0"/>
        <w:spacing w:line="600" w:lineRule="exact"/>
        <w:ind w:firstLine="640"/>
        <w:contextualSpacing/>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8.73万元。主要用于:1.到国家发改委、省以工代赈办汇报工作、争取项目；2.规划项目前，到县区乡镇、村组踏勘项目、调研工作；3.到县区、乡镇、村组进行以工代赈、易地扶贫搬迁项目日常督查、不定期到帮扶村进行帮扶等所需的公务用车燃料费、维修费、过路过桥费、保险费</w:t>
      </w:r>
      <w:r w:rsidR="004437EB">
        <w:rPr>
          <w:rFonts w:ascii="仿宋_GB2312" w:eastAsia="仿宋_GB2312" w:hint="eastAsia"/>
          <w:color w:val="000000"/>
          <w:sz w:val="32"/>
          <w:szCs w:val="32"/>
        </w:rPr>
        <w:t>、</w:t>
      </w:r>
      <w:r>
        <w:rPr>
          <w:rFonts w:ascii="仿宋_GB2312" w:eastAsia="仿宋_GB2312" w:hint="eastAsia"/>
          <w:color w:val="000000"/>
          <w:sz w:val="32"/>
          <w:szCs w:val="32"/>
        </w:rPr>
        <w:t>租车及聘请驾驶员费用等支出。</w:t>
      </w:r>
    </w:p>
    <w:p w:rsidR="001F4208" w:rsidRPr="006B2748" w:rsidRDefault="004A47F9">
      <w:pPr>
        <w:overflowPunct w:val="0"/>
        <w:autoSpaceDE w:val="0"/>
        <w:spacing w:line="600" w:lineRule="exact"/>
        <w:ind w:firstLine="640"/>
        <w:contextualSpacing/>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3.36万元，</w:t>
      </w:r>
      <w:r>
        <w:rPr>
          <w:rStyle w:val="a8"/>
          <w:rFonts w:ascii="仿宋" w:eastAsia="仿宋" w:hAnsi="仿宋" w:hint="eastAsia"/>
          <w:b w:val="0"/>
          <w:bCs/>
          <w:color w:val="000000"/>
          <w:sz w:val="32"/>
          <w:szCs w:val="32"/>
        </w:rPr>
        <w:t>完成预算</w:t>
      </w:r>
      <w:r w:rsidR="00A61420">
        <w:rPr>
          <w:rStyle w:val="a8"/>
          <w:rFonts w:ascii="仿宋" w:eastAsia="仿宋" w:hAnsi="仿宋" w:hint="eastAsia"/>
          <w:b w:val="0"/>
          <w:bCs/>
          <w:color w:val="000000"/>
          <w:sz w:val="32"/>
          <w:szCs w:val="32"/>
        </w:rPr>
        <w:t>90.7</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7年减少0.34万元，下降9.27</w:t>
      </w:r>
      <w:r>
        <w:rPr>
          <w:rFonts w:ascii="仿宋_GB2312" w:eastAsia="仿宋_GB2312"/>
          <w:color w:val="000000"/>
          <w:sz w:val="32"/>
          <w:szCs w:val="32"/>
        </w:rPr>
        <w:t>%</w:t>
      </w:r>
      <w:r>
        <w:rPr>
          <w:rFonts w:ascii="仿宋_GB2312" w:eastAsia="仿宋_GB2312" w:hint="eastAsia"/>
          <w:color w:val="000000"/>
          <w:sz w:val="32"/>
          <w:szCs w:val="32"/>
        </w:rPr>
        <w:t>。</w:t>
      </w:r>
      <w:r w:rsidR="006B2748" w:rsidRPr="006B2748">
        <w:rPr>
          <w:rFonts w:ascii="仿宋_GB2312" w:eastAsia="仿宋_GB2312" w:hint="eastAsia"/>
          <w:color w:val="000000"/>
          <w:sz w:val="32"/>
          <w:szCs w:val="32"/>
        </w:rPr>
        <w:t>主要原因是严格按照公务接待规定进行接待。</w:t>
      </w:r>
    </w:p>
    <w:p w:rsidR="001F4208" w:rsidRDefault="004A47F9">
      <w:pPr>
        <w:overflowPunct w:val="0"/>
        <w:autoSpaceDE w:val="0"/>
        <w:spacing w:line="600" w:lineRule="exact"/>
        <w:ind w:firstLine="640"/>
        <w:contextualSpacing/>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主要用于执行公务、开展业务活动开支的用餐费等。具体内容包括：</w:t>
      </w:r>
      <w:r w:rsidR="004F5D1F" w:rsidRPr="004F5D1F">
        <w:rPr>
          <w:rFonts w:ascii="仿宋_GB2312" w:eastAsia="仿宋_GB2312" w:hint="eastAsia"/>
          <w:color w:val="000000"/>
          <w:sz w:val="32"/>
          <w:szCs w:val="32"/>
        </w:rPr>
        <w:t>国内公务接待60批次，330人次，共计支出3.36万元，具体内容包括：主要用于省办组织各地市州交叉检查易地扶贫搬迁项目及督查3批次、50人次；各省及地市州到广元考察易地扶贫搬迁项目4批次75人次；县区、乡镇汇报以工代赈和易地扶贫搬迁等工作53批次、205人次。其中：</w:t>
      </w:r>
      <w:r w:rsidR="004F5D1F">
        <w:rPr>
          <w:rFonts w:ascii="仿宋_GB2312" w:eastAsia="仿宋_GB2312"/>
          <w:color w:val="000000"/>
          <w:sz w:val="32"/>
          <w:szCs w:val="32"/>
        </w:rPr>
        <w:t xml:space="preserve"> </w:t>
      </w:r>
    </w:p>
    <w:p w:rsidR="00C92169" w:rsidRDefault="00C92169">
      <w:pPr>
        <w:overflowPunct w:val="0"/>
        <w:autoSpaceDE w:val="0"/>
        <w:spacing w:line="600" w:lineRule="exact"/>
        <w:ind w:firstLine="640"/>
        <w:contextualSpacing/>
        <w:rPr>
          <w:rFonts w:ascii="仿宋" w:eastAsia="仿宋" w:hAnsi="仿宋"/>
          <w:b/>
          <w:color w:val="000000"/>
          <w:sz w:val="32"/>
          <w:szCs w:val="32"/>
        </w:rPr>
      </w:pPr>
      <w:r w:rsidRPr="00C92169">
        <w:rPr>
          <w:rFonts w:ascii="仿宋" w:eastAsia="仿宋" w:hAnsi="仿宋" w:hint="eastAsia"/>
          <w:b/>
          <w:color w:val="000000"/>
          <w:sz w:val="32"/>
          <w:szCs w:val="32"/>
        </w:rPr>
        <w:t>外事接待支出0万元，外事接待0批次，0人，共计支出0</w:t>
      </w:r>
      <w:r w:rsidRPr="00C92169">
        <w:rPr>
          <w:rFonts w:ascii="仿宋" w:eastAsia="仿宋" w:hAnsi="仿宋" w:hint="eastAsia"/>
          <w:b/>
          <w:color w:val="000000"/>
          <w:sz w:val="32"/>
          <w:szCs w:val="32"/>
        </w:rPr>
        <w:lastRenderedPageBreak/>
        <w:t>万元。</w:t>
      </w:r>
    </w:p>
    <w:p w:rsidR="001F4208" w:rsidRDefault="004A47F9">
      <w:pPr>
        <w:overflowPunct w:val="0"/>
        <w:autoSpaceDE w:val="0"/>
        <w:spacing w:line="600" w:lineRule="exact"/>
        <w:ind w:firstLine="640"/>
        <w:contextualSpacing/>
        <w:rPr>
          <w:rFonts w:ascii="仿宋_GB2312" w:eastAsia="仿宋_GB2312"/>
          <w:color w:val="000000"/>
          <w:sz w:val="32"/>
          <w:szCs w:val="32"/>
        </w:rPr>
      </w:pPr>
      <w:r>
        <w:rPr>
          <w:rFonts w:ascii="仿宋" w:eastAsia="仿宋" w:hAnsi="仿宋" w:hint="eastAsia"/>
          <w:b/>
          <w:color w:val="000000"/>
          <w:sz w:val="32"/>
          <w:szCs w:val="32"/>
        </w:rPr>
        <w:t>其他国内公务接待支出</w:t>
      </w:r>
      <w:r>
        <w:rPr>
          <w:rFonts w:ascii="仿宋" w:eastAsia="仿宋" w:hAnsi="仿宋" w:hint="eastAsia"/>
          <w:color w:val="000000"/>
          <w:sz w:val="32"/>
          <w:szCs w:val="32"/>
        </w:rPr>
        <w:t>3.36</w:t>
      </w:r>
      <w:r>
        <w:rPr>
          <w:rFonts w:ascii="仿宋_GB2312" w:eastAsia="仿宋_GB2312" w:hint="eastAsia"/>
          <w:color w:val="000000"/>
          <w:sz w:val="32"/>
          <w:szCs w:val="32"/>
        </w:rPr>
        <w:t>万元，主要用于省</w:t>
      </w:r>
      <w:r w:rsidR="001837C6">
        <w:rPr>
          <w:rFonts w:ascii="仿宋_GB2312" w:eastAsia="仿宋_GB2312" w:hint="eastAsia"/>
          <w:color w:val="000000"/>
          <w:sz w:val="32"/>
          <w:szCs w:val="32"/>
        </w:rPr>
        <w:t>办</w:t>
      </w:r>
      <w:r>
        <w:rPr>
          <w:rFonts w:ascii="仿宋_GB2312" w:eastAsia="仿宋_GB2312" w:hint="eastAsia"/>
          <w:color w:val="000000"/>
          <w:sz w:val="32"/>
          <w:szCs w:val="32"/>
        </w:rPr>
        <w:t>组织各地市州交叉检查易地扶贫搬迁项目及督查；各地市州到广元考察易地扶贫搬迁项目；县区、乡镇汇报以工代赈和易地扶贫搬迁</w:t>
      </w:r>
      <w:r w:rsidR="00101FA2">
        <w:rPr>
          <w:rFonts w:ascii="仿宋_GB2312" w:eastAsia="仿宋_GB2312" w:hint="eastAsia"/>
          <w:color w:val="000000"/>
          <w:sz w:val="32"/>
          <w:szCs w:val="32"/>
        </w:rPr>
        <w:t>等</w:t>
      </w:r>
      <w:r>
        <w:rPr>
          <w:rFonts w:ascii="仿宋_GB2312" w:eastAsia="仿宋_GB2312" w:hint="eastAsia"/>
          <w:color w:val="000000"/>
          <w:sz w:val="32"/>
          <w:szCs w:val="32"/>
        </w:rPr>
        <w:t>工作</w:t>
      </w:r>
      <w:r w:rsidR="001837C6">
        <w:rPr>
          <w:rFonts w:ascii="仿宋_GB2312" w:eastAsia="仿宋_GB2312" w:hint="eastAsia"/>
          <w:color w:val="000000"/>
          <w:sz w:val="32"/>
          <w:szCs w:val="32"/>
        </w:rPr>
        <w:t>接待餐费</w:t>
      </w:r>
      <w:r>
        <w:rPr>
          <w:rFonts w:ascii="仿宋_GB2312" w:eastAsia="仿宋_GB2312" w:hint="eastAsia"/>
          <w:color w:val="000000"/>
          <w:sz w:val="32"/>
          <w:szCs w:val="32"/>
        </w:rPr>
        <w:t>。</w:t>
      </w:r>
      <w:bookmarkStart w:id="50" w:name="_Toc15377218"/>
      <w:bookmarkStart w:id="51" w:name="_Toc15396610"/>
    </w:p>
    <w:p w:rsidR="001F4208" w:rsidRDefault="004A47F9">
      <w:pPr>
        <w:overflowPunct w:val="0"/>
        <w:autoSpaceDE w:val="0"/>
        <w:spacing w:line="600" w:lineRule="exact"/>
        <w:ind w:firstLine="640"/>
        <w:contextualSpacing/>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50"/>
      <w:bookmarkEnd w:id="51"/>
    </w:p>
    <w:p w:rsidR="001F4208" w:rsidRDefault="004A47F9">
      <w:pPr>
        <w:overflowPunct w:val="0"/>
        <w:autoSpaceDE w:val="0"/>
        <w:spacing w:line="600" w:lineRule="exact"/>
        <w:ind w:firstLine="640"/>
        <w:contextualSpacing/>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8年政府性基金预算拨款支出0万元。</w:t>
      </w:r>
    </w:p>
    <w:p w:rsidR="001F4208" w:rsidRDefault="004A47F9">
      <w:pPr>
        <w:numPr>
          <w:ilvl w:val="0"/>
          <w:numId w:val="2"/>
        </w:numPr>
        <w:overflowPunct w:val="0"/>
        <w:autoSpaceDE w:val="0"/>
        <w:spacing w:line="600" w:lineRule="exact"/>
        <w:ind w:firstLine="640"/>
        <w:contextualSpacing/>
        <w:outlineLvl w:val="1"/>
        <w:rPr>
          <w:rStyle w:val="2Char"/>
          <w:rFonts w:ascii="黑体" w:eastAsia="黑体" w:hAnsi="黑体"/>
          <w:b w:val="0"/>
        </w:rPr>
      </w:pPr>
      <w:bookmarkStart w:id="52" w:name="_Toc15377219"/>
      <w:bookmarkStart w:id="53" w:name="_Toc15396611"/>
      <w:r>
        <w:rPr>
          <w:rStyle w:val="2Char"/>
          <w:rFonts w:ascii="黑体" w:eastAsia="黑体" w:hAnsi="黑体" w:hint="eastAsia"/>
          <w:b w:val="0"/>
        </w:rPr>
        <w:t>国有资本经营预算支出决算情况说明</w:t>
      </w:r>
      <w:bookmarkEnd w:id="52"/>
      <w:bookmarkEnd w:id="53"/>
    </w:p>
    <w:p w:rsidR="001F4208" w:rsidRDefault="004A47F9">
      <w:pPr>
        <w:overflowPunct w:val="0"/>
        <w:autoSpaceDE w:val="0"/>
        <w:spacing w:line="600" w:lineRule="exact"/>
        <w:ind w:firstLine="640"/>
        <w:contextualSpacing/>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8年国有资本经营预算拨款支出0万元。</w:t>
      </w:r>
    </w:p>
    <w:p w:rsidR="001F4208" w:rsidRDefault="004A47F9">
      <w:pPr>
        <w:pStyle w:val="aa"/>
        <w:numPr>
          <w:ilvl w:val="0"/>
          <w:numId w:val="3"/>
        </w:numPr>
        <w:overflowPunct w:val="0"/>
        <w:autoSpaceDE w:val="0"/>
        <w:spacing w:line="580" w:lineRule="exact"/>
        <w:ind w:firstLineChars="0"/>
        <w:contextualSpacing/>
        <w:rPr>
          <w:rStyle w:val="2Char"/>
          <w:rFonts w:ascii="黑体" w:eastAsia="黑体" w:hAnsi="黑体"/>
          <w:b w:val="0"/>
        </w:rPr>
      </w:pPr>
      <w:r>
        <w:rPr>
          <w:rStyle w:val="2Char"/>
          <w:rFonts w:ascii="黑体" w:eastAsia="黑体" w:hAnsi="黑体" w:hint="eastAsia"/>
          <w:b w:val="0"/>
        </w:rPr>
        <w:t>预算绩效情况说明</w:t>
      </w:r>
    </w:p>
    <w:p w:rsidR="001F4208" w:rsidRDefault="004A47F9">
      <w:pPr>
        <w:numPr>
          <w:ilvl w:val="0"/>
          <w:numId w:val="4"/>
        </w:numPr>
        <w:overflowPunct w:val="0"/>
        <w:autoSpaceDE w:val="0"/>
        <w:spacing w:line="580" w:lineRule="exact"/>
        <w:ind w:firstLineChars="200" w:firstLine="643"/>
        <w:contextualSpacing/>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1F4208" w:rsidRDefault="004A47F9">
      <w:pPr>
        <w:overflowPunct w:val="0"/>
        <w:autoSpaceDE w:val="0"/>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w:t>
      </w:r>
      <w:r w:rsidR="00BB7FA7" w:rsidRPr="00BB7FA7">
        <w:rPr>
          <w:rFonts w:ascii="仿宋_GB2312" w:eastAsia="仿宋_GB2312" w:hAnsi="仿宋_GB2312" w:cs="仿宋_GB2312" w:hint="eastAsia"/>
          <w:sz w:val="32"/>
          <w:szCs w:val="32"/>
        </w:rPr>
        <w:t>本部门</w:t>
      </w:r>
      <w:r>
        <w:rPr>
          <w:rFonts w:ascii="仿宋_GB2312" w:eastAsia="仿宋_GB2312" w:hAnsi="仿宋_GB2312" w:cs="仿宋_GB2312" w:hint="eastAsia"/>
          <w:sz w:val="32"/>
          <w:szCs w:val="32"/>
        </w:rPr>
        <w:t>对1个项目编制了绩效目标，预算执行过程中，选取1个项目开展绩效监控，年终执行完毕后，对1个项目开展了绩效目标完成情况梳理填报。</w:t>
      </w:r>
    </w:p>
    <w:p w:rsidR="008E3EEB" w:rsidRPr="008E3EEB" w:rsidRDefault="008E3EEB" w:rsidP="003D4B5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年部门整体支出开展绩效自评，从评价情况来看我办</w:t>
      </w:r>
      <w:r w:rsidR="003D4B55">
        <w:rPr>
          <w:rFonts w:ascii="仿宋_GB2312" w:eastAsia="仿宋_GB2312" w:hAnsi="仿宋_GB2312" w:cs="仿宋_GB2312" w:hint="eastAsia"/>
          <w:sz w:val="32"/>
          <w:szCs w:val="32"/>
        </w:rPr>
        <w:t>项目管理规范精细、项目督察督办落实到位、项目责任落实到位</w:t>
      </w:r>
      <w:r>
        <w:rPr>
          <w:rFonts w:ascii="仿宋_GB2312" w:eastAsia="仿宋_GB2312" w:hAnsi="仿宋_GB2312" w:cs="仿宋_GB2312" w:hint="eastAsia"/>
          <w:sz w:val="32"/>
          <w:szCs w:val="32"/>
        </w:rPr>
        <w:t>。</w:t>
      </w:r>
      <w:r w:rsidR="00F077E5" w:rsidRPr="00F077E5">
        <w:rPr>
          <w:rFonts w:ascii="仿宋_GB2312" w:eastAsia="仿宋_GB2312" w:hAnsi="仿宋_GB2312" w:cs="仿宋_GB2312" w:hint="eastAsia"/>
          <w:sz w:val="32"/>
          <w:szCs w:val="32"/>
        </w:rPr>
        <w:t>从督查、调研反馈情况汇总，搬迁群众满意率95%以上。全省易地扶贫搬迁现场会在广元旺苍召开，省委常委曲木史哈认为：广元工作很有特点、很有看点，很多做法都值得大家学习借鉴。</w:t>
      </w:r>
    </w:p>
    <w:p w:rsidR="001F4208" w:rsidRDefault="0029073F" w:rsidP="0029073F">
      <w:pPr>
        <w:overflowPunct w:val="0"/>
        <w:autoSpaceDE w:val="0"/>
        <w:spacing w:line="580" w:lineRule="exact"/>
        <w:ind w:firstLineChars="200" w:firstLine="643"/>
        <w:contextualSpacing/>
        <w:rPr>
          <w:rFonts w:ascii="仿宋_GB2312" w:eastAsia="仿宋_GB2312" w:hAnsi="仿宋_GB2312" w:cs="仿宋_GB2312"/>
          <w:sz w:val="32"/>
          <w:szCs w:val="32"/>
        </w:rPr>
      </w:pPr>
      <w:r w:rsidRPr="0029073F">
        <w:rPr>
          <w:rFonts w:ascii="仿宋" w:eastAsia="仿宋" w:hAnsi="仿宋" w:cs="楷体_GB2312" w:hint="eastAsia"/>
          <w:b/>
          <w:bCs/>
          <w:sz w:val="32"/>
          <w:szCs w:val="32"/>
        </w:rPr>
        <w:t>（二）</w:t>
      </w:r>
      <w:r w:rsidR="004A47F9">
        <w:rPr>
          <w:rFonts w:ascii="仿宋" w:eastAsia="仿宋" w:hAnsi="仿宋" w:cs="楷体_GB2312" w:hint="eastAsia"/>
          <w:b/>
          <w:bCs/>
          <w:sz w:val="32"/>
          <w:szCs w:val="32"/>
        </w:rPr>
        <w:t>项目绩效目标完成情况。</w:t>
      </w:r>
      <w:r w:rsidR="004A47F9">
        <w:rPr>
          <w:rFonts w:ascii="楷体_GB2312" w:eastAsia="楷体_GB2312" w:hAnsi="楷体_GB2312" w:cs="楷体_GB2312" w:hint="eastAsia"/>
          <w:b/>
          <w:bCs/>
          <w:sz w:val="32"/>
          <w:szCs w:val="32"/>
        </w:rPr>
        <w:br/>
      </w:r>
      <w:r w:rsidR="004A47F9">
        <w:rPr>
          <w:rFonts w:ascii="仿宋_GB2312" w:eastAsia="仿宋_GB2312" w:hAnsi="仿宋_GB2312" w:cs="仿宋_GB2312" w:hint="eastAsia"/>
          <w:sz w:val="32"/>
          <w:szCs w:val="32"/>
        </w:rPr>
        <w:t xml:space="preserve">    本部门在2018年度部门决算中反映“易地扶贫搬迁及以工代赈重点项目争取工作经费”1个项目绩效目标实际完成情况。</w:t>
      </w:r>
    </w:p>
    <w:p w:rsidR="001F4208" w:rsidRDefault="004A47F9">
      <w:pPr>
        <w:overflowPunct w:val="0"/>
        <w:autoSpaceDE w:val="0"/>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“易地扶贫搬迁及以工代赈重点项目争取工作经费”项目绩</w:t>
      </w:r>
      <w:r>
        <w:rPr>
          <w:rFonts w:ascii="仿宋_GB2312" w:eastAsia="仿宋_GB2312" w:hAnsi="仿宋_GB2312" w:cs="仿宋_GB2312" w:hint="eastAsia"/>
          <w:sz w:val="32"/>
          <w:szCs w:val="32"/>
        </w:rPr>
        <w:lastRenderedPageBreak/>
        <w:t>效目标完成情况综述。项目全年预算数</w:t>
      </w:r>
      <w:r w:rsidR="00180376">
        <w:rPr>
          <w:rFonts w:ascii="仿宋_GB2312" w:eastAsia="仿宋_GB2312" w:hAnsi="仿宋_GB2312" w:cs="仿宋_GB2312" w:hint="eastAsia"/>
          <w:sz w:val="32"/>
          <w:szCs w:val="32"/>
        </w:rPr>
        <w:t>68.55</w:t>
      </w:r>
      <w:r>
        <w:rPr>
          <w:rFonts w:ascii="仿宋_GB2312" w:eastAsia="仿宋_GB2312" w:hAnsi="仿宋_GB2312" w:cs="仿宋_GB2312" w:hint="eastAsia"/>
          <w:sz w:val="32"/>
          <w:szCs w:val="32"/>
        </w:rPr>
        <w:t>万元，执行数为</w:t>
      </w:r>
      <w:r w:rsidR="00180376">
        <w:rPr>
          <w:rFonts w:ascii="仿宋_GB2312" w:eastAsia="仿宋_GB2312" w:hAnsi="仿宋_GB2312" w:cs="仿宋_GB2312" w:hint="eastAsia"/>
          <w:sz w:val="32"/>
          <w:szCs w:val="32"/>
        </w:rPr>
        <w:t>68.55</w:t>
      </w:r>
      <w:r>
        <w:rPr>
          <w:rFonts w:ascii="仿宋_GB2312" w:eastAsia="仿宋_GB2312" w:hAnsi="仿宋_GB2312" w:cs="仿宋_GB2312" w:hint="eastAsia"/>
          <w:sz w:val="32"/>
          <w:szCs w:val="32"/>
        </w:rPr>
        <w:t>万元，完成预算的100%。</w:t>
      </w:r>
    </w:p>
    <w:p w:rsidR="001F4208" w:rsidRDefault="004A47F9">
      <w:pPr>
        <w:overflowPunct w:val="0"/>
        <w:autoSpaceDE w:val="0"/>
        <w:spacing w:line="580" w:lineRule="exact"/>
        <w:ind w:firstLineChars="200" w:firstLine="640"/>
        <w:contextualSpacing/>
        <w:rPr>
          <w:rFonts w:ascii="仿宋" w:eastAsia="仿宋" w:hAnsi="仿宋"/>
          <w:bCs/>
          <w:color w:val="000000"/>
          <w:sz w:val="32"/>
          <w:szCs w:val="32"/>
        </w:rPr>
      </w:pPr>
      <w:r>
        <w:rPr>
          <w:rFonts w:ascii="仿宋_GB2312" w:eastAsia="仿宋_GB2312" w:hAnsi="仿宋_GB2312" w:cs="仿宋_GB2312" w:hint="eastAsia"/>
          <w:sz w:val="32"/>
          <w:szCs w:val="32"/>
        </w:rPr>
        <w:t>通过项目实施，</w:t>
      </w:r>
      <w:r>
        <w:rPr>
          <w:rFonts w:ascii="仿宋" w:eastAsia="仿宋" w:hAnsi="仿宋" w:hint="eastAsia"/>
          <w:bCs/>
          <w:color w:val="000000"/>
          <w:sz w:val="32"/>
          <w:szCs w:val="32"/>
        </w:rPr>
        <w:t>2018年，我市全面完成49388人的易地扶贫搬迁任务，建成住房15150套，建成率100%；搬迁入住49388人，入住率100%；同步建设相应的配套基础设施和公共服务设施，完成投资29.63亿元。全年开展易地扶贫搬迁全覆盖督查3次、问题整改专项督查核查4次，参与专项稽察3次，涉及全市7个县区113个乡镇124个村2000余户易地扶贫搬迁户。</w:t>
      </w:r>
    </w:p>
    <w:p w:rsidR="001F4208" w:rsidRDefault="001F4208">
      <w:pPr>
        <w:tabs>
          <w:tab w:val="left" w:pos="312"/>
        </w:tabs>
        <w:overflowPunct w:val="0"/>
        <w:autoSpaceDE w:val="0"/>
        <w:spacing w:line="580" w:lineRule="exact"/>
        <w:contextualSpacing/>
        <w:rPr>
          <w:rFonts w:ascii="仿宋_GB2312" w:eastAsia="仿宋_GB2312" w:hAnsi="仿宋_GB2312" w:cs="仿宋_GB2312"/>
          <w:sz w:val="32"/>
          <w:szCs w:val="32"/>
        </w:rPr>
      </w:pPr>
    </w:p>
    <w:p w:rsidR="001F4208" w:rsidRDefault="001F4208">
      <w:pPr>
        <w:tabs>
          <w:tab w:val="left" w:pos="312"/>
        </w:tabs>
        <w:overflowPunct w:val="0"/>
        <w:autoSpaceDE w:val="0"/>
        <w:spacing w:line="580" w:lineRule="exact"/>
        <w:contextualSpacing/>
        <w:rPr>
          <w:rFonts w:ascii="仿宋_GB2312" w:eastAsia="仿宋_GB2312" w:hAnsi="仿宋_GB2312" w:cs="仿宋_GB2312"/>
          <w:sz w:val="32"/>
          <w:szCs w:val="32"/>
        </w:rPr>
      </w:pPr>
    </w:p>
    <w:p w:rsidR="001F4208" w:rsidRDefault="001F4208">
      <w:pPr>
        <w:tabs>
          <w:tab w:val="left" w:pos="312"/>
        </w:tabs>
        <w:overflowPunct w:val="0"/>
        <w:autoSpaceDE w:val="0"/>
        <w:spacing w:line="580" w:lineRule="exact"/>
        <w:contextualSpacing/>
        <w:rPr>
          <w:rFonts w:ascii="仿宋_GB2312" w:eastAsia="仿宋_GB2312" w:hAnsi="仿宋_GB2312" w:cs="仿宋_GB2312"/>
          <w:sz w:val="32"/>
          <w:szCs w:val="32"/>
        </w:rPr>
      </w:pPr>
    </w:p>
    <w:p w:rsidR="001F4208" w:rsidRDefault="001F4208">
      <w:pPr>
        <w:tabs>
          <w:tab w:val="left" w:pos="312"/>
        </w:tabs>
        <w:overflowPunct w:val="0"/>
        <w:autoSpaceDE w:val="0"/>
        <w:spacing w:line="580" w:lineRule="exact"/>
        <w:contextualSpacing/>
        <w:rPr>
          <w:rFonts w:ascii="仿宋_GB2312" w:eastAsia="仿宋_GB2312" w:hAnsi="仿宋_GB2312" w:cs="仿宋_GB2312"/>
          <w:sz w:val="32"/>
          <w:szCs w:val="32"/>
        </w:rPr>
      </w:pPr>
    </w:p>
    <w:p w:rsidR="001033C5" w:rsidRDefault="001033C5">
      <w:pPr>
        <w:tabs>
          <w:tab w:val="left" w:pos="312"/>
        </w:tabs>
        <w:overflowPunct w:val="0"/>
        <w:autoSpaceDE w:val="0"/>
        <w:spacing w:line="580" w:lineRule="exact"/>
        <w:contextualSpacing/>
        <w:rPr>
          <w:rFonts w:ascii="仿宋_GB2312" w:eastAsia="仿宋_GB2312" w:hAnsi="仿宋_GB2312" w:cs="仿宋_GB2312"/>
          <w:sz w:val="32"/>
          <w:szCs w:val="32"/>
        </w:rPr>
      </w:pPr>
    </w:p>
    <w:p w:rsidR="001033C5" w:rsidRDefault="001033C5">
      <w:pPr>
        <w:tabs>
          <w:tab w:val="left" w:pos="312"/>
        </w:tabs>
        <w:overflowPunct w:val="0"/>
        <w:autoSpaceDE w:val="0"/>
        <w:spacing w:line="580" w:lineRule="exact"/>
        <w:contextualSpacing/>
        <w:rPr>
          <w:rFonts w:ascii="仿宋_GB2312" w:eastAsia="仿宋_GB2312" w:hAnsi="仿宋_GB2312" w:cs="仿宋_GB2312"/>
          <w:sz w:val="32"/>
          <w:szCs w:val="32"/>
        </w:rPr>
      </w:pPr>
    </w:p>
    <w:p w:rsidR="001033C5" w:rsidRDefault="001033C5">
      <w:pPr>
        <w:tabs>
          <w:tab w:val="left" w:pos="312"/>
        </w:tabs>
        <w:overflowPunct w:val="0"/>
        <w:autoSpaceDE w:val="0"/>
        <w:spacing w:line="580" w:lineRule="exact"/>
        <w:contextualSpacing/>
        <w:rPr>
          <w:rFonts w:ascii="仿宋_GB2312" w:eastAsia="仿宋_GB2312" w:hAnsi="仿宋_GB2312" w:cs="仿宋_GB2312"/>
          <w:sz w:val="32"/>
          <w:szCs w:val="32"/>
        </w:rPr>
      </w:pPr>
    </w:p>
    <w:p w:rsidR="001033C5" w:rsidRDefault="001033C5">
      <w:pPr>
        <w:tabs>
          <w:tab w:val="left" w:pos="312"/>
        </w:tabs>
        <w:overflowPunct w:val="0"/>
        <w:autoSpaceDE w:val="0"/>
        <w:spacing w:line="580" w:lineRule="exact"/>
        <w:contextualSpacing/>
        <w:rPr>
          <w:rFonts w:ascii="仿宋_GB2312" w:eastAsia="仿宋_GB2312" w:hAnsi="仿宋_GB2312" w:cs="仿宋_GB2312"/>
          <w:sz w:val="32"/>
          <w:szCs w:val="32"/>
        </w:rPr>
      </w:pPr>
    </w:p>
    <w:p w:rsidR="001033C5" w:rsidRDefault="001033C5">
      <w:pPr>
        <w:tabs>
          <w:tab w:val="left" w:pos="312"/>
        </w:tabs>
        <w:overflowPunct w:val="0"/>
        <w:autoSpaceDE w:val="0"/>
        <w:spacing w:line="580" w:lineRule="exact"/>
        <w:contextualSpacing/>
        <w:rPr>
          <w:rFonts w:ascii="仿宋_GB2312" w:eastAsia="仿宋_GB2312" w:hAnsi="仿宋_GB2312" w:cs="仿宋_GB2312"/>
          <w:sz w:val="32"/>
          <w:szCs w:val="32"/>
        </w:rPr>
      </w:pPr>
    </w:p>
    <w:p w:rsidR="001033C5" w:rsidRDefault="001033C5">
      <w:pPr>
        <w:tabs>
          <w:tab w:val="left" w:pos="312"/>
        </w:tabs>
        <w:overflowPunct w:val="0"/>
        <w:autoSpaceDE w:val="0"/>
        <w:spacing w:line="580" w:lineRule="exact"/>
        <w:contextualSpacing/>
        <w:rPr>
          <w:rFonts w:ascii="仿宋_GB2312" w:eastAsia="仿宋_GB2312" w:hAnsi="仿宋_GB2312" w:cs="仿宋_GB2312"/>
          <w:sz w:val="32"/>
          <w:szCs w:val="32"/>
        </w:rPr>
      </w:pPr>
    </w:p>
    <w:p w:rsidR="001033C5" w:rsidRDefault="001033C5">
      <w:pPr>
        <w:tabs>
          <w:tab w:val="left" w:pos="312"/>
        </w:tabs>
        <w:overflowPunct w:val="0"/>
        <w:autoSpaceDE w:val="0"/>
        <w:spacing w:line="580" w:lineRule="exact"/>
        <w:contextualSpacing/>
        <w:rPr>
          <w:rFonts w:ascii="仿宋_GB2312" w:eastAsia="仿宋_GB2312" w:hAnsi="仿宋_GB2312" w:cs="仿宋_GB2312"/>
          <w:sz w:val="32"/>
          <w:szCs w:val="32"/>
        </w:rPr>
      </w:pPr>
    </w:p>
    <w:p w:rsidR="001033C5" w:rsidRDefault="001033C5">
      <w:pPr>
        <w:tabs>
          <w:tab w:val="left" w:pos="312"/>
        </w:tabs>
        <w:overflowPunct w:val="0"/>
        <w:autoSpaceDE w:val="0"/>
        <w:spacing w:line="580" w:lineRule="exact"/>
        <w:contextualSpacing/>
        <w:rPr>
          <w:rFonts w:ascii="仿宋_GB2312" w:eastAsia="仿宋_GB2312" w:hAnsi="仿宋_GB2312" w:cs="仿宋_GB2312"/>
          <w:sz w:val="32"/>
          <w:szCs w:val="32"/>
        </w:rPr>
      </w:pPr>
    </w:p>
    <w:p w:rsidR="001033C5" w:rsidRDefault="001033C5">
      <w:pPr>
        <w:tabs>
          <w:tab w:val="left" w:pos="312"/>
        </w:tabs>
        <w:overflowPunct w:val="0"/>
        <w:autoSpaceDE w:val="0"/>
        <w:spacing w:line="580" w:lineRule="exact"/>
        <w:contextualSpacing/>
        <w:rPr>
          <w:rFonts w:ascii="仿宋_GB2312" w:eastAsia="仿宋_GB2312" w:hAnsi="仿宋_GB2312" w:cs="仿宋_GB2312"/>
          <w:sz w:val="32"/>
          <w:szCs w:val="32"/>
        </w:rPr>
      </w:pPr>
    </w:p>
    <w:p w:rsidR="001033C5" w:rsidRDefault="001033C5">
      <w:pPr>
        <w:tabs>
          <w:tab w:val="left" w:pos="312"/>
        </w:tabs>
        <w:overflowPunct w:val="0"/>
        <w:autoSpaceDE w:val="0"/>
        <w:spacing w:line="580" w:lineRule="exact"/>
        <w:contextualSpacing/>
        <w:rPr>
          <w:rFonts w:ascii="仿宋_GB2312" w:eastAsia="仿宋_GB2312" w:hAnsi="仿宋_GB2312" w:cs="仿宋_GB2312"/>
          <w:sz w:val="32"/>
          <w:szCs w:val="32"/>
        </w:rPr>
      </w:pPr>
    </w:p>
    <w:p w:rsidR="001033C5" w:rsidRDefault="001033C5">
      <w:pPr>
        <w:tabs>
          <w:tab w:val="left" w:pos="312"/>
        </w:tabs>
        <w:overflowPunct w:val="0"/>
        <w:autoSpaceDE w:val="0"/>
        <w:spacing w:line="580" w:lineRule="exact"/>
        <w:contextualSpacing/>
        <w:rPr>
          <w:rFonts w:ascii="仿宋_GB2312" w:eastAsia="仿宋_GB2312" w:hAnsi="仿宋_GB2312" w:cs="仿宋_GB2312"/>
          <w:sz w:val="32"/>
          <w:szCs w:val="32"/>
        </w:rPr>
      </w:pPr>
    </w:p>
    <w:p w:rsidR="001033C5" w:rsidRDefault="001033C5">
      <w:pPr>
        <w:tabs>
          <w:tab w:val="left" w:pos="312"/>
        </w:tabs>
        <w:overflowPunct w:val="0"/>
        <w:autoSpaceDE w:val="0"/>
        <w:spacing w:line="580" w:lineRule="exact"/>
        <w:contextualSpacing/>
        <w:rPr>
          <w:rFonts w:ascii="仿宋_GB2312" w:eastAsia="仿宋_GB2312" w:hAnsi="仿宋_GB2312" w:cs="仿宋_GB2312"/>
          <w:sz w:val="32"/>
          <w:szCs w:val="32"/>
        </w:rPr>
      </w:pPr>
    </w:p>
    <w:tbl>
      <w:tblPr>
        <w:tblpPr w:leftFromText="180" w:rightFromText="180" w:vertAnchor="text" w:horzAnchor="page" w:tblpXSpec="center" w:tblpY="423"/>
        <w:tblOverlap w:val="never"/>
        <w:tblW w:w="10373" w:type="dxa"/>
        <w:tblLayout w:type="fixed"/>
        <w:tblCellMar>
          <w:left w:w="0" w:type="dxa"/>
          <w:right w:w="0" w:type="dxa"/>
        </w:tblCellMar>
        <w:tblLook w:val="04A0"/>
      </w:tblPr>
      <w:tblGrid>
        <w:gridCol w:w="724"/>
        <w:gridCol w:w="284"/>
        <w:gridCol w:w="567"/>
        <w:gridCol w:w="1207"/>
        <w:gridCol w:w="1769"/>
        <w:gridCol w:w="3119"/>
        <w:gridCol w:w="50"/>
        <w:gridCol w:w="2643"/>
        <w:gridCol w:w="10"/>
      </w:tblGrid>
      <w:tr w:rsidR="001F4208">
        <w:trPr>
          <w:gridAfter w:val="1"/>
          <w:wAfter w:w="10" w:type="dxa"/>
          <w:trHeight w:val="1034"/>
        </w:trPr>
        <w:tc>
          <w:tcPr>
            <w:tcW w:w="10363" w:type="dxa"/>
            <w:gridSpan w:val="8"/>
            <w:tcMar>
              <w:top w:w="15" w:type="dxa"/>
              <w:left w:w="15" w:type="dxa"/>
              <w:bottom w:w="0" w:type="dxa"/>
              <w:right w:w="15" w:type="dxa"/>
            </w:tcMar>
            <w:vAlign w:val="center"/>
          </w:tcPr>
          <w:p w:rsidR="001F4208" w:rsidRDefault="004A47F9">
            <w:pPr>
              <w:pStyle w:val="aa"/>
              <w:overflowPunct w:val="0"/>
              <w:autoSpaceDE w:val="0"/>
              <w:ind w:leftChars="1310" w:left="4173" w:hangingChars="395" w:hanging="1422"/>
              <w:contextualSpacing/>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sidR="00772B61">
              <w:rPr>
                <w:rFonts w:ascii="宋体" w:hAnsi="宋体" w:cs="宋体" w:hint="eastAsia"/>
                <w:color w:val="000000"/>
                <w:kern w:val="0"/>
                <w:sz w:val="36"/>
                <w:szCs w:val="36"/>
              </w:rPr>
              <w:t>(2018</w:t>
            </w:r>
            <w:r>
              <w:rPr>
                <w:rFonts w:ascii="宋体" w:hAnsi="宋体" w:cs="宋体" w:hint="eastAsia"/>
                <w:color w:val="000000"/>
                <w:kern w:val="0"/>
                <w:sz w:val="36"/>
                <w:szCs w:val="36"/>
              </w:rPr>
              <w:t>年度)</w:t>
            </w:r>
          </w:p>
        </w:tc>
      </w:tr>
      <w:tr w:rsidR="001F4208">
        <w:trPr>
          <w:gridAfter w:val="1"/>
          <w:wAfter w:w="10" w:type="dxa"/>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kern w:val="0"/>
                <w:sz w:val="20"/>
                <w:szCs w:val="20"/>
              </w:rPr>
              <w:t>项目名称</w:t>
            </w:r>
          </w:p>
        </w:tc>
        <w:tc>
          <w:tcPr>
            <w:tcW w:w="75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宋体" w:hAnsi="宋体" w:cs="仿宋_GB2312" w:hint="eastAsia"/>
                <w:sz w:val="20"/>
                <w:szCs w:val="20"/>
              </w:rPr>
              <w:t>易地扶贫搬迁及以工代赈</w:t>
            </w:r>
            <w:r>
              <w:rPr>
                <w:rFonts w:asciiTheme="majorEastAsia" w:eastAsiaTheme="majorEastAsia" w:hAnsiTheme="majorEastAsia" w:cs="仿宋_GB2312" w:hint="eastAsia"/>
                <w:sz w:val="20"/>
                <w:szCs w:val="20"/>
              </w:rPr>
              <w:t>重点</w:t>
            </w:r>
            <w:r>
              <w:rPr>
                <w:rFonts w:ascii="宋体" w:hAnsi="宋体" w:cs="仿宋_GB2312" w:hint="eastAsia"/>
                <w:sz w:val="20"/>
                <w:szCs w:val="20"/>
              </w:rPr>
              <w:t>项目资金争取工作经费</w:t>
            </w:r>
          </w:p>
        </w:tc>
      </w:tr>
      <w:tr w:rsidR="001F4208">
        <w:trPr>
          <w:gridAfter w:val="1"/>
          <w:wAfter w:w="10" w:type="dxa"/>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kern w:val="0"/>
                <w:sz w:val="20"/>
                <w:szCs w:val="20"/>
              </w:rPr>
              <w:t>预算单位</w:t>
            </w:r>
          </w:p>
        </w:tc>
        <w:tc>
          <w:tcPr>
            <w:tcW w:w="75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宋体" w:hAnsi="宋体" w:cs="宋体" w:hint="eastAsia"/>
                <w:color w:val="000000"/>
                <w:kern w:val="0"/>
                <w:sz w:val="20"/>
                <w:szCs w:val="20"/>
              </w:rPr>
              <w:t>广元人民政府以工代赈办公室</w:t>
            </w:r>
          </w:p>
        </w:tc>
      </w:tr>
      <w:tr w:rsidR="001F4208">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kern w:val="0"/>
                <w:sz w:val="20"/>
                <w:szCs w:val="20"/>
              </w:rPr>
              <w:t>预算执行情况(万元)</w:t>
            </w: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kern w:val="0"/>
                <w:sz w:val="20"/>
                <w:szCs w:val="20"/>
              </w:rPr>
              <w:t>预算数:</w:t>
            </w: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276F0A">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68.55</w:t>
            </w:r>
          </w:p>
        </w:tc>
        <w:tc>
          <w:tcPr>
            <w:tcW w:w="316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kern w:val="0"/>
                <w:sz w:val="20"/>
                <w:szCs w:val="20"/>
              </w:rPr>
              <w:t>执行数:</w:t>
            </w:r>
          </w:p>
        </w:tc>
        <w:tc>
          <w:tcPr>
            <w:tcW w:w="26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276F0A">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68.55</w:t>
            </w:r>
          </w:p>
        </w:tc>
      </w:tr>
      <w:tr w:rsidR="001F4208">
        <w:trPr>
          <w:trHeight w:val="276"/>
        </w:trPr>
        <w:tc>
          <w:tcPr>
            <w:tcW w:w="724" w:type="dxa"/>
            <w:vMerge/>
            <w:tcBorders>
              <w:top w:val="single" w:sz="4" w:space="0" w:color="000000"/>
              <w:left w:val="single" w:sz="4" w:space="0" w:color="000000"/>
              <w:bottom w:val="single" w:sz="4" w:space="0" w:color="000000"/>
              <w:right w:val="single" w:sz="4" w:space="0" w:color="000000"/>
            </w:tcBorders>
            <w:vAlign w:val="center"/>
          </w:tcPr>
          <w:p w:rsidR="001F4208" w:rsidRDefault="001F4208">
            <w:pPr>
              <w:overflowPunct w:val="0"/>
              <w:autoSpaceDE w:val="0"/>
              <w:contextualSpacing/>
              <w:jc w:val="left"/>
              <w:rPr>
                <w:rFonts w:asciiTheme="majorEastAsia" w:eastAsiaTheme="majorEastAsia" w:hAnsiTheme="majorEastAsia" w:cs="宋体"/>
                <w:color w:val="000000"/>
                <w:sz w:val="20"/>
                <w:szCs w:val="20"/>
              </w:rPr>
            </w:pP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kern w:val="0"/>
                <w:sz w:val="20"/>
                <w:szCs w:val="20"/>
              </w:rPr>
              <w:t>其中-财政拨款:</w:t>
            </w: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276F0A">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68.55</w:t>
            </w:r>
          </w:p>
        </w:tc>
        <w:tc>
          <w:tcPr>
            <w:tcW w:w="316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kern w:val="0"/>
                <w:sz w:val="20"/>
                <w:szCs w:val="20"/>
              </w:rPr>
              <w:t>其中-财政拨款:</w:t>
            </w:r>
          </w:p>
        </w:tc>
        <w:tc>
          <w:tcPr>
            <w:tcW w:w="26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276F0A">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68.55</w:t>
            </w:r>
          </w:p>
        </w:tc>
      </w:tr>
      <w:tr w:rsidR="001F4208">
        <w:trPr>
          <w:trHeight w:val="485"/>
        </w:trPr>
        <w:tc>
          <w:tcPr>
            <w:tcW w:w="724" w:type="dxa"/>
            <w:vMerge/>
            <w:tcBorders>
              <w:top w:val="single" w:sz="4" w:space="0" w:color="000000"/>
              <w:left w:val="single" w:sz="4" w:space="0" w:color="000000"/>
              <w:bottom w:val="single" w:sz="4" w:space="0" w:color="000000"/>
              <w:right w:val="single" w:sz="4" w:space="0" w:color="000000"/>
            </w:tcBorders>
            <w:vAlign w:val="center"/>
          </w:tcPr>
          <w:p w:rsidR="001F4208" w:rsidRDefault="001F4208">
            <w:pPr>
              <w:overflowPunct w:val="0"/>
              <w:autoSpaceDE w:val="0"/>
              <w:contextualSpacing/>
              <w:jc w:val="left"/>
              <w:rPr>
                <w:rFonts w:asciiTheme="majorEastAsia" w:eastAsiaTheme="majorEastAsia" w:hAnsiTheme="majorEastAsia" w:cs="宋体"/>
                <w:color w:val="000000"/>
                <w:sz w:val="20"/>
                <w:szCs w:val="20"/>
              </w:rPr>
            </w:pP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kern w:val="0"/>
                <w:sz w:val="20"/>
                <w:szCs w:val="20"/>
              </w:rPr>
              <w:t>其它资金:</w:t>
            </w: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kern w:val="0"/>
                <w:sz w:val="20"/>
                <w:szCs w:val="20"/>
              </w:rPr>
              <w:t>0</w:t>
            </w:r>
          </w:p>
        </w:tc>
        <w:tc>
          <w:tcPr>
            <w:tcW w:w="316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kern w:val="0"/>
                <w:sz w:val="20"/>
                <w:szCs w:val="20"/>
              </w:rPr>
              <w:t>其它资金:</w:t>
            </w:r>
          </w:p>
        </w:tc>
        <w:tc>
          <w:tcPr>
            <w:tcW w:w="265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0</w:t>
            </w:r>
          </w:p>
        </w:tc>
      </w:tr>
      <w:tr w:rsidR="001F4208">
        <w:trPr>
          <w:gridAfter w:val="1"/>
          <w:wAfter w:w="10" w:type="dxa"/>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kern w:val="0"/>
                <w:sz w:val="20"/>
                <w:szCs w:val="20"/>
              </w:rPr>
              <w:t>年度目标完成情况</w:t>
            </w:r>
          </w:p>
        </w:tc>
        <w:tc>
          <w:tcPr>
            <w:tcW w:w="382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kern w:val="0"/>
                <w:sz w:val="20"/>
                <w:szCs w:val="20"/>
              </w:rPr>
              <w:t>预期目标</w:t>
            </w:r>
          </w:p>
        </w:tc>
        <w:tc>
          <w:tcPr>
            <w:tcW w:w="581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kern w:val="0"/>
                <w:sz w:val="20"/>
                <w:szCs w:val="20"/>
              </w:rPr>
              <w:t>实际完成目标</w:t>
            </w:r>
          </w:p>
        </w:tc>
      </w:tr>
      <w:tr w:rsidR="001F4208" w:rsidTr="009460B4">
        <w:trPr>
          <w:gridAfter w:val="1"/>
          <w:wAfter w:w="10" w:type="dxa"/>
          <w:trHeight w:val="1618"/>
        </w:trPr>
        <w:tc>
          <w:tcPr>
            <w:tcW w:w="724" w:type="dxa"/>
            <w:vMerge/>
            <w:tcBorders>
              <w:top w:val="single" w:sz="4" w:space="0" w:color="000000"/>
              <w:left w:val="single" w:sz="4" w:space="0" w:color="000000"/>
              <w:bottom w:val="single" w:sz="4" w:space="0" w:color="000000"/>
              <w:right w:val="single" w:sz="4" w:space="0" w:color="000000"/>
            </w:tcBorders>
            <w:vAlign w:val="center"/>
          </w:tcPr>
          <w:p w:rsidR="001F4208" w:rsidRDefault="001F4208">
            <w:pPr>
              <w:overflowPunct w:val="0"/>
              <w:autoSpaceDE w:val="0"/>
              <w:contextualSpacing/>
              <w:jc w:val="left"/>
              <w:rPr>
                <w:rFonts w:asciiTheme="majorEastAsia" w:eastAsiaTheme="majorEastAsia" w:hAnsiTheme="majorEastAsia" w:cs="宋体"/>
                <w:color w:val="000000"/>
                <w:sz w:val="20"/>
                <w:szCs w:val="20"/>
              </w:rPr>
            </w:pPr>
          </w:p>
        </w:tc>
        <w:tc>
          <w:tcPr>
            <w:tcW w:w="382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ind w:firstLineChars="200" w:firstLine="400"/>
              <w:contextualSpacing/>
              <w:jc w:val="left"/>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争取国家以工代赈资金2000万元。</w:t>
            </w:r>
          </w:p>
          <w:p w:rsidR="001F4208" w:rsidRDefault="004A47F9">
            <w:pPr>
              <w:overflowPunct w:val="0"/>
              <w:autoSpaceDE w:val="0"/>
              <w:ind w:firstLineChars="200" w:firstLine="400"/>
              <w:contextualSpacing/>
              <w:jc w:val="left"/>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落实易地扶贫搬迁资金27亿元，完成49388人的搬迁任务。</w:t>
            </w:r>
          </w:p>
        </w:tc>
        <w:tc>
          <w:tcPr>
            <w:tcW w:w="581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ind w:firstLineChars="200" w:firstLine="400"/>
              <w:contextualSpacing/>
              <w:jc w:val="left"/>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已到位国家以工代赈资金2012万元，其中：争取到位国家以工代赈示范工程（资产收益扶贫试点）项目1个，占全省50%。</w:t>
            </w:r>
          </w:p>
          <w:p w:rsidR="001F4208" w:rsidRDefault="004A47F9">
            <w:pPr>
              <w:overflowPunct w:val="0"/>
              <w:autoSpaceDE w:val="0"/>
              <w:ind w:firstLineChars="200" w:firstLine="400"/>
              <w:contextualSpacing/>
              <w:jc w:val="left"/>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已落实到位易地扶贫搬迁资金27.87亿元，其中，中央预算内投资3.95亿元，信贷资金23.92亿元。顺利完成我市2018年省下达49388人易地扶贫搬迁任务，住房竣工率已达100%。</w:t>
            </w:r>
          </w:p>
          <w:p w:rsidR="001F4208" w:rsidRDefault="001F4208">
            <w:pPr>
              <w:overflowPunct w:val="0"/>
              <w:autoSpaceDE w:val="0"/>
              <w:ind w:firstLineChars="200" w:firstLine="400"/>
              <w:contextualSpacing/>
              <w:jc w:val="left"/>
              <w:rPr>
                <w:rFonts w:asciiTheme="majorEastAsia" w:eastAsiaTheme="majorEastAsia" w:hAnsiTheme="majorEastAsia" w:cs="宋体"/>
                <w:color w:val="000000"/>
                <w:sz w:val="20"/>
                <w:szCs w:val="20"/>
              </w:rPr>
            </w:pPr>
          </w:p>
        </w:tc>
      </w:tr>
      <w:tr w:rsidR="001F4208">
        <w:trPr>
          <w:gridAfter w:val="1"/>
          <w:wAfter w:w="10" w:type="dxa"/>
          <w:trHeight w:val="755"/>
        </w:trPr>
        <w:tc>
          <w:tcPr>
            <w:tcW w:w="72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sz w:val="20"/>
                <w:szCs w:val="20"/>
              </w:rPr>
              <w:t>绩效指标完成情况</w:t>
            </w:r>
          </w:p>
        </w:tc>
        <w:tc>
          <w:tcPr>
            <w:tcW w:w="2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kern w:val="0"/>
                <w:sz w:val="20"/>
                <w:szCs w:val="20"/>
              </w:rPr>
              <w:t>一级指标</w:t>
            </w:r>
          </w:p>
        </w:tc>
        <w:tc>
          <w:tcPr>
            <w:tcW w:w="5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2976" w:type="dxa"/>
            <w:gridSpan w:val="2"/>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kern w:val="0"/>
                <w:sz w:val="20"/>
                <w:szCs w:val="20"/>
              </w:rPr>
              <w:t>预期指标值(包含数字及文字描述)</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kern w:val="0"/>
                <w:sz w:val="20"/>
                <w:szCs w:val="20"/>
              </w:rPr>
              <w:t>实际完成指标值(包含数字及文字描述)</w:t>
            </w:r>
          </w:p>
        </w:tc>
      </w:tr>
      <w:tr w:rsidR="001F4208" w:rsidTr="00293437">
        <w:trPr>
          <w:gridAfter w:val="1"/>
          <w:wAfter w:w="10" w:type="dxa"/>
          <w:trHeight w:val="444"/>
        </w:trPr>
        <w:tc>
          <w:tcPr>
            <w:tcW w:w="724" w:type="dxa"/>
            <w:vMerge/>
            <w:tcBorders>
              <w:left w:val="single" w:sz="4" w:space="0" w:color="000000"/>
              <w:right w:val="single" w:sz="4" w:space="0" w:color="000000"/>
            </w:tcBorders>
            <w:vAlign w:val="center"/>
          </w:tcPr>
          <w:p w:rsidR="001F4208" w:rsidRDefault="001F4208">
            <w:pPr>
              <w:overflowPunct w:val="0"/>
              <w:autoSpaceDE w:val="0"/>
              <w:contextualSpacing/>
              <w:jc w:val="left"/>
              <w:rPr>
                <w:rFonts w:ascii="宋体" w:hAnsi="宋体" w:cs="宋体"/>
                <w:color w:val="000000"/>
                <w:sz w:val="20"/>
                <w:szCs w:val="20"/>
              </w:rPr>
            </w:pPr>
          </w:p>
        </w:tc>
        <w:tc>
          <w:tcPr>
            <w:tcW w:w="28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kern w:val="0"/>
                <w:sz w:val="20"/>
                <w:szCs w:val="20"/>
              </w:rPr>
              <w:t>项目完成</w:t>
            </w: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sz w:val="20"/>
                <w:szCs w:val="20"/>
              </w:rPr>
              <w:t>数量指标</w:t>
            </w:r>
          </w:p>
        </w:tc>
        <w:tc>
          <w:tcPr>
            <w:tcW w:w="2976" w:type="dxa"/>
            <w:gridSpan w:val="2"/>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1F4208" w:rsidRDefault="004A47F9">
            <w:pPr>
              <w:overflowPunct w:val="0"/>
              <w:autoSpaceDE w:val="0"/>
              <w:ind w:firstLineChars="50" w:firstLine="100"/>
              <w:contextualSpacing/>
              <w:jc w:val="left"/>
              <w:rPr>
                <w:rFonts w:ascii="宋体" w:hAnsi="宋体" w:cs="宋体"/>
                <w:color w:val="000000"/>
                <w:sz w:val="20"/>
                <w:szCs w:val="20"/>
              </w:rPr>
            </w:pPr>
            <w:r>
              <w:rPr>
                <w:rFonts w:ascii="宋体" w:hAnsi="宋体" w:cs="宋体" w:hint="eastAsia"/>
                <w:color w:val="000000"/>
                <w:sz w:val="20"/>
                <w:szCs w:val="20"/>
              </w:rPr>
              <w:t>指标1：资金争取</w:t>
            </w:r>
          </w:p>
        </w:tc>
        <w:tc>
          <w:tcPr>
            <w:tcW w:w="3119"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ind w:firstLineChars="200" w:firstLine="400"/>
              <w:contextualSpacing/>
              <w:jc w:val="left"/>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一是2018年争取国家以工代赈资金2000万元。</w:t>
            </w:r>
          </w:p>
          <w:p w:rsidR="001F4208" w:rsidRDefault="004A47F9">
            <w:pPr>
              <w:overflowPunct w:val="0"/>
              <w:autoSpaceDE w:val="0"/>
              <w:ind w:firstLine="400"/>
              <w:contextualSpacing/>
              <w:jc w:val="left"/>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二是2018年落实易地扶贫搬迁资金27亿元，完成49388人的搬迁任务。</w:t>
            </w:r>
          </w:p>
          <w:p w:rsidR="001F4208" w:rsidRDefault="004A47F9">
            <w:pPr>
              <w:overflowPunct w:val="0"/>
              <w:autoSpaceDE w:val="0"/>
              <w:ind w:firstLine="400"/>
              <w:contextualSpacing/>
              <w:jc w:val="left"/>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三是全年开展易地扶贫搬迁专项督查4次。</w:t>
            </w:r>
          </w:p>
          <w:p w:rsidR="001F4208" w:rsidRDefault="004A47F9">
            <w:pPr>
              <w:overflowPunct w:val="0"/>
              <w:autoSpaceDE w:val="0"/>
              <w:ind w:firstLine="400"/>
              <w:contextualSpacing/>
              <w:jc w:val="left"/>
              <w:rPr>
                <w:rFonts w:ascii="宋体" w:hAnsi="宋体" w:cs="宋体"/>
                <w:color w:val="000000"/>
                <w:sz w:val="20"/>
                <w:szCs w:val="20"/>
              </w:rPr>
            </w:pPr>
            <w:r>
              <w:rPr>
                <w:rFonts w:asciiTheme="majorEastAsia" w:eastAsiaTheme="majorEastAsia" w:hAnsiTheme="majorEastAsia" w:cs="宋体" w:hint="eastAsia"/>
                <w:color w:val="000000"/>
                <w:sz w:val="20"/>
                <w:szCs w:val="20"/>
              </w:rPr>
              <w:t>四是全年预计公用经费支出40万元。</w:t>
            </w:r>
          </w:p>
        </w:tc>
        <w:tc>
          <w:tcPr>
            <w:tcW w:w="2693"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ind w:firstLineChars="200" w:firstLine="400"/>
              <w:contextualSpacing/>
              <w:jc w:val="left"/>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一是已到位国家以工代赈资金2012万元，其中：争取到位国家以工代赈示范工程（资产收益扶贫试点）项目1个，占全省50%。</w:t>
            </w:r>
          </w:p>
          <w:p w:rsidR="001F4208" w:rsidRDefault="004A47F9">
            <w:pPr>
              <w:overflowPunct w:val="0"/>
              <w:autoSpaceDE w:val="0"/>
              <w:ind w:firstLineChars="200" w:firstLine="400"/>
              <w:contextualSpacing/>
              <w:jc w:val="left"/>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二是已落实到位易地扶贫搬迁资金27.87亿元</w:t>
            </w:r>
            <w:r w:rsidR="00293437">
              <w:rPr>
                <w:rFonts w:asciiTheme="majorEastAsia" w:eastAsiaTheme="majorEastAsia" w:hAnsiTheme="majorEastAsia" w:cs="宋体" w:hint="eastAsia"/>
                <w:color w:val="000000"/>
                <w:sz w:val="20"/>
                <w:szCs w:val="20"/>
              </w:rPr>
              <w:t>。</w:t>
            </w:r>
          </w:p>
          <w:p w:rsidR="001F4208" w:rsidRDefault="004A47F9">
            <w:pPr>
              <w:overflowPunct w:val="0"/>
              <w:autoSpaceDE w:val="0"/>
              <w:ind w:firstLineChars="200" w:firstLine="400"/>
              <w:contextualSpacing/>
              <w:jc w:val="left"/>
              <w:rPr>
                <w:rFonts w:asciiTheme="majorEastAsia" w:eastAsiaTheme="majorEastAsia" w:hAnsiTheme="majorEastAsia" w:cs="宋体"/>
                <w:color w:val="000000"/>
                <w:sz w:val="20"/>
                <w:szCs w:val="20"/>
              </w:rPr>
            </w:pPr>
            <w:r>
              <w:rPr>
                <w:rFonts w:asciiTheme="majorEastAsia" w:eastAsiaTheme="majorEastAsia" w:hAnsiTheme="majorEastAsia" w:cs="宋体" w:hint="eastAsia"/>
                <w:color w:val="000000"/>
                <w:sz w:val="20"/>
                <w:szCs w:val="20"/>
              </w:rPr>
              <w:t>三是全年开展易地扶贫搬迁全覆盖督查3次、问题整改专项督查核查4次，参与专项稽察3次。</w:t>
            </w:r>
          </w:p>
          <w:p w:rsidR="001F4208" w:rsidRDefault="001F4208" w:rsidP="00043615">
            <w:pPr>
              <w:overflowPunct w:val="0"/>
              <w:autoSpaceDE w:val="0"/>
              <w:contextualSpacing/>
              <w:jc w:val="left"/>
              <w:rPr>
                <w:rFonts w:ascii="宋体" w:hAnsi="宋体" w:cs="宋体"/>
                <w:sz w:val="20"/>
                <w:szCs w:val="20"/>
              </w:rPr>
            </w:pPr>
          </w:p>
        </w:tc>
      </w:tr>
      <w:tr w:rsidR="001F4208">
        <w:trPr>
          <w:gridAfter w:val="1"/>
          <w:wAfter w:w="10" w:type="dxa"/>
          <w:trHeight w:val="465"/>
        </w:trPr>
        <w:tc>
          <w:tcPr>
            <w:tcW w:w="724" w:type="dxa"/>
            <w:vMerge/>
            <w:tcBorders>
              <w:left w:val="single" w:sz="4" w:space="0" w:color="000000"/>
              <w:right w:val="single" w:sz="4" w:space="0" w:color="000000"/>
            </w:tcBorders>
            <w:vAlign w:val="center"/>
          </w:tcPr>
          <w:p w:rsidR="001F4208" w:rsidRDefault="001F4208">
            <w:pPr>
              <w:overflowPunct w:val="0"/>
              <w:autoSpaceDE w:val="0"/>
              <w:contextualSpacing/>
              <w:jc w:val="left"/>
              <w:rPr>
                <w:rFonts w:ascii="宋体" w:hAnsi="宋体" w:cs="宋体"/>
                <w:color w:val="000000"/>
                <w:sz w:val="20"/>
                <w:szCs w:val="20"/>
              </w:rPr>
            </w:pPr>
          </w:p>
        </w:tc>
        <w:tc>
          <w:tcPr>
            <w:tcW w:w="284" w:type="dxa"/>
            <w:vMerge/>
            <w:tcBorders>
              <w:left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kern w:val="0"/>
                <w:sz w:val="20"/>
                <w:szCs w:val="20"/>
              </w:rPr>
            </w:pPr>
          </w:p>
        </w:tc>
        <w:tc>
          <w:tcPr>
            <w:tcW w:w="567" w:type="dxa"/>
            <w:vMerge/>
            <w:tcBorders>
              <w:left w:val="single" w:sz="4" w:space="0" w:color="000000"/>
              <w:bottom w:val="single" w:sz="4" w:space="0" w:color="auto"/>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sz w:val="20"/>
                <w:szCs w:val="20"/>
              </w:rPr>
            </w:pPr>
          </w:p>
        </w:tc>
        <w:tc>
          <w:tcPr>
            <w:tcW w:w="2976" w:type="dxa"/>
            <w:gridSpan w:val="2"/>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F4208" w:rsidRDefault="004A47F9">
            <w:pPr>
              <w:overflowPunct w:val="0"/>
              <w:autoSpaceDE w:val="0"/>
              <w:ind w:firstLineChars="50" w:firstLine="100"/>
              <w:contextualSpacing/>
              <w:jc w:val="left"/>
              <w:rPr>
                <w:rFonts w:asciiTheme="minorEastAsia" w:eastAsiaTheme="minorEastAsia" w:hAnsiTheme="minorEastAsia"/>
                <w:sz w:val="20"/>
                <w:szCs w:val="20"/>
              </w:rPr>
            </w:pPr>
            <w:r>
              <w:rPr>
                <w:rFonts w:asciiTheme="minorEastAsia" w:eastAsiaTheme="minorEastAsia" w:hAnsiTheme="minorEastAsia" w:hint="eastAsia"/>
                <w:sz w:val="20"/>
                <w:szCs w:val="20"/>
              </w:rPr>
              <w:t>指标2：易地扶贫搬迁专项督查</w:t>
            </w:r>
          </w:p>
        </w:tc>
        <w:tc>
          <w:tcPr>
            <w:tcW w:w="3119" w:type="dxa"/>
            <w:vMerge/>
            <w:tcBorders>
              <w:left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ind w:firstLineChars="200" w:firstLine="400"/>
              <w:contextualSpacing/>
              <w:jc w:val="left"/>
              <w:rPr>
                <w:rFonts w:asciiTheme="majorEastAsia" w:eastAsiaTheme="majorEastAsia" w:hAnsiTheme="majorEastAsia" w:cs="宋体"/>
                <w:color w:val="000000"/>
                <w:sz w:val="20"/>
                <w:szCs w:val="20"/>
              </w:rPr>
            </w:pPr>
          </w:p>
        </w:tc>
        <w:tc>
          <w:tcPr>
            <w:tcW w:w="2693" w:type="dxa"/>
            <w:gridSpan w:val="2"/>
            <w:vMerge/>
            <w:tcBorders>
              <w:left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sz w:val="20"/>
                <w:szCs w:val="20"/>
              </w:rPr>
            </w:pPr>
          </w:p>
        </w:tc>
      </w:tr>
      <w:tr w:rsidR="001F4208">
        <w:trPr>
          <w:gridAfter w:val="1"/>
          <w:wAfter w:w="10" w:type="dxa"/>
          <w:trHeight w:val="854"/>
        </w:trPr>
        <w:tc>
          <w:tcPr>
            <w:tcW w:w="724" w:type="dxa"/>
            <w:vMerge/>
            <w:tcBorders>
              <w:left w:val="single" w:sz="4" w:space="0" w:color="000000"/>
              <w:right w:val="single" w:sz="4" w:space="0" w:color="000000"/>
            </w:tcBorders>
            <w:vAlign w:val="center"/>
          </w:tcPr>
          <w:p w:rsidR="001F4208" w:rsidRDefault="001F4208">
            <w:pPr>
              <w:overflowPunct w:val="0"/>
              <w:autoSpaceDE w:val="0"/>
              <w:contextualSpacing/>
              <w:jc w:val="left"/>
              <w:rPr>
                <w:rFonts w:ascii="宋体" w:hAnsi="宋体" w:cs="宋体"/>
                <w:color w:val="000000"/>
                <w:sz w:val="20"/>
                <w:szCs w:val="20"/>
              </w:rPr>
            </w:pPr>
          </w:p>
        </w:tc>
        <w:tc>
          <w:tcPr>
            <w:tcW w:w="284" w:type="dxa"/>
            <w:vMerge/>
            <w:tcBorders>
              <w:left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kern w:val="0"/>
                <w:sz w:val="20"/>
                <w:szCs w:val="20"/>
              </w:rPr>
            </w:pPr>
          </w:p>
        </w:tc>
        <w:tc>
          <w:tcPr>
            <w:tcW w:w="567"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sz w:val="20"/>
                <w:szCs w:val="20"/>
              </w:rPr>
              <w:t>质量指标</w:t>
            </w:r>
          </w:p>
          <w:p w:rsidR="001F4208" w:rsidRDefault="001F4208">
            <w:pPr>
              <w:overflowPunct w:val="0"/>
              <w:autoSpaceDE w:val="0"/>
              <w:contextualSpacing/>
              <w:jc w:val="center"/>
              <w:rPr>
                <w:rFonts w:ascii="宋体" w:hAnsi="宋体" w:cs="宋体"/>
                <w:color w:val="000000"/>
                <w:sz w:val="20"/>
                <w:szCs w:val="20"/>
              </w:rPr>
            </w:pPr>
          </w:p>
        </w:tc>
        <w:tc>
          <w:tcPr>
            <w:tcW w:w="2976" w:type="dxa"/>
            <w:gridSpan w:val="2"/>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F4208" w:rsidRDefault="004A47F9">
            <w:pPr>
              <w:ind w:firstLineChars="50" w:firstLine="100"/>
            </w:pPr>
            <w:r>
              <w:rPr>
                <w:rFonts w:ascii="宋体" w:hAnsi="宋体" w:cs="宋体" w:hint="eastAsia"/>
                <w:color w:val="000000"/>
                <w:sz w:val="20"/>
                <w:szCs w:val="20"/>
              </w:rPr>
              <w:t>指标1：资金争取</w:t>
            </w:r>
          </w:p>
          <w:tbl>
            <w:tblPr>
              <w:tblW w:w="9515" w:type="dxa"/>
              <w:tblInd w:w="5" w:type="dxa"/>
              <w:tblLayout w:type="fixed"/>
              <w:tblLook w:val="04A0"/>
            </w:tblPr>
            <w:tblGrid>
              <w:gridCol w:w="5227"/>
              <w:gridCol w:w="4288"/>
            </w:tblGrid>
            <w:tr w:rsidR="001F4208">
              <w:trPr>
                <w:trHeight w:val="337"/>
              </w:trPr>
              <w:tc>
                <w:tcPr>
                  <w:tcW w:w="5227" w:type="dxa"/>
                  <w:vMerge w:val="restart"/>
                  <w:tcBorders>
                    <w:top w:val="single" w:sz="4" w:space="0" w:color="auto"/>
                    <w:right w:val="single" w:sz="4" w:space="0" w:color="auto"/>
                  </w:tcBorders>
                  <w:vAlign w:val="center"/>
                </w:tcPr>
                <w:p w:rsidR="001F4208" w:rsidRDefault="004A47F9">
                  <w:pPr>
                    <w:framePr w:hSpace="180" w:wrap="around" w:vAnchor="text" w:hAnchor="page" w:xAlign="center" w:y="423"/>
                    <w:overflowPunct w:val="0"/>
                    <w:autoSpaceDE w:val="0"/>
                    <w:contextualSpacing/>
                    <w:suppressOverlap/>
                    <w:rPr>
                      <w:rFonts w:ascii="宋体" w:hAnsi="宋体" w:cs="宋体"/>
                      <w:color w:val="000000"/>
                      <w:sz w:val="20"/>
                      <w:szCs w:val="20"/>
                    </w:rPr>
                  </w:pPr>
                  <w:r>
                    <w:rPr>
                      <w:rFonts w:ascii="宋体" w:hAnsi="宋体" w:cs="宋体" w:hint="eastAsia"/>
                      <w:color w:val="000000"/>
                      <w:sz w:val="20"/>
                      <w:szCs w:val="20"/>
                    </w:rPr>
                    <w:t>指标2：易地扶贫搬迁专项督查</w:t>
                  </w:r>
                </w:p>
              </w:tc>
              <w:tc>
                <w:tcPr>
                  <w:tcW w:w="4288" w:type="dxa"/>
                  <w:tcBorders>
                    <w:left w:val="single" w:sz="4" w:space="0" w:color="auto"/>
                    <w:bottom w:val="single" w:sz="4" w:space="0" w:color="auto"/>
                    <w:right w:val="single" w:sz="4" w:space="0" w:color="auto"/>
                  </w:tcBorders>
                  <w:shd w:val="clear" w:color="auto" w:fill="auto"/>
                  <w:vAlign w:val="center"/>
                </w:tcPr>
                <w:p w:rsidR="001F4208" w:rsidRDefault="001F4208">
                  <w:pPr>
                    <w:framePr w:hSpace="180" w:wrap="around" w:vAnchor="text" w:hAnchor="page" w:xAlign="center" w:y="423"/>
                    <w:widowControl/>
                    <w:suppressOverlap/>
                    <w:rPr>
                      <w:rFonts w:ascii="宋体" w:hAnsi="宋体" w:cs="宋体"/>
                      <w:kern w:val="0"/>
                      <w:sz w:val="20"/>
                      <w:szCs w:val="20"/>
                    </w:rPr>
                  </w:pPr>
                </w:p>
              </w:tc>
            </w:tr>
            <w:tr w:rsidR="001F4208">
              <w:trPr>
                <w:trHeight w:val="147"/>
              </w:trPr>
              <w:tc>
                <w:tcPr>
                  <w:tcW w:w="5227" w:type="dxa"/>
                  <w:vMerge/>
                  <w:tcBorders>
                    <w:bottom w:val="nil"/>
                    <w:right w:val="single" w:sz="4" w:space="0" w:color="auto"/>
                  </w:tcBorders>
                  <w:shd w:val="clear" w:color="auto" w:fill="auto"/>
                </w:tcPr>
                <w:p w:rsidR="001F4208" w:rsidRDefault="001F4208">
                  <w:pPr>
                    <w:framePr w:hSpace="180" w:wrap="around" w:vAnchor="text" w:hAnchor="page" w:xAlign="center" w:y="423"/>
                    <w:widowControl/>
                    <w:suppressOverlap/>
                    <w:rPr>
                      <w:rFonts w:ascii="宋体" w:hAnsi="宋体" w:cs="宋体"/>
                      <w:kern w:val="0"/>
                      <w:sz w:val="20"/>
                      <w:szCs w:val="20"/>
                    </w:rPr>
                  </w:pP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rsidR="001F4208" w:rsidRDefault="004A47F9">
                  <w:pPr>
                    <w:framePr w:hSpace="180" w:wrap="around" w:vAnchor="text" w:hAnchor="page" w:xAlign="center" w:y="423"/>
                    <w:widowControl/>
                    <w:suppressOverlap/>
                    <w:rPr>
                      <w:rFonts w:ascii="宋体" w:hAnsi="宋体" w:cs="宋体"/>
                      <w:kern w:val="0"/>
                      <w:sz w:val="20"/>
                      <w:szCs w:val="20"/>
                    </w:rPr>
                  </w:pPr>
                  <w:r>
                    <w:rPr>
                      <w:rFonts w:ascii="宋体" w:hAnsi="宋体" w:cs="宋体" w:hint="eastAsia"/>
                      <w:kern w:val="0"/>
                      <w:sz w:val="20"/>
                      <w:szCs w:val="20"/>
                    </w:rPr>
                    <w:t>2019年8月之前资金到位</w:t>
                  </w:r>
                </w:p>
              </w:tc>
            </w:tr>
          </w:tbl>
          <w:p w:rsidR="001F4208" w:rsidRDefault="001F4208">
            <w:pPr>
              <w:overflowPunct w:val="0"/>
              <w:autoSpaceDE w:val="0"/>
              <w:contextualSpacing/>
              <w:rPr>
                <w:rFonts w:ascii="宋体" w:hAnsi="宋体" w:cs="宋体"/>
                <w:kern w:val="0"/>
                <w:sz w:val="20"/>
                <w:szCs w:val="20"/>
              </w:rPr>
            </w:pPr>
          </w:p>
        </w:tc>
        <w:tc>
          <w:tcPr>
            <w:tcW w:w="3119" w:type="dxa"/>
            <w:vMerge/>
            <w:tcBorders>
              <w:left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ind w:firstLineChars="200" w:firstLine="400"/>
              <w:contextualSpacing/>
              <w:jc w:val="left"/>
              <w:rPr>
                <w:rFonts w:asciiTheme="majorEastAsia" w:eastAsiaTheme="majorEastAsia" w:hAnsiTheme="majorEastAsia" w:cs="宋体"/>
                <w:color w:val="000000"/>
                <w:sz w:val="20"/>
                <w:szCs w:val="20"/>
              </w:rPr>
            </w:pPr>
          </w:p>
        </w:tc>
        <w:tc>
          <w:tcPr>
            <w:tcW w:w="2693" w:type="dxa"/>
            <w:gridSpan w:val="2"/>
            <w:vMerge/>
            <w:tcBorders>
              <w:left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sz w:val="20"/>
                <w:szCs w:val="20"/>
              </w:rPr>
            </w:pPr>
          </w:p>
        </w:tc>
      </w:tr>
      <w:tr w:rsidR="001F4208" w:rsidTr="00293437">
        <w:trPr>
          <w:gridAfter w:val="1"/>
          <w:wAfter w:w="10" w:type="dxa"/>
          <w:trHeight w:val="728"/>
        </w:trPr>
        <w:tc>
          <w:tcPr>
            <w:tcW w:w="724" w:type="dxa"/>
            <w:vMerge/>
            <w:tcBorders>
              <w:left w:val="single" w:sz="4" w:space="0" w:color="000000"/>
              <w:right w:val="single" w:sz="4" w:space="0" w:color="000000"/>
            </w:tcBorders>
            <w:vAlign w:val="center"/>
          </w:tcPr>
          <w:p w:rsidR="001F4208" w:rsidRDefault="001F4208">
            <w:pPr>
              <w:overflowPunct w:val="0"/>
              <w:autoSpaceDE w:val="0"/>
              <w:contextualSpacing/>
              <w:jc w:val="left"/>
              <w:rPr>
                <w:rFonts w:ascii="宋体" w:hAnsi="宋体" w:cs="宋体"/>
                <w:color w:val="000000"/>
                <w:sz w:val="20"/>
                <w:szCs w:val="20"/>
              </w:rPr>
            </w:pPr>
          </w:p>
        </w:tc>
        <w:tc>
          <w:tcPr>
            <w:tcW w:w="284" w:type="dxa"/>
            <w:vMerge/>
            <w:tcBorders>
              <w:left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kern w:val="0"/>
                <w:sz w:val="20"/>
                <w:szCs w:val="20"/>
              </w:rPr>
            </w:pPr>
          </w:p>
        </w:tc>
        <w:tc>
          <w:tcPr>
            <w:tcW w:w="567" w:type="dxa"/>
            <w:tcBorders>
              <w:top w:val="single" w:sz="4" w:space="0" w:color="auto"/>
              <w:left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sz w:val="20"/>
                <w:szCs w:val="20"/>
              </w:rPr>
              <w:t>时效指标</w:t>
            </w:r>
          </w:p>
          <w:p w:rsidR="001F4208" w:rsidRDefault="001F4208">
            <w:pPr>
              <w:overflowPunct w:val="0"/>
              <w:autoSpaceDE w:val="0"/>
              <w:contextualSpacing/>
              <w:jc w:val="center"/>
              <w:rPr>
                <w:rFonts w:ascii="宋体" w:hAnsi="宋体" w:cs="宋体"/>
                <w:color w:val="000000"/>
                <w:sz w:val="20"/>
                <w:szCs w:val="20"/>
              </w:rPr>
            </w:pPr>
          </w:p>
        </w:tc>
        <w:tc>
          <w:tcPr>
            <w:tcW w:w="2976" w:type="dxa"/>
            <w:gridSpan w:val="2"/>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1F4208" w:rsidRDefault="004A47F9">
            <w:pPr>
              <w:ind w:firstLineChars="50" w:firstLine="100"/>
            </w:pPr>
            <w:r>
              <w:rPr>
                <w:rFonts w:ascii="宋体" w:hAnsi="宋体" w:cs="宋体" w:hint="eastAsia"/>
                <w:color w:val="000000"/>
                <w:sz w:val="20"/>
                <w:szCs w:val="20"/>
              </w:rPr>
              <w:t>指标1：资金争取</w:t>
            </w:r>
          </w:p>
          <w:tbl>
            <w:tblPr>
              <w:tblW w:w="9515" w:type="dxa"/>
              <w:tblInd w:w="5" w:type="dxa"/>
              <w:tblLayout w:type="fixed"/>
              <w:tblLook w:val="04A0"/>
            </w:tblPr>
            <w:tblGrid>
              <w:gridCol w:w="5227"/>
              <w:gridCol w:w="4288"/>
            </w:tblGrid>
            <w:tr w:rsidR="001F4208">
              <w:trPr>
                <w:trHeight w:val="337"/>
              </w:trPr>
              <w:tc>
                <w:tcPr>
                  <w:tcW w:w="5227" w:type="dxa"/>
                  <w:vMerge w:val="restart"/>
                  <w:tcBorders>
                    <w:top w:val="single" w:sz="4" w:space="0" w:color="auto"/>
                    <w:right w:val="single" w:sz="4" w:space="0" w:color="auto"/>
                  </w:tcBorders>
                  <w:vAlign w:val="center"/>
                </w:tcPr>
                <w:p w:rsidR="001F4208" w:rsidRDefault="004A47F9">
                  <w:pPr>
                    <w:framePr w:hSpace="180" w:wrap="around" w:vAnchor="text" w:hAnchor="page" w:xAlign="center" w:y="423"/>
                    <w:overflowPunct w:val="0"/>
                    <w:autoSpaceDE w:val="0"/>
                    <w:contextualSpacing/>
                    <w:suppressOverlap/>
                    <w:rPr>
                      <w:rFonts w:ascii="宋体" w:hAnsi="宋体" w:cs="宋体"/>
                      <w:color w:val="000000"/>
                      <w:sz w:val="20"/>
                      <w:szCs w:val="20"/>
                    </w:rPr>
                  </w:pPr>
                  <w:r>
                    <w:rPr>
                      <w:rFonts w:ascii="宋体" w:hAnsi="宋体" w:cs="宋体" w:hint="eastAsia"/>
                      <w:color w:val="000000"/>
                      <w:sz w:val="20"/>
                      <w:szCs w:val="20"/>
                    </w:rPr>
                    <w:t>指标2：易地扶贫搬迁专项督查</w:t>
                  </w:r>
                </w:p>
              </w:tc>
              <w:tc>
                <w:tcPr>
                  <w:tcW w:w="4288" w:type="dxa"/>
                  <w:tcBorders>
                    <w:left w:val="single" w:sz="4" w:space="0" w:color="auto"/>
                    <w:bottom w:val="single" w:sz="4" w:space="0" w:color="auto"/>
                    <w:right w:val="single" w:sz="4" w:space="0" w:color="auto"/>
                  </w:tcBorders>
                  <w:shd w:val="clear" w:color="auto" w:fill="auto"/>
                  <w:vAlign w:val="center"/>
                </w:tcPr>
                <w:p w:rsidR="001F4208" w:rsidRDefault="001F4208">
                  <w:pPr>
                    <w:framePr w:hSpace="180" w:wrap="around" w:vAnchor="text" w:hAnchor="page" w:xAlign="center" w:y="423"/>
                    <w:widowControl/>
                    <w:suppressOverlap/>
                    <w:rPr>
                      <w:rFonts w:ascii="宋体" w:hAnsi="宋体" w:cs="宋体"/>
                      <w:kern w:val="0"/>
                      <w:sz w:val="20"/>
                      <w:szCs w:val="20"/>
                    </w:rPr>
                  </w:pPr>
                </w:p>
              </w:tc>
            </w:tr>
            <w:tr w:rsidR="001F4208">
              <w:trPr>
                <w:trHeight w:val="147"/>
              </w:trPr>
              <w:tc>
                <w:tcPr>
                  <w:tcW w:w="5227" w:type="dxa"/>
                  <w:vMerge/>
                  <w:tcBorders>
                    <w:bottom w:val="nil"/>
                    <w:right w:val="single" w:sz="4" w:space="0" w:color="auto"/>
                  </w:tcBorders>
                  <w:shd w:val="clear" w:color="auto" w:fill="auto"/>
                </w:tcPr>
                <w:p w:rsidR="001F4208" w:rsidRDefault="001F4208">
                  <w:pPr>
                    <w:framePr w:hSpace="180" w:wrap="around" w:vAnchor="text" w:hAnchor="page" w:xAlign="center" w:y="423"/>
                    <w:widowControl/>
                    <w:suppressOverlap/>
                    <w:rPr>
                      <w:rFonts w:ascii="宋体" w:hAnsi="宋体" w:cs="宋体"/>
                      <w:kern w:val="0"/>
                      <w:sz w:val="20"/>
                      <w:szCs w:val="20"/>
                    </w:rPr>
                  </w:pP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rsidR="001F4208" w:rsidRDefault="004A47F9">
                  <w:pPr>
                    <w:framePr w:hSpace="180" w:wrap="around" w:vAnchor="text" w:hAnchor="page" w:xAlign="center" w:y="423"/>
                    <w:widowControl/>
                    <w:suppressOverlap/>
                    <w:rPr>
                      <w:rFonts w:ascii="宋体" w:hAnsi="宋体" w:cs="宋体"/>
                      <w:kern w:val="0"/>
                      <w:sz w:val="20"/>
                      <w:szCs w:val="20"/>
                    </w:rPr>
                  </w:pPr>
                  <w:r>
                    <w:rPr>
                      <w:rFonts w:ascii="宋体" w:hAnsi="宋体" w:cs="宋体" w:hint="eastAsia"/>
                      <w:kern w:val="0"/>
                      <w:sz w:val="20"/>
                      <w:szCs w:val="20"/>
                    </w:rPr>
                    <w:t>2019年8月之前资金到位</w:t>
                  </w:r>
                </w:p>
              </w:tc>
            </w:tr>
          </w:tbl>
          <w:p w:rsidR="001F4208" w:rsidRDefault="001F4208">
            <w:pPr>
              <w:overflowPunct w:val="0"/>
              <w:autoSpaceDE w:val="0"/>
              <w:contextualSpacing/>
              <w:rPr>
                <w:rFonts w:ascii="宋体" w:hAnsi="宋体" w:cs="宋体"/>
                <w:kern w:val="0"/>
                <w:sz w:val="20"/>
                <w:szCs w:val="20"/>
              </w:rPr>
            </w:pPr>
          </w:p>
        </w:tc>
        <w:tc>
          <w:tcPr>
            <w:tcW w:w="3119" w:type="dxa"/>
            <w:vMerge/>
            <w:tcBorders>
              <w:left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ind w:firstLineChars="200" w:firstLine="400"/>
              <w:contextualSpacing/>
              <w:jc w:val="left"/>
              <w:rPr>
                <w:rFonts w:asciiTheme="majorEastAsia" w:eastAsiaTheme="majorEastAsia" w:hAnsiTheme="majorEastAsia" w:cs="宋体"/>
                <w:color w:val="000000"/>
                <w:sz w:val="20"/>
                <w:szCs w:val="20"/>
              </w:rPr>
            </w:pPr>
          </w:p>
        </w:tc>
        <w:tc>
          <w:tcPr>
            <w:tcW w:w="2693" w:type="dxa"/>
            <w:gridSpan w:val="2"/>
            <w:vMerge/>
            <w:tcBorders>
              <w:left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sz w:val="20"/>
                <w:szCs w:val="20"/>
              </w:rPr>
            </w:pPr>
          </w:p>
        </w:tc>
      </w:tr>
      <w:tr w:rsidR="001F4208" w:rsidTr="00043615">
        <w:trPr>
          <w:gridAfter w:val="1"/>
          <w:wAfter w:w="10" w:type="dxa"/>
          <w:trHeight w:val="558"/>
        </w:trPr>
        <w:tc>
          <w:tcPr>
            <w:tcW w:w="724" w:type="dxa"/>
            <w:vMerge/>
            <w:tcBorders>
              <w:left w:val="single" w:sz="4" w:space="0" w:color="000000"/>
              <w:right w:val="single" w:sz="4" w:space="0" w:color="000000"/>
            </w:tcBorders>
            <w:vAlign w:val="center"/>
          </w:tcPr>
          <w:p w:rsidR="001F4208" w:rsidRDefault="001F4208">
            <w:pPr>
              <w:overflowPunct w:val="0"/>
              <w:autoSpaceDE w:val="0"/>
              <w:contextualSpacing/>
              <w:jc w:val="left"/>
              <w:rPr>
                <w:rFonts w:ascii="宋体" w:hAnsi="宋体" w:cs="宋体"/>
                <w:color w:val="000000"/>
                <w:sz w:val="20"/>
                <w:szCs w:val="20"/>
              </w:rPr>
            </w:pPr>
          </w:p>
        </w:tc>
        <w:tc>
          <w:tcPr>
            <w:tcW w:w="284" w:type="dxa"/>
            <w:vMerge/>
            <w:tcBorders>
              <w:left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kern w:val="0"/>
                <w:sz w:val="20"/>
                <w:szCs w:val="20"/>
              </w:rPr>
            </w:pPr>
          </w:p>
        </w:tc>
        <w:tc>
          <w:tcPr>
            <w:tcW w:w="567" w:type="dxa"/>
            <w:tcBorders>
              <w:top w:val="single" w:sz="4" w:space="0" w:color="auto"/>
              <w:left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sz w:val="20"/>
                <w:szCs w:val="20"/>
              </w:rPr>
              <w:t>成本指标</w:t>
            </w:r>
          </w:p>
        </w:tc>
        <w:tc>
          <w:tcPr>
            <w:tcW w:w="2976" w:type="dxa"/>
            <w:gridSpan w:val="2"/>
            <w:tcBorders>
              <w:top w:val="single" w:sz="4" w:space="0" w:color="auto"/>
              <w:left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ind w:firstLineChars="50" w:firstLine="100"/>
              <w:contextualSpacing/>
              <w:rPr>
                <w:rFonts w:ascii="宋体" w:hAnsi="宋体" w:cs="宋体"/>
                <w:color w:val="000000"/>
                <w:sz w:val="20"/>
                <w:szCs w:val="20"/>
              </w:rPr>
            </w:pPr>
            <w:r>
              <w:rPr>
                <w:rFonts w:ascii="宋体" w:hAnsi="宋体" w:cs="宋体" w:hint="eastAsia"/>
                <w:color w:val="000000"/>
                <w:sz w:val="20"/>
                <w:szCs w:val="20"/>
              </w:rPr>
              <w:t>指标1：公用经费</w:t>
            </w:r>
          </w:p>
        </w:tc>
        <w:tc>
          <w:tcPr>
            <w:tcW w:w="3119" w:type="dxa"/>
            <w:vMerge/>
            <w:tcBorders>
              <w:left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ind w:firstLineChars="200" w:firstLine="400"/>
              <w:contextualSpacing/>
              <w:jc w:val="left"/>
              <w:rPr>
                <w:rFonts w:asciiTheme="majorEastAsia" w:eastAsiaTheme="majorEastAsia" w:hAnsiTheme="majorEastAsia" w:cs="宋体"/>
                <w:color w:val="000000"/>
                <w:sz w:val="20"/>
                <w:szCs w:val="20"/>
              </w:rPr>
            </w:pPr>
          </w:p>
        </w:tc>
        <w:tc>
          <w:tcPr>
            <w:tcW w:w="2693" w:type="dxa"/>
            <w:gridSpan w:val="2"/>
            <w:vMerge/>
            <w:tcBorders>
              <w:left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sz w:val="20"/>
                <w:szCs w:val="20"/>
              </w:rPr>
            </w:pPr>
          </w:p>
        </w:tc>
      </w:tr>
      <w:tr w:rsidR="001F4208">
        <w:trPr>
          <w:gridAfter w:val="1"/>
          <w:wAfter w:w="10" w:type="dxa"/>
          <w:trHeight w:val="437"/>
        </w:trPr>
        <w:tc>
          <w:tcPr>
            <w:tcW w:w="724" w:type="dxa"/>
            <w:vMerge/>
            <w:tcBorders>
              <w:left w:val="single" w:sz="4" w:space="0" w:color="000000"/>
              <w:right w:val="single" w:sz="4" w:space="0" w:color="000000"/>
            </w:tcBorders>
            <w:vAlign w:val="center"/>
          </w:tcPr>
          <w:p w:rsidR="001F4208" w:rsidRDefault="001F4208">
            <w:pPr>
              <w:overflowPunct w:val="0"/>
              <w:autoSpaceDE w:val="0"/>
              <w:contextualSpacing/>
              <w:jc w:val="left"/>
              <w:rPr>
                <w:rFonts w:ascii="宋体" w:hAnsi="宋体" w:cs="宋体"/>
                <w:color w:val="000000"/>
                <w:sz w:val="24"/>
              </w:rPr>
            </w:pPr>
          </w:p>
        </w:tc>
        <w:tc>
          <w:tcPr>
            <w:tcW w:w="28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kern w:val="0"/>
                <w:sz w:val="20"/>
                <w:szCs w:val="20"/>
              </w:rPr>
              <w:t>效益</w:t>
            </w:r>
          </w:p>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sz w:val="20"/>
                <w:szCs w:val="20"/>
              </w:rPr>
              <w:t>完</w:t>
            </w:r>
          </w:p>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sz w:val="20"/>
                <w:szCs w:val="20"/>
              </w:rPr>
              <w:t>成</w:t>
            </w: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tcPr>
          <w:p w:rsidR="001F4208" w:rsidRDefault="001F4208">
            <w:pPr>
              <w:overflowPunct w:val="0"/>
              <w:autoSpaceDE w:val="0"/>
              <w:contextualSpacing/>
              <w:jc w:val="center"/>
              <w:rPr>
                <w:rFonts w:ascii="宋体" w:hAnsi="宋体" w:cs="宋体"/>
                <w:color w:val="000000"/>
                <w:sz w:val="20"/>
                <w:szCs w:val="20"/>
              </w:rPr>
            </w:pPr>
          </w:p>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sz w:val="20"/>
                <w:szCs w:val="20"/>
              </w:rPr>
              <w:t>社会效益指标</w:t>
            </w:r>
          </w:p>
        </w:tc>
        <w:tc>
          <w:tcPr>
            <w:tcW w:w="29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ind w:firstLineChars="50" w:firstLine="100"/>
              <w:contextualSpacing/>
              <w:rPr>
                <w:rFonts w:ascii="宋体" w:hAnsi="宋体" w:cs="宋体"/>
                <w:color w:val="000000"/>
                <w:sz w:val="20"/>
                <w:szCs w:val="20"/>
              </w:rPr>
            </w:pPr>
            <w:r>
              <w:rPr>
                <w:rFonts w:ascii="宋体" w:hAnsi="宋体" w:cs="宋体" w:hint="eastAsia"/>
                <w:color w:val="000000"/>
                <w:sz w:val="20"/>
                <w:szCs w:val="20"/>
              </w:rPr>
              <w:t>指标1：媒体报道</w:t>
            </w:r>
          </w:p>
        </w:tc>
        <w:tc>
          <w:tcPr>
            <w:tcW w:w="3119"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1F4208" w:rsidRDefault="004A47F9">
            <w:pPr>
              <w:ind w:firstLineChars="200" w:firstLine="400"/>
              <w:jc w:val="left"/>
              <w:rPr>
                <w:rFonts w:ascii="宋体" w:hAnsi="宋体" w:cs="宋体"/>
                <w:sz w:val="20"/>
                <w:szCs w:val="20"/>
              </w:rPr>
            </w:pPr>
            <w:r>
              <w:rPr>
                <w:rFonts w:hint="eastAsia"/>
                <w:sz w:val="20"/>
                <w:szCs w:val="20"/>
              </w:rPr>
              <w:t>省以上媒体公开报道</w:t>
            </w:r>
            <w:r>
              <w:rPr>
                <w:rFonts w:hint="eastAsia"/>
                <w:sz w:val="20"/>
                <w:szCs w:val="20"/>
              </w:rPr>
              <w:t>1</w:t>
            </w:r>
            <w:r>
              <w:rPr>
                <w:rFonts w:hint="eastAsia"/>
                <w:sz w:val="20"/>
                <w:szCs w:val="20"/>
              </w:rPr>
              <w:t>次以上，工作得到社会各界充分认可</w:t>
            </w:r>
            <w:r>
              <w:rPr>
                <w:rFonts w:ascii="宋体" w:hAnsi="宋体" w:cs="宋体" w:hint="eastAsia"/>
                <w:color w:val="000000"/>
                <w:sz w:val="20"/>
                <w:szCs w:val="20"/>
              </w:rPr>
              <w:t>。</w:t>
            </w:r>
          </w:p>
        </w:tc>
        <w:tc>
          <w:tcPr>
            <w:tcW w:w="2693"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1F4208" w:rsidRDefault="004A47F9">
            <w:pPr>
              <w:ind w:firstLineChars="200" w:firstLine="400"/>
              <w:jc w:val="left"/>
              <w:rPr>
                <w:rFonts w:ascii="宋体" w:hAnsi="宋体" w:cs="宋体"/>
                <w:sz w:val="20"/>
                <w:szCs w:val="20"/>
              </w:rPr>
            </w:pPr>
            <w:r>
              <w:rPr>
                <w:rFonts w:asciiTheme="majorEastAsia" w:eastAsiaTheme="majorEastAsia" w:hAnsiTheme="majorEastAsia" w:cs="宋体" w:hint="eastAsia"/>
                <w:color w:val="000000"/>
                <w:sz w:val="20"/>
                <w:szCs w:val="20"/>
              </w:rPr>
              <w:t>《人民日报》以“搬进新房子 致富有路子”报道我市朝天区易地扶贫搬迁，《四川日报》头版2次报道我市易地扶贫搬迁工作成效。</w:t>
            </w:r>
          </w:p>
        </w:tc>
      </w:tr>
      <w:tr w:rsidR="001F4208">
        <w:trPr>
          <w:gridAfter w:val="1"/>
          <w:wAfter w:w="10" w:type="dxa"/>
          <w:trHeight w:val="543"/>
        </w:trPr>
        <w:tc>
          <w:tcPr>
            <w:tcW w:w="724" w:type="dxa"/>
            <w:vMerge/>
            <w:tcBorders>
              <w:left w:val="single" w:sz="4" w:space="0" w:color="000000"/>
              <w:right w:val="single" w:sz="4" w:space="0" w:color="000000"/>
            </w:tcBorders>
            <w:vAlign w:val="center"/>
          </w:tcPr>
          <w:p w:rsidR="001F4208" w:rsidRDefault="001F4208">
            <w:pPr>
              <w:overflowPunct w:val="0"/>
              <w:autoSpaceDE w:val="0"/>
              <w:contextualSpacing/>
              <w:jc w:val="left"/>
              <w:rPr>
                <w:rFonts w:ascii="宋体" w:hAnsi="宋体" w:cs="宋体"/>
                <w:color w:val="000000"/>
                <w:sz w:val="24"/>
              </w:rPr>
            </w:pPr>
          </w:p>
        </w:tc>
        <w:tc>
          <w:tcPr>
            <w:tcW w:w="284"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sz w:val="20"/>
                <w:szCs w:val="20"/>
              </w:rPr>
            </w:pPr>
          </w:p>
        </w:tc>
        <w:tc>
          <w:tcPr>
            <w:tcW w:w="5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sz w:val="20"/>
                <w:szCs w:val="20"/>
              </w:rPr>
            </w:pPr>
          </w:p>
        </w:tc>
        <w:tc>
          <w:tcPr>
            <w:tcW w:w="29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ind w:firstLineChars="50" w:firstLine="100"/>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指标2：</w:t>
            </w:r>
          </w:p>
        </w:tc>
        <w:tc>
          <w:tcPr>
            <w:tcW w:w="3119"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sz w:val="24"/>
              </w:rPr>
            </w:pPr>
          </w:p>
        </w:tc>
        <w:tc>
          <w:tcPr>
            <w:tcW w:w="2693"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sz w:val="24"/>
              </w:rPr>
            </w:pPr>
          </w:p>
        </w:tc>
      </w:tr>
      <w:tr w:rsidR="001F4208" w:rsidTr="0003046D">
        <w:trPr>
          <w:gridAfter w:val="1"/>
          <w:wAfter w:w="10" w:type="dxa"/>
          <w:trHeight w:val="480"/>
        </w:trPr>
        <w:tc>
          <w:tcPr>
            <w:tcW w:w="724" w:type="dxa"/>
            <w:vMerge/>
            <w:tcBorders>
              <w:left w:val="single" w:sz="4" w:space="0" w:color="000000"/>
              <w:right w:val="single" w:sz="4" w:space="0" w:color="000000"/>
            </w:tcBorders>
            <w:vAlign w:val="center"/>
          </w:tcPr>
          <w:p w:rsidR="001F4208" w:rsidRDefault="001F4208">
            <w:pPr>
              <w:overflowPunct w:val="0"/>
              <w:autoSpaceDE w:val="0"/>
              <w:contextualSpacing/>
              <w:jc w:val="left"/>
              <w:rPr>
                <w:rFonts w:ascii="宋体" w:hAnsi="宋体" w:cs="宋体"/>
                <w:color w:val="000000"/>
                <w:sz w:val="24"/>
              </w:rPr>
            </w:pPr>
          </w:p>
        </w:tc>
        <w:tc>
          <w:tcPr>
            <w:tcW w:w="28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kern w:val="0"/>
                <w:sz w:val="20"/>
                <w:szCs w:val="20"/>
              </w:rPr>
              <w:t>满意度</w:t>
            </w: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contextualSpacing/>
              <w:jc w:val="center"/>
              <w:rPr>
                <w:rFonts w:ascii="宋体" w:hAnsi="宋体" w:cs="宋体"/>
                <w:color w:val="000000"/>
                <w:sz w:val="20"/>
                <w:szCs w:val="20"/>
              </w:rPr>
            </w:pPr>
            <w:r>
              <w:rPr>
                <w:rFonts w:ascii="宋体" w:hAnsi="宋体" w:cs="宋体" w:hint="eastAsia"/>
                <w:color w:val="000000"/>
                <w:sz w:val="20"/>
                <w:szCs w:val="20"/>
              </w:rPr>
              <w:t>满意度指标</w:t>
            </w:r>
          </w:p>
        </w:tc>
        <w:tc>
          <w:tcPr>
            <w:tcW w:w="2976" w:type="dxa"/>
            <w:gridSpan w:val="2"/>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1F4208" w:rsidRDefault="004A47F9" w:rsidP="0003046D">
            <w:pPr>
              <w:overflowPunct w:val="0"/>
              <w:autoSpaceDE w:val="0"/>
              <w:ind w:firstLineChars="50" w:firstLine="100"/>
              <w:contextualSpacing/>
              <w:rPr>
                <w:rFonts w:ascii="宋体" w:hAnsi="宋体" w:cs="宋体"/>
                <w:color w:val="000000"/>
                <w:sz w:val="20"/>
                <w:szCs w:val="20"/>
              </w:rPr>
            </w:pPr>
            <w:r>
              <w:rPr>
                <w:rFonts w:ascii="宋体" w:hAnsi="宋体" w:cs="宋体" w:hint="eastAsia"/>
                <w:color w:val="000000"/>
                <w:sz w:val="20"/>
                <w:szCs w:val="20"/>
              </w:rPr>
              <w:t>指标1：群众满意率</w:t>
            </w:r>
          </w:p>
        </w:tc>
        <w:tc>
          <w:tcPr>
            <w:tcW w:w="3119"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1F4208" w:rsidRDefault="004A47F9">
            <w:pPr>
              <w:overflowPunct w:val="0"/>
              <w:autoSpaceDE w:val="0"/>
              <w:ind w:firstLineChars="200" w:firstLine="400"/>
              <w:contextualSpacing/>
              <w:jc w:val="left"/>
              <w:rPr>
                <w:rFonts w:ascii="宋体" w:hAnsi="宋体" w:cs="宋体"/>
                <w:color w:val="000000"/>
                <w:sz w:val="20"/>
                <w:szCs w:val="20"/>
              </w:rPr>
            </w:pPr>
            <w:r>
              <w:rPr>
                <w:rFonts w:ascii="宋体" w:hAnsi="宋体" w:cs="宋体" w:hint="eastAsia"/>
                <w:color w:val="000000"/>
                <w:sz w:val="20"/>
                <w:szCs w:val="20"/>
              </w:rPr>
              <w:t>搬迁群众满意率90%以上；工作得到省市领导肯定。</w:t>
            </w:r>
          </w:p>
        </w:tc>
        <w:tc>
          <w:tcPr>
            <w:tcW w:w="2693"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1F4208" w:rsidRDefault="004A47F9" w:rsidP="00043615">
            <w:pPr>
              <w:overflowPunct w:val="0"/>
              <w:autoSpaceDE w:val="0"/>
              <w:ind w:firstLineChars="200" w:firstLine="400"/>
              <w:contextualSpacing/>
              <w:jc w:val="left"/>
              <w:rPr>
                <w:rFonts w:ascii="宋体" w:hAnsi="宋体" w:cs="宋体"/>
                <w:color w:val="000000"/>
                <w:sz w:val="24"/>
              </w:rPr>
            </w:pPr>
            <w:r>
              <w:rPr>
                <w:rFonts w:ascii="宋体" w:hAnsi="宋体" w:cs="宋体" w:hint="eastAsia"/>
                <w:color w:val="000000"/>
                <w:sz w:val="20"/>
                <w:szCs w:val="20"/>
              </w:rPr>
              <w:t>从督查、调研反馈情况汇总，搬迁群众满意率95%以上。省委常委曲木史哈认为：广元工作很有特点、很有看点，很多做法都值得大家学习借鉴。</w:t>
            </w:r>
            <w:bookmarkStart w:id="54" w:name="_GoBack"/>
            <w:bookmarkEnd w:id="54"/>
          </w:p>
        </w:tc>
      </w:tr>
      <w:tr w:rsidR="001F4208" w:rsidTr="0003046D">
        <w:trPr>
          <w:gridAfter w:val="1"/>
          <w:wAfter w:w="10" w:type="dxa"/>
          <w:trHeight w:val="603"/>
        </w:trPr>
        <w:tc>
          <w:tcPr>
            <w:tcW w:w="724" w:type="dxa"/>
            <w:vMerge/>
            <w:tcBorders>
              <w:left w:val="single" w:sz="4" w:space="0" w:color="000000"/>
              <w:bottom w:val="single" w:sz="4" w:space="0" w:color="000000"/>
              <w:right w:val="single" w:sz="4" w:space="0" w:color="000000"/>
            </w:tcBorders>
            <w:vAlign w:val="center"/>
          </w:tcPr>
          <w:p w:rsidR="001F4208" w:rsidRDefault="001F4208">
            <w:pPr>
              <w:overflowPunct w:val="0"/>
              <w:autoSpaceDE w:val="0"/>
              <w:contextualSpacing/>
              <w:jc w:val="left"/>
              <w:rPr>
                <w:rFonts w:ascii="宋体" w:hAnsi="宋体" w:cs="宋体"/>
                <w:color w:val="000000"/>
                <w:sz w:val="24"/>
              </w:rPr>
            </w:pPr>
          </w:p>
        </w:tc>
        <w:tc>
          <w:tcPr>
            <w:tcW w:w="284"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kern w:val="0"/>
                <w:sz w:val="20"/>
                <w:szCs w:val="20"/>
              </w:rPr>
            </w:pPr>
          </w:p>
        </w:tc>
        <w:tc>
          <w:tcPr>
            <w:tcW w:w="5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sz w:val="20"/>
                <w:szCs w:val="20"/>
              </w:rPr>
            </w:pPr>
          </w:p>
        </w:tc>
        <w:tc>
          <w:tcPr>
            <w:tcW w:w="2976" w:type="dxa"/>
            <w:gridSpan w:val="2"/>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4A47F9" w:rsidP="0003046D">
            <w:pPr>
              <w:overflowPunct w:val="0"/>
              <w:autoSpaceDE w:val="0"/>
              <w:ind w:firstLineChars="50" w:firstLine="100"/>
              <w:contextualSpacing/>
              <w:rPr>
                <w:rFonts w:ascii="宋体" w:hAnsi="宋体" w:cs="宋体"/>
                <w:color w:val="000000"/>
                <w:sz w:val="20"/>
                <w:szCs w:val="20"/>
              </w:rPr>
            </w:pPr>
            <w:r>
              <w:rPr>
                <w:rFonts w:ascii="宋体" w:hAnsi="宋体" w:cs="宋体" w:hint="eastAsia"/>
                <w:color w:val="000000"/>
                <w:sz w:val="20"/>
                <w:szCs w:val="20"/>
              </w:rPr>
              <w:t>指标2：领导认可度</w:t>
            </w:r>
          </w:p>
        </w:tc>
        <w:tc>
          <w:tcPr>
            <w:tcW w:w="3119"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sz w:val="24"/>
              </w:rPr>
            </w:pPr>
          </w:p>
        </w:tc>
        <w:tc>
          <w:tcPr>
            <w:tcW w:w="2693"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1F4208" w:rsidRDefault="001F4208">
            <w:pPr>
              <w:overflowPunct w:val="0"/>
              <w:autoSpaceDE w:val="0"/>
              <w:contextualSpacing/>
              <w:jc w:val="center"/>
              <w:rPr>
                <w:rFonts w:ascii="宋体" w:hAnsi="宋体" w:cs="宋体"/>
                <w:color w:val="000000"/>
                <w:sz w:val="24"/>
              </w:rPr>
            </w:pPr>
          </w:p>
        </w:tc>
      </w:tr>
    </w:tbl>
    <w:p w:rsidR="001F4208" w:rsidRDefault="004A47F9">
      <w:pPr>
        <w:numPr>
          <w:ilvl w:val="0"/>
          <w:numId w:val="4"/>
        </w:numPr>
        <w:overflowPunct w:val="0"/>
        <w:autoSpaceDE w:val="0"/>
        <w:spacing w:line="580" w:lineRule="exact"/>
        <w:ind w:firstLineChars="200" w:firstLine="643"/>
        <w:contextualSpacing/>
        <w:rPr>
          <w:rFonts w:ascii="仿宋" w:eastAsia="仿宋" w:hAnsi="仿宋" w:cs="仿宋_GB2312"/>
          <w:sz w:val="32"/>
          <w:szCs w:val="32"/>
        </w:rPr>
      </w:pPr>
      <w:r>
        <w:rPr>
          <w:rFonts w:ascii="仿宋" w:eastAsia="仿宋" w:hAnsi="仿宋" w:cs="楷体_GB2312" w:hint="eastAsia"/>
          <w:b/>
          <w:bCs/>
          <w:sz w:val="32"/>
          <w:szCs w:val="32"/>
        </w:rPr>
        <w:lastRenderedPageBreak/>
        <w:t>部门开展绩效评价结果。</w:t>
      </w:r>
    </w:p>
    <w:p w:rsidR="00643D39" w:rsidRPr="00643D39" w:rsidRDefault="00643D39" w:rsidP="00643D39">
      <w:pPr>
        <w:pStyle w:val="aa"/>
        <w:spacing w:line="580" w:lineRule="exact"/>
        <w:ind w:firstLine="640"/>
        <w:jc w:val="left"/>
        <w:rPr>
          <w:rFonts w:ascii="仿宋_GB2312" w:eastAsia="仿宋_GB2312" w:hAnsi="仿宋_GB2312" w:cs="仿宋_GB2312"/>
          <w:sz w:val="32"/>
          <w:szCs w:val="32"/>
        </w:rPr>
      </w:pPr>
      <w:r w:rsidRPr="00643D39">
        <w:rPr>
          <w:rFonts w:ascii="仿宋_GB2312" w:eastAsia="仿宋_GB2312" w:hAnsi="仿宋_GB2312" w:cs="仿宋_GB2312" w:hint="eastAsia"/>
          <w:sz w:val="32"/>
          <w:szCs w:val="32"/>
        </w:rPr>
        <w:t>本部门按要求对</w:t>
      </w:r>
      <w:r w:rsidRPr="00643D39">
        <w:rPr>
          <w:rFonts w:ascii="仿宋_GB2312" w:eastAsia="仿宋_GB2312" w:hAnsi="仿宋_GB2312" w:cs="仿宋_GB2312"/>
          <w:sz w:val="32"/>
          <w:szCs w:val="32"/>
        </w:rPr>
        <w:t>2018</w:t>
      </w:r>
      <w:r w:rsidRPr="00643D39">
        <w:rPr>
          <w:rFonts w:ascii="仿宋_GB2312" w:eastAsia="仿宋_GB2312" w:hAnsi="仿宋_GB2312" w:cs="仿宋_GB2312" w:hint="eastAsia"/>
          <w:sz w:val="32"/>
          <w:szCs w:val="32"/>
        </w:rPr>
        <w:t>年部门整体支出绩效评价情况开展自评，《广元市</w:t>
      </w:r>
      <w:r w:rsidR="00286AA4">
        <w:rPr>
          <w:rFonts w:ascii="仿宋_GB2312" w:eastAsia="仿宋_GB2312" w:hAnsi="仿宋_GB2312" w:cs="仿宋_GB2312" w:hint="eastAsia"/>
          <w:sz w:val="32"/>
          <w:szCs w:val="32"/>
        </w:rPr>
        <w:t>人民政府以工代赈办公室</w:t>
      </w:r>
      <w:r w:rsidRPr="00643D39">
        <w:rPr>
          <w:rFonts w:ascii="仿宋_GB2312" w:eastAsia="仿宋_GB2312" w:hAnsi="仿宋_GB2312" w:cs="仿宋_GB2312"/>
          <w:sz w:val="32"/>
          <w:szCs w:val="32"/>
        </w:rPr>
        <w:t>2018</w:t>
      </w:r>
      <w:r w:rsidRPr="00643D39">
        <w:rPr>
          <w:rFonts w:ascii="仿宋_GB2312" w:eastAsia="仿宋_GB2312" w:hAnsi="仿宋_GB2312" w:cs="仿宋_GB2312" w:hint="eastAsia"/>
          <w:sz w:val="32"/>
          <w:szCs w:val="32"/>
        </w:rPr>
        <w:t>年部门整体支出绩效评价报告》见附件。</w:t>
      </w:r>
    </w:p>
    <w:p w:rsidR="001F4208" w:rsidRDefault="004A47F9">
      <w:pPr>
        <w:overflowPunct w:val="0"/>
        <w:autoSpaceDE w:val="0"/>
        <w:spacing w:line="600" w:lineRule="exact"/>
        <w:ind w:firstLineChars="250" w:firstLine="800"/>
        <w:contextualSpacing/>
        <w:outlineLvl w:val="1"/>
        <w:rPr>
          <w:rStyle w:val="2Char"/>
          <w:rFonts w:ascii="黑体" w:eastAsia="黑体" w:hAnsi="黑体"/>
        </w:rPr>
      </w:pPr>
      <w:bookmarkStart w:id="55" w:name="_Toc15396612"/>
      <w:bookmarkStart w:id="56" w:name="_Toc15377221"/>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5"/>
      <w:bookmarkEnd w:id="56"/>
    </w:p>
    <w:p w:rsidR="001F4208" w:rsidRDefault="004A47F9">
      <w:pPr>
        <w:overflowPunct w:val="0"/>
        <w:autoSpaceDE w:val="0"/>
        <w:spacing w:line="600" w:lineRule="exact"/>
        <w:ind w:firstLineChars="200" w:firstLine="643"/>
        <w:contextualSpacing/>
        <w:outlineLvl w:val="2"/>
        <w:rPr>
          <w:rFonts w:ascii="仿宋" w:eastAsia="仿宋" w:hAnsi="仿宋"/>
          <w:color w:val="000000"/>
          <w:sz w:val="32"/>
          <w:szCs w:val="32"/>
        </w:rPr>
      </w:pPr>
      <w:bookmarkStart w:id="57" w:name="_Toc15377222"/>
      <w:r>
        <w:rPr>
          <w:rFonts w:ascii="仿宋" w:eastAsia="仿宋" w:hAnsi="仿宋" w:hint="eastAsia"/>
          <w:b/>
          <w:color w:val="000000"/>
          <w:sz w:val="32"/>
          <w:szCs w:val="32"/>
        </w:rPr>
        <w:t>（一）机关运行经费支出情况</w:t>
      </w:r>
      <w:bookmarkEnd w:id="57"/>
    </w:p>
    <w:p w:rsidR="001F4208" w:rsidRDefault="004A47F9">
      <w:pPr>
        <w:overflowPunct w:val="0"/>
        <w:autoSpaceDE w:val="0"/>
        <w:spacing w:line="600" w:lineRule="exact"/>
        <w:ind w:firstLineChars="200" w:firstLine="640"/>
        <w:contextualSpacing/>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8年，本单位机关运行经费支出35.77万元，比</w:t>
      </w:r>
      <w:r>
        <w:rPr>
          <w:rFonts w:ascii="仿宋_GB2312" w:eastAsia="仿宋_GB2312"/>
          <w:color w:val="000000"/>
          <w:sz w:val="32"/>
          <w:szCs w:val="32"/>
        </w:rPr>
        <w:t>201</w:t>
      </w:r>
      <w:r>
        <w:rPr>
          <w:rFonts w:ascii="仿宋_GB2312" w:eastAsia="仿宋_GB2312" w:hint="eastAsia"/>
          <w:color w:val="000000"/>
          <w:sz w:val="32"/>
          <w:szCs w:val="32"/>
        </w:rPr>
        <w:t>7</w:t>
      </w:r>
      <w:r w:rsidR="004E4183">
        <w:rPr>
          <w:rFonts w:ascii="仿宋_GB2312" w:eastAsia="仿宋_GB2312" w:hint="eastAsia"/>
          <w:color w:val="000000"/>
          <w:sz w:val="32"/>
          <w:szCs w:val="32"/>
        </w:rPr>
        <w:t>年</w:t>
      </w:r>
      <w:r w:rsidR="004E4183" w:rsidRPr="00CE49DA">
        <w:rPr>
          <w:rFonts w:ascii="仿宋_GB2312" w:eastAsia="仿宋_GB2312" w:hint="eastAsia"/>
          <w:color w:val="000000"/>
          <w:sz w:val="32"/>
          <w:szCs w:val="32"/>
        </w:rPr>
        <w:t>增加</w:t>
      </w:r>
      <w:r w:rsidR="004E4183">
        <w:rPr>
          <w:rFonts w:ascii="仿宋_GB2312" w:eastAsia="仿宋_GB2312" w:hint="eastAsia"/>
          <w:color w:val="000000"/>
          <w:sz w:val="32"/>
          <w:szCs w:val="32"/>
        </w:rPr>
        <w:t>33.21万元</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主要原因是项目支出减少，日常公用支出增加。</w:t>
      </w:r>
    </w:p>
    <w:p w:rsidR="001F4208" w:rsidRDefault="004A47F9">
      <w:pPr>
        <w:overflowPunct w:val="0"/>
        <w:autoSpaceDE w:val="0"/>
        <w:spacing w:line="600" w:lineRule="exact"/>
        <w:ind w:firstLineChars="200" w:firstLine="643"/>
        <w:contextualSpacing/>
        <w:jc w:val="left"/>
        <w:outlineLvl w:val="2"/>
        <w:rPr>
          <w:rFonts w:ascii="仿宋" w:eastAsia="仿宋" w:hAnsi="仿宋"/>
          <w:b/>
          <w:color w:val="000000"/>
          <w:sz w:val="32"/>
          <w:szCs w:val="32"/>
        </w:rPr>
      </w:pPr>
      <w:bookmarkStart w:id="58" w:name="_Toc15377223"/>
      <w:r>
        <w:rPr>
          <w:rFonts w:ascii="仿宋" w:eastAsia="仿宋" w:hAnsi="仿宋" w:hint="eastAsia"/>
          <w:b/>
          <w:color w:val="000000"/>
          <w:sz w:val="32"/>
          <w:szCs w:val="32"/>
        </w:rPr>
        <w:t>（二）政府采购支出情况</w:t>
      </w:r>
      <w:bookmarkEnd w:id="58"/>
    </w:p>
    <w:p w:rsidR="001F4208" w:rsidRDefault="004A47F9">
      <w:pPr>
        <w:overflowPunct w:val="0"/>
        <w:autoSpaceDE w:val="0"/>
        <w:spacing w:line="600" w:lineRule="exact"/>
        <w:ind w:firstLineChars="200" w:firstLine="640"/>
        <w:contextualSpacing/>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8年，本单位政府采购支出总额0</w:t>
      </w:r>
      <w:r w:rsidR="00243EAF">
        <w:rPr>
          <w:rFonts w:ascii="仿宋_GB2312" w:eastAsia="仿宋_GB2312" w:hint="eastAsia"/>
          <w:color w:val="000000"/>
          <w:sz w:val="32"/>
          <w:szCs w:val="32"/>
        </w:rPr>
        <w:t>万元。</w:t>
      </w:r>
    </w:p>
    <w:p w:rsidR="001F4208" w:rsidRDefault="004A47F9">
      <w:pPr>
        <w:overflowPunct w:val="0"/>
        <w:autoSpaceDE w:val="0"/>
        <w:spacing w:line="600" w:lineRule="exact"/>
        <w:ind w:firstLineChars="200" w:firstLine="643"/>
        <w:contextualSpacing/>
        <w:jc w:val="left"/>
        <w:outlineLvl w:val="2"/>
        <w:rPr>
          <w:rFonts w:ascii="仿宋" w:eastAsia="仿宋" w:hAnsi="仿宋"/>
          <w:b/>
          <w:color w:val="000000"/>
          <w:sz w:val="32"/>
          <w:szCs w:val="32"/>
        </w:rPr>
      </w:pPr>
      <w:bookmarkStart w:id="59" w:name="_Toc15377224"/>
      <w:r>
        <w:rPr>
          <w:rFonts w:ascii="仿宋" w:eastAsia="仿宋" w:hAnsi="仿宋" w:hint="eastAsia"/>
          <w:b/>
          <w:color w:val="000000"/>
          <w:sz w:val="32"/>
          <w:szCs w:val="32"/>
        </w:rPr>
        <w:t>（三）国有资产占有使用情况</w:t>
      </w:r>
      <w:bookmarkEnd w:id="59"/>
    </w:p>
    <w:p w:rsidR="001F4208" w:rsidRDefault="004A47F9">
      <w:pPr>
        <w:overflowPunct w:val="0"/>
        <w:autoSpaceDE w:val="0"/>
        <w:spacing w:line="600" w:lineRule="exact"/>
        <w:ind w:firstLineChars="200" w:firstLine="640"/>
        <w:contextualSpacing/>
        <w:jc w:val="left"/>
        <w:rPr>
          <w:rFonts w:ascii="仿宋_GB2312" w:eastAsia="仿宋_GB2312"/>
          <w:color w:val="000000"/>
          <w:sz w:val="32"/>
          <w:szCs w:val="32"/>
        </w:rPr>
      </w:pPr>
      <w:r>
        <w:rPr>
          <w:rFonts w:ascii="仿宋_GB2312" w:eastAsia="仿宋_GB2312" w:hint="eastAsia"/>
          <w:color w:val="000000"/>
          <w:sz w:val="32"/>
          <w:szCs w:val="32"/>
        </w:rPr>
        <w:t>市委市政府考虑我办脱贫攻坚工作需要，统筹调配2辆公务用车，专项用于以工代赈和易地扶贫搬迁脱贫攻坚工作，截至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日，本单位共有车辆2辆，其中：</w:t>
      </w:r>
      <w:r w:rsidR="00383188">
        <w:rPr>
          <w:rFonts w:ascii="仿宋_GB2312" w:eastAsia="仿宋_GB2312" w:hint="eastAsia"/>
          <w:color w:val="000000"/>
          <w:sz w:val="32"/>
          <w:szCs w:val="32"/>
        </w:rPr>
        <w:t>其他</w:t>
      </w:r>
      <w:r>
        <w:rPr>
          <w:rFonts w:ascii="仿宋_GB2312" w:eastAsia="仿宋_GB2312" w:hint="eastAsia"/>
          <w:color w:val="000000"/>
          <w:sz w:val="32"/>
          <w:szCs w:val="32"/>
        </w:rPr>
        <w:t>用车2辆。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万元以上通用设备0台（套），单价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p>
    <w:p w:rsidR="001F4208" w:rsidRDefault="001F4208">
      <w:pPr>
        <w:overflowPunct w:val="0"/>
        <w:autoSpaceDE w:val="0"/>
        <w:spacing w:line="600" w:lineRule="atLeast"/>
        <w:ind w:firstLineChars="200" w:firstLine="643"/>
        <w:contextualSpacing/>
        <w:rPr>
          <w:rFonts w:ascii="仿宋_GB2312" w:eastAsia="仿宋_GB2312"/>
          <w:b/>
          <w:color w:val="000000"/>
          <w:sz w:val="32"/>
          <w:szCs w:val="32"/>
        </w:rPr>
      </w:pPr>
    </w:p>
    <w:p w:rsidR="001F4208" w:rsidRDefault="001F4208">
      <w:pPr>
        <w:overflowPunct w:val="0"/>
        <w:autoSpaceDE w:val="0"/>
        <w:contextualSpacing/>
        <w:jc w:val="left"/>
        <w:rPr>
          <w:rFonts w:ascii="仿宋_GB2312" w:eastAsia="仿宋_GB2312"/>
          <w:b/>
          <w:color w:val="000000"/>
          <w:sz w:val="32"/>
          <w:szCs w:val="32"/>
        </w:rPr>
      </w:pPr>
    </w:p>
    <w:p w:rsidR="00B4371F" w:rsidRDefault="00B4371F">
      <w:pPr>
        <w:overflowPunct w:val="0"/>
        <w:autoSpaceDE w:val="0"/>
        <w:contextualSpacing/>
        <w:jc w:val="left"/>
        <w:rPr>
          <w:rFonts w:ascii="仿宋_GB2312" w:eastAsia="仿宋_GB2312"/>
          <w:b/>
          <w:color w:val="000000"/>
          <w:sz w:val="32"/>
          <w:szCs w:val="32"/>
        </w:rPr>
      </w:pPr>
    </w:p>
    <w:p w:rsidR="001F4208" w:rsidRPr="00B774BD" w:rsidRDefault="004A47F9" w:rsidP="00B774BD">
      <w:pPr>
        <w:numPr>
          <w:ilvl w:val="0"/>
          <w:numId w:val="5"/>
        </w:numPr>
        <w:overflowPunct w:val="0"/>
        <w:autoSpaceDE w:val="0"/>
        <w:spacing w:line="600" w:lineRule="exact"/>
        <w:contextualSpacing/>
        <w:jc w:val="center"/>
        <w:outlineLvl w:val="0"/>
        <w:rPr>
          <w:rStyle w:val="1Char"/>
          <w:rFonts w:ascii="黑体" w:eastAsia="黑体" w:hAnsi="黑体"/>
          <w:b w:val="0"/>
        </w:rPr>
      </w:pPr>
      <w:bookmarkStart w:id="60" w:name="_Toc15377225"/>
      <w:bookmarkStart w:id="61" w:name="_Toc15396613"/>
      <w:r w:rsidRPr="00B774BD">
        <w:rPr>
          <w:rFonts w:ascii="黑体" w:eastAsia="黑体" w:hAnsi="黑体" w:hint="eastAsia"/>
          <w:b/>
          <w:color w:val="000000"/>
          <w:sz w:val="44"/>
          <w:szCs w:val="44"/>
        </w:rPr>
        <w:t>名</w:t>
      </w:r>
      <w:r w:rsidRPr="00B774BD">
        <w:rPr>
          <w:rStyle w:val="1Char"/>
          <w:rFonts w:ascii="黑体" w:eastAsia="黑体" w:hAnsi="黑体" w:hint="eastAsia"/>
          <w:b w:val="0"/>
        </w:rPr>
        <w:t>词解释</w:t>
      </w:r>
      <w:bookmarkEnd w:id="60"/>
      <w:bookmarkEnd w:id="61"/>
    </w:p>
    <w:p w:rsidR="001F4208" w:rsidRDefault="001F4208">
      <w:pPr>
        <w:overflowPunct w:val="0"/>
        <w:autoSpaceDE w:val="0"/>
        <w:spacing w:line="600" w:lineRule="exact"/>
        <w:contextualSpacing/>
        <w:jc w:val="left"/>
        <w:rPr>
          <w:rFonts w:ascii="宋体"/>
          <w:b/>
          <w:color w:val="000000"/>
          <w:sz w:val="44"/>
          <w:szCs w:val="44"/>
        </w:rPr>
      </w:pPr>
    </w:p>
    <w:p w:rsidR="001F4208" w:rsidRDefault="004A47F9">
      <w:pPr>
        <w:pStyle w:val="Default"/>
        <w:overflowPunct w:val="0"/>
        <w:autoSpaceDN/>
        <w:adjustRightInd/>
        <w:spacing w:line="560" w:lineRule="exact"/>
        <w:ind w:firstLineChars="200" w:firstLine="640"/>
        <w:contextualSpacing/>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F4208" w:rsidRDefault="004A47F9">
      <w:pPr>
        <w:pStyle w:val="Default"/>
        <w:overflowPunct w:val="0"/>
        <w:autoSpaceDN/>
        <w:adjustRightInd/>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年初结转和结余：指以前年度尚未完成、结转到本年按有</w:t>
      </w:r>
      <w:r>
        <w:rPr>
          <w:rFonts w:ascii="仿宋_GB2312" w:eastAsia="仿宋_GB2312" w:hint="eastAsia"/>
          <w:sz w:val="32"/>
          <w:szCs w:val="32"/>
        </w:rPr>
        <w:lastRenderedPageBreak/>
        <w:t>关规定继续使用的资金。</w:t>
      </w:r>
    </w:p>
    <w:p w:rsidR="001F4208" w:rsidRDefault="004A47F9">
      <w:pPr>
        <w:overflowPunct w:val="0"/>
        <w:autoSpaceDE w:val="0"/>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一般公共服务（类）其他一般公共服务支出（款）其他一般公共服务支出（项）：指反映除上述项目以外的其他一般公共服务支出。</w:t>
      </w:r>
    </w:p>
    <w:p w:rsidR="001F4208" w:rsidRDefault="004A47F9">
      <w:pPr>
        <w:overflowPunct w:val="0"/>
        <w:autoSpaceDE w:val="0"/>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4.社会保障和就业支出（类）行政事业单位离退休（款）机关事业单位基本养老保险缴费支出（项）：指反映机关事业单位实施养老保险制度由单位缴纳的基本养老保险费支出。</w:t>
      </w:r>
    </w:p>
    <w:p w:rsidR="001F4208" w:rsidRDefault="004A47F9">
      <w:pPr>
        <w:overflowPunct w:val="0"/>
        <w:autoSpaceDE w:val="0"/>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5.医疗卫生与计划生育支出（类）行政事业单位医疗（款2）行政单位医疗（项）：指反映财政部门集中安排的行政单位基本医疗保险缴费经费,未参加医疗保险的行政单位的公费医疗经费,按国家规定享受离休人员、红军老战士待遇人员的医疗经费。</w:t>
      </w:r>
    </w:p>
    <w:p w:rsidR="001F4208" w:rsidRDefault="004A47F9">
      <w:pPr>
        <w:overflowPunct w:val="0"/>
        <w:autoSpaceDE w:val="0"/>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6.农林水支出（类）扶贫（款）其他农林水支出（项）：指反映除上述项目以外其他用于农林水方面的支出。</w:t>
      </w:r>
    </w:p>
    <w:p w:rsidR="001F4208" w:rsidRDefault="004A47F9">
      <w:pPr>
        <w:overflowPunct w:val="0"/>
        <w:autoSpaceDE w:val="0"/>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7.住房保障支出（类）住房改革支出（款）住房公积金（项）：指反映行政事业单位按人力资源和社会保障部、财政部规定的基本工资和津贴以及规定比例为职工缴纳的住房公积金。</w:t>
      </w:r>
    </w:p>
    <w:p w:rsidR="001F4208" w:rsidRDefault="004A47F9">
      <w:pPr>
        <w:overflowPunct w:val="0"/>
        <w:autoSpaceDE w:val="0"/>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 xml:space="preserve">8.基本支出：反映一般公共服务支出（类）其他一般公共服务支出（款）其他一般公共服务支出（项）中为保障机构正常运转、完成日常工作任务而发生的人员支出和公用支出。 </w:t>
      </w:r>
    </w:p>
    <w:p w:rsidR="001F4208" w:rsidRDefault="004A47F9">
      <w:pPr>
        <w:overflowPunct w:val="0"/>
        <w:autoSpaceDE w:val="0"/>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 xml:space="preserve">9、项目支出：反映一般公共服务支出（类）其他一般公共服务支出（款）其他一般公共服务支出（项）中除基本支出之外为完成以工代赈和易地扶贫搬迁工作任务所发生的支出。 </w:t>
      </w:r>
    </w:p>
    <w:p w:rsidR="001F4208" w:rsidRDefault="004A47F9">
      <w:pPr>
        <w:overflowPunct w:val="0"/>
        <w:autoSpaceDE w:val="0"/>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10.“三公”经费：反映我单位一般公共服务支出（类）其他</w:t>
      </w:r>
      <w:r>
        <w:rPr>
          <w:rFonts w:ascii="仿宋_GB2312" w:eastAsia="仿宋_GB2312" w:hint="eastAsia"/>
          <w:color w:val="000000"/>
          <w:sz w:val="32"/>
          <w:szCs w:val="32"/>
        </w:rPr>
        <w:lastRenderedPageBreak/>
        <w:t xml:space="preserve">一般公共服务支出（款）其他一般公共服务支出（项）中公务用车运行及维护费和公务接待费用支出。主要包括公务用车车辆燃料费、维修费、过路过桥费、保险费等支出；公务接待费反映我单位按规定开支的各类公务接待支出。 </w:t>
      </w:r>
    </w:p>
    <w:p w:rsidR="001F4208" w:rsidRDefault="004A47F9">
      <w:pPr>
        <w:overflowPunct w:val="0"/>
        <w:autoSpaceDE w:val="0"/>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11.机关运行经费：反映我单位一般公共服务支出（类）其他一般公共服务支出（款）其他一般公共服务支出（项）中</w:t>
      </w:r>
      <w:r>
        <w:rPr>
          <w:rFonts w:ascii="仿宋_GB2312" w:eastAsia="仿宋_GB2312" w:hint="eastAsia"/>
          <w:sz w:val="32"/>
          <w:szCs w:val="32"/>
        </w:rPr>
        <w:t>办公费、印刷费、邮电费、差旅费、会议费、培训费、福利费、工会经费、办公用房水电费、办公用房物业管理费、公务用车运行维护费以及</w:t>
      </w:r>
      <w:r>
        <w:rPr>
          <w:rFonts w:ascii="仿宋_GB2312" w:eastAsia="仿宋_GB2312" w:hint="eastAsia"/>
          <w:color w:val="000000"/>
          <w:sz w:val="32"/>
          <w:szCs w:val="32"/>
        </w:rPr>
        <w:t>其他商品和服务费用。</w:t>
      </w:r>
    </w:p>
    <w:p w:rsidR="001F4208" w:rsidRDefault="001F4208">
      <w:pPr>
        <w:ind w:firstLineChars="200" w:firstLine="880"/>
        <w:jc w:val="center"/>
        <w:rPr>
          <w:rFonts w:ascii="黑体" w:eastAsia="黑体" w:hAnsi="黑体"/>
          <w:color w:val="000000"/>
          <w:sz w:val="44"/>
          <w:szCs w:val="44"/>
        </w:rPr>
      </w:pPr>
    </w:p>
    <w:p w:rsidR="00B4371F" w:rsidRDefault="00B4371F">
      <w:pPr>
        <w:ind w:firstLineChars="200" w:firstLine="880"/>
        <w:jc w:val="center"/>
        <w:rPr>
          <w:rFonts w:ascii="黑体" w:eastAsia="黑体" w:hAnsi="黑体"/>
          <w:color w:val="000000"/>
          <w:sz w:val="44"/>
          <w:szCs w:val="44"/>
        </w:rPr>
      </w:pPr>
    </w:p>
    <w:p w:rsidR="00B4371F" w:rsidRDefault="00B4371F">
      <w:pPr>
        <w:ind w:firstLineChars="200" w:firstLine="880"/>
        <w:jc w:val="center"/>
        <w:rPr>
          <w:rFonts w:ascii="黑体" w:eastAsia="黑体" w:hAnsi="黑体"/>
          <w:color w:val="000000"/>
          <w:sz w:val="44"/>
          <w:szCs w:val="44"/>
        </w:rPr>
      </w:pPr>
    </w:p>
    <w:p w:rsidR="0089217E" w:rsidRDefault="0089217E">
      <w:pPr>
        <w:ind w:firstLineChars="200" w:firstLine="880"/>
        <w:jc w:val="center"/>
        <w:rPr>
          <w:rFonts w:ascii="黑体" w:eastAsia="黑体" w:hAnsi="黑体"/>
          <w:color w:val="000000"/>
          <w:sz w:val="44"/>
          <w:szCs w:val="44"/>
        </w:rPr>
      </w:pPr>
    </w:p>
    <w:p w:rsidR="0089217E" w:rsidRDefault="0089217E">
      <w:pPr>
        <w:ind w:firstLineChars="200" w:firstLine="880"/>
        <w:jc w:val="center"/>
        <w:rPr>
          <w:rFonts w:ascii="黑体" w:eastAsia="黑体" w:hAnsi="黑体"/>
          <w:color w:val="000000"/>
          <w:sz w:val="44"/>
          <w:szCs w:val="44"/>
        </w:rPr>
      </w:pPr>
    </w:p>
    <w:p w:rsidR="0089217E" w:rsidRDefault="0089217E">
      <w:pPr>
        <w:ind w:firstLineChars="200" w:firstLine="880"/>
        <w:jc w:val="center"/>
        <w:rPr>
          <w:rFonts w:ascii="黑体" w:eastAsia="黑体" w:hAnsi="黑体"/>
          <w:color w:val="000000"/>
          <w:sz w:val="44"/>
          <w:szCs w:val="44"/>
        </w:rPr>
      </w:pPr>
    </w:p>
    <w:p w:rsidR="0089217E" w:rsidRDefault="0089217E">
      <w:pPr>
        <w:ind w:firstLineChars="200" w:firstLine="880"/>
        <w:jc w:val="center"/>
        <w:rPr>
          <w:rFonts w:ascii="黑体" w:eastAsia="黑体" w:hAnsi="黑体"/>
          <w:color w:val="000000"/>
          <w:sz w:val="44"/>
          <w:szCs w:val="44"/>
        </w:rPr>
      </w:pPr>
    </w:p>
    <w:p w:rsidR="0089217E" w:rsidRDefault="0089217E">
      <w:pPr>
        <w:ind w:firstLineChars="200" w:firstLine="880"/>
        <w:jc w:val="center"/>
        <w:rPr>
          <w:rFonts w:ascii="黑体" w:eastAsia="黑体" w:hAnsi="黑体"/>
          <w:color w:val="000000"/>
          <w:sz w:val="44"/>
          <w:szCs w:val="44"/>
        </w:rPr>
      </w:pPr>
    </w:p>
    <w:p w:rsidR="0089217E" w:rsidRDefault="0089217E">
      <w:pPr>
        <w:ind w:firstLineChars="200" w:firstLine="880"/>
        <w:jc w:val="center"/>
        <w:rPr>
          <w:rFonts w:ascii="黑体" w:eastAsia="黑体" w:hAnsi="黑体"/>
          <w:color w:val="000000"/>
          <w:sz w:val="44"/>
          <w:szCs w:val="44"/>
        </w:rPr>
      </w:pPr>
    </w:p>
    <w:p w:rsidR="0089217E" w:rsidRDefault="0089217E">
      <w:pPr>
        <w:ind w:firstLineChars="200" w:firstLine="880"/>
        <w:jc w:val="center"/>
        <w:rPr>
          <w:rFonts w:ascii="黑体" w:eastAsia="黑体" w:hAnsi="黑体"/>
          <w:color w:val="000000"/>
          <w:sz w:val="44"/>
          <w:szCs w:val="44"/>
        </w:rPr>
      </w:pPr>
    </w:p>
    <w:p w:rsidR="0089217E" w:rsidRDefault="0089217E">
      <w:pPr>
        <w:ind w:firstLineChars="200" w:firstLine="880"/>
        <w:jc w:val="center"/>
        <w:rPr>
          <w:rFonts w:ascii="黑体" w:eastAsia="黑体" w:hAnsi="黑体"/>
          <w:color w:val="000000"/>
          <w:sz w:val="44"/>
          <w:szCs w:val="44"/>
        </w:rPr>
      </w:pPr>
    </w:p>
    <w:p w:rsidR="0089217E" w:rsidRDefault="0089217E">
      <w:pPr>
        <w:ind w:firstLineChars="200" w:firstLine="880"/>
        <w:jc w:val="center"/>
        <w:rPr>
          <w:rFonts w:ascii="黑体" w:eastAsia="黑体" w:hAnsi="黑体"/>
          <w:color w:val="000000"/>
          <w:sz w:val="44"/>
          <w:szCs w:val="44"/>
        </w:rPr>
      </w:pPr>
    </w:p>
    <w:p w:rsidR="0089217E" w:rsidRPr="0089217E" w:rsidRDefault="0089217E">
      <w:pPr>
        <w:ind w:firstLineChars="200" w:firstLine="880"/>
        <w:jc w:val="center"/>
        <w:rPr>
          <w:rFonts w:ascii="黑体" w:eastAsia="黑体" w:hAnsi="黑体"/>
          <w:color w:val="000000"/>
          <w:sz w:val="44"/>
          <w:szCs w:val="44"/>
        </w:rPr>
      </w:pPr>
    </w:p>
    <w:p w:rsidR="001F4208" w:rsidRDefault="004A47F9">
      <w:pPr>
        <w:jc w:val="center"/>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Start w:id="62" w:name="_Toc15396615"/>
    </w:p>
    <w:p w:rsidR="001F4208" w:rsidRDefault="001F4208">
      <w:pPr>
        <w:spacing w:line="600" w:lineRule="exact"/>
        <w:jc w:val="center"/>
        <w:outlineLvl w:val="0"/>
        <w:rPr>
          <w:rStyle w:val="1Char"/>
          <w:rFonts w:ascii="仿宋" w:eastAsia="仿宋" w:hAnsi="仿宋"/>
          <w:b w:val="0"/>
          <w:sz w:val="32"/>
          <w:szCs w:val="32"/>
        </w:rPr>
      </w:pPr>
      <w:bookmarkStart w:id="63" w:name="_Toc15396616"/>
      <w:bookmarkEnd w:id="62"/>
    </w:p>
    <w:p w:rsidR="001F4208" w:rsidRDefault="004A47F9">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广元人民政府以工代赈办公室</w:t>
      </w:r>
    </w:p>
    <w:p w:rsidR="001F4208" w:rsidRDefault="004A47F9">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2018年部门整体支出绩效评价报告</w:t>
      </w:r>
      <w:bookmarkEnd w:id="63"/>
    </w:p>
    <w:p w:rsidR="001F4208" w:rsidRDefault="001F4208">
      <w:pPr>
        <w:spacing w:line="580" w:lineRule="exact"/>
        <w:ind w:firstLineChars="200" w:firstLine="640"/>
        <w:rPr>
          <w:rFonts w:ascii="黑体" w:eastAsia="黑体" w:hAnsi="黑体" w:cs="黑体"/>
          <w:sz w:val="32"/>
          <w:szCs w:val="32"/>
        </w:rPr>
      </w:pPr>
    </w:p>
    <w:p w:rsidR="001F4208" w:rsidRDefault="004A47F9">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一、广元市人民政府以工代赈办公室概况</w:t>
      </w:r>
    </w:p>
    <w:p w:rsidR="001F4208" w:rsidRDefault="004A47F9">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p>
    <w:p w:rsidR="001F4208" w:rsidRDefault="008B36C3" w:rsidP="008B36C3">
      <w:pPr>
        <w:spacing w:line="580" w:lineRule="exact"/>
        <w:ind w:firstLineChars="250" w:firstLine="800"/>
        <w:rPr>
          <w:rFonts w:ascii="仿宋" w:eastAsia="仿宋" w:hAnsi="仿宋" w:cs="仿宋_GB2312"/>
          <w:sz w:val="32"/>
          <w:szCs w:val="32"/>
        </w:rPr>
      </w:pPr>
      <w:r>
        <w:rPr>
          <w:rFonts w:ascii="仿宋" w:eastAsia="仿宋" w:hAnsi="仿宋" w:cs="仿宋_GB2312" w:hint="eastAsia"/>
          <w:sz w:val="32"/>
          <w:szCs w:val="32"/>
        </w:rPr>
        <w:t>本部门内设4个科室，分别为</w:t>
      </w:r>
      <w:r w:rsidR="004A47F9">
        <w:rPr>
          <w:rFonts w:ascii="仿宋" w:eastAsia="仿宋" w:hAnsi="仿宋" w:cs="仿宋_GB2312" w:hint="eastAsia"/>
          <w:sz w:val="32"/>
          <w:szCs w:val="32"/>
        </w:rPr>
        <w:t>综合科</w:t>
      </w:r>
      <w:r>
        <w:rPr>
          <w:rFonts w:ascii="仿宋" w:eastAsia="仿宋" w:hAnsi="仿宋" w:cs="仿宋_GB2312" w:hint="eastAsia"/>
          <w:sz w:val="32"/>
          <w:szCs w:val="32"/>
        </w:rPr>
        <w:t>、</w:t>
      </w:r>
      <w:r w:rsidR="004A47F9">
        <w:rPr>
          <w:rFonts w:ascii="仿宋" w:eastAsia="仿宋" w:hAnsi="仿宋" w:cs="仿宋_GB2312" w:hint="eastAsia"/>
          <w:sz w:val="32"/>
          <w:szCs w:val="32"/>
        </w:rPr>
        <w:t>计划科</w:t>
      </w:r>
      <w:r>
        <w:rPr>
          <w:rFonts w:ascii="仿宋" w:eastAsia="仿宋" w:hAnsi="仿宋" w:cs="仿宋_GB2312" w:hint="eastAsia"/>
          <w:sz w:val="32"/>
          <w:szCs w:val="32"/>
        </w:rPr>
        <w:t>、工程管理、</w:t>
      </w:r>
      <w:r w:rsidR="004A47F9">
        <w:rPr>
          <w:rFonts w:ascii="仿宋" w:eastAsia="仿宋" w:hAnsi="仿宋" w:cs="仿宋_GB2312" w:hint="eastAsia"/>
          <w:sz w:val="32"/>
          <w:szCs w:val="32"/>
        </w:rPr>
        <w:t>规划评审科</w:t>
      </w:r>
    </w:p>
    <w:p w:rsidR="001F4208" w:rsidRDefault="004A47F9">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（二）机构职能。</w:t>
      </w:r>
    </w:p>
    <w:p w:rsidR="001F4208" w:rsidRDefault="004A47F9">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市以工代赈办公室是负责全市以工代赈工作的市政府工作机构，主要职能是：贯彻执行以工代赈和易地扶贫搬迁的方针、政策，制定全市以工代赈和易地扶贫搬迁实施意见和管理办法；负责争取国家、省以工代赈和易地扶贫搬迁资金，做好与上级部门之间的项目衔接工作；综合协调、管理全市以工代赈和易地扶贫搬迁工程建设；编制、上报和下达全市以工代赈和易地扶贫搬迁中长期规划及年度计划；会同财政、审计、监察等部门做好以工代赈和易地扶贫搬迁资金的调拨、地方配套资金计划的安排以及项目资金使用的监督管理工作；组织有关部门搞好以工代赈和易地扶贫搬迁项目规划、论证、可行性研究，负责项目库建立，牵头组织对以工代赈和易地扶贫搬迁项目工程进行检查验收。</w:t>
      </w:r>
    </w:p>
    <w:p w:rsidR="001F4208" w:rsidRDefault="004A47F9">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（三）人员概况。</w:t>
      </w:r>
    </w:p>
    <w:p w:rsidR="001F4208" w:rsidRDefault="000345D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市以工代赈办公室</w:t>
      </w:r>
      <w:r w:rsidR="004A47F9">
        <w:rPr>
          <w:rFonts w:ascii="仿宋" w:eastAsia="仿宋" w:hAnsi="仿宋" w:cs="仿宋_GB2312" w:hint="eastAsia"/>
          <w:sz w:val="32"/>
          <w:szCs w:val="32"/>
        </w:rPr>
        <w:t>为市级直属部门，无下属二级单位。</w:t>
      </w:r>
      <w:r>
        <w:rPr>
          <w:rFonts w:ascii="仿宋" w:eastAsia="仿宋" w:hAnsi="仿宋" w:cs="仿宋_GB2312" w:hint="eastAsia"/>
          <w:sz w:val="32"/>
          <w:szCs w:val="32"/>
        </w:rPr>
        <w:t>总</w:t>
      </w:r>
      <w:r w:rsidR="004A47F9">
        <w:rPr>
          <w:rFonts w:ascii="仿宋" w:eastAsia="仿宋" w:hAnsi="仿宋" w:cs="仿宋_GB2312" w:hint="eastAsia"/>
          <w:sz w:val="32"/>
          <w:szCs w:val="32"/>
        </w:rPr>
        <w:t>编制12个，实有在职人员11人，其中退休1人,新增1人。（县级</w:t>
      </w:r>
      <w:r w:rsidR="004A47F9">
        <w:rPr>
          <w:rFonts w:ascii="仿宋" w:eastAsia="仿宋" w:hAnsi="仿宋" w:cs="仿宋_GB2312" w:hint="eastAsia"/>
          <w:sz w:val="32"/>
          <w:szCs w:val="32"/>
        </w:rPr>
        <w:lastRenderedPageBreak/>
        <w:t>以上干部3人，科级干部6人，科员1人，驾驶员1人）。2018年市委组织部统一统筹易地扶贫搬迁督查人员4人。</w:t>
      </w:r>
    </w:p>
    <w:p w:rsidR="001F4208" w:rsidRDefault="004A47F9">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1F4208" w:rsidRDefault="004A47F9">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1F4208" w:rsidRDefault="005A2C72" w:rsidP="005A2C72">
      <w:pPr>
        <w:spacing w:line="580" w:lineRule="exact"/>
        <w:ind w:firstLineChars="200" w:firstLine="640"/>
        <w:rPr>
          <w:rFonts w:ascii="仿宋" w:eastAsia="仿宋" w:hAnsi="仿宋" w:cs="仿宋_GB2312"/>
          <w:sz w:val="32"/>
          <w:szCs w:val="32"/>
        </w:rPr>
      </w:pPr>
      <w:r w:rsidRPr="005A2C72">
        <w:rPr>
          <w:rFonts w:ascii="仿宋" w:eastAsia="仿宋" w:hAnsi="仿宋" w:cs="仿宋_GB2312" w:hint="eastAsia"/>
          <w:sz w:val="32"/>
          <w:szCs w:val="32"/>
        </w:rPr>
        <w:t>2018年</w:t>
      </w:r>
      <w:r>
        <w:rPr>
          <w:rFonts w:ascii="仿宋" w:eastAsia="仿宋" w:hAnsi="仿宋" w:cs="仿宋_GB2312" w:hint="eastAsia"/>
          <w:sz w:val="32"/>
          <w:szCs w:val="32"/>
        </w:rPr>
        <w:t>度年</w:t>
      </w:r>
      <w:r w:rsidRPr="005A2C72">
        <w:rPr>
          <w:rFonts w:ascii="仿宋" w:eastAsia="仿宋" w:hAnsi="仿宋" w:cs="仿宋_GB2312" w:hint="eastAsia"/>
          <w:sz w:val="32"/>
          <w:szCs w:val="32"/>
        </w:rPr>
        <w:t>初预算</w:t>
      </w:r>
      <w:r>
        <w:rPr>
          <w:rFonts w:ascii="仿宋" w:eastAsia="仿宋" w:hAnsi="仿宋" w:cs="仿宋_GB2312" w:hint="eastAsia"/>
          <w:sz w:val="32"/>
          <w:szCs w:val="32"/>
        </w:rPr>
        <w:t>238.04万元</w:t>
      </w:r>
      <w:r w:rsidRPr="005A2C72">
        <w:rPr>
          <w:rFonts w:ascii="仿宋" w:eastAsia="仿宋" w:hAnsi="仿宋" w:cs="仿宋_GB2312" w:hint="eastAsia"/>
          <w:sz w:val="32"/>
          <w:szCs w:val="32"/>
        </w:rPr>
        <w:t>，本年指标追加</w:t>
      </w:r>
      <w:r>
        <w:rPr>
          <w:rFonts w:ascii="仿宋" w:eastAsia="仿宋" w:hAnsi="仿宋" w:cs="仿宋_GB2312" w:hint="eastAsia"/>
          <w:sz w:val="32"/>
          <w:szCs w:val="32"/>
        </w:rPr>
        <w:t>55.39万</w:t>
      </w:r>
      <w:r w:rsidRPr="005A2C72">
        <w:rPr>
          <w:rFonts w:ascii="仿宋" w:eastAsia="仿宋" w:hAnsi="仿宋" w:cs="仿宋_GB2312" w:hint="eastAsia"/>
          <w:sz w:val="32"/>
          <w:szCs w:val="32"/>
        </w:rPr>
        <w:t>元</w:t>
      </w:r>
      <w:r>
        <w:rPr>
          <w:rFonts w:ascii="仿宋" w:eastAsia="仿宋" w:hAnsi="仿宋" w:cs="仿宋_GB2312" w:hint="eastAsia"/>
          <w:sz w:val="32"/>
          <w:szCs w:val="32"/>
        </w:rPr>
        <w:t>，</w:t>
      </w:r>
      <w:r w:rsidRPr="005A2C72">
        <w:rPr>
          <w:rFonts w:ascii="仿宋" w:eastAsia="仿宋" w:hAnsi="仿宋" w:cs="仿宋_GB2312" w:hint="eastAsia"/>
          <w:sz w:val="32"/>
          <w:szCs w:val="32"/>
        </w:rPr>
        <w:t>全年财政拨款收入</w:t>
      </w:r>
      <w:r>
        <w:rPr>
          <w:rFonts w:ascii="仿宋" w:eastAsia="仿宋" w:hAnsi="仿宋" w:cs="仿宋_GB2312" w:hint="eastAsia"/>
          <w:sz w:val="32"/>
          <w:szCs w:val="32"/>
        </w:rPr>
        <w:t>293.43万</w:t>
      </w:r>
      <w:r w:rsidR="00DD5A27">
        <w:rPr>
          <w:rFonts w:ascii="仿宋" w:eastAsia="仿宋" w:hAnsi="仿宋" w:cs="仿宋_GB2312" w:hint="eastAsia"/>
          <w:sz w:val="32"/>
          <w:szCs w:val="32"/>
        </w:rPr>
        <w:t>元。</w:t>
      </w:r>
    </w:p>
    <w:p w:rsidR="001F4208" w:rsidRDefault="004A47F9">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p>
    <w:p w:rsidR="001F4208" w:rsidRDefault="00D503EF" w:rsidP="00D503EF">
      <w:pPr>
        <w:spacing w:line="580" w:lineRule="exact"/>
        <w:ind w:firstLineChars="200" w:firstLine="640"/>
        <w:rPr>
          <w:rFonts w:ascii="仿宋" w:eastAsia="仿宋" w:hAnsi="仿宋" w:cs="仿宋_GB2312"/>
          <w:sz w:val="32"/>
          <w:szCs w:val="32"/>
        </w:rPr>
      </w:pPr>
      <w:r w:rsidRPr="00D503EF">
        <w:rPr>
          <w:rFonts w:ascii="仿宋" w:eastAsia="仿宋" w:hAnsi="仿宋" w:cs="仿宋_GB2312" w:hint="eastAsia"/>
          <w:sz w:val="32"/>
          <w:szCs w:val="32"/>
        </w:rPr>
        <w:t>2018年一般公共预算财政拨款支出293.43万元，主要用于以下方面:一般公共服务（类）支出248.03万元，占84.5%；社会保障和就业（类）支出16.27万元，占5.6%；医疗卫生支出6.35万元，占2.2%；住房保障支出14.78万元，占5%；农林水支出8万元,占2.7%</w:t>
      </w:r>
      <w:r w:rsidR="008F649F">
        <w:rPr>
          <w:rFonts w:ascii="仿宋" w:eastAsia="仿宋" w:hAnsi="仿宋" w:cs="仿宋_GB2312" w:hint="eastAsia"/>
          <w:sz w:val="32"/>
          <w:szCs w:val="32"/>
        </w:rPr>
        <w:t xml:space="preserve">。　</w:t>
      </w:r>
    </w:p>
    <w:p w:rsidR="001F4208" w:rsidRDefault="004A47F9">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w:t>
      </w:r>
    </w:p>
    <w:p w:rsidR="001F4208" w:rsidRDefault="004A47F9">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1F4208" w:rsidRDefault="004A47F9">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预算绩效管理要求，市以工代赈办在年初预算编制阶段，组织对“易地扶贫搬迁及以工代赈重点项目争取工作经费”开展了预算事前绩效评估，对1个项目编制了绩效目标，预算执行过程中，选取1个项目开展绩效监控，年终执行完毕后，对1个项目开展了绩效目标完成情况梳理填报。</w:t>
      </w:r>
    </w:p>
    <w:p w:rsidR="001F4208" w:rsidRDefault="004A47F9">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二</w:t>
      </w:r>
      <w:r>
        <w:rPr>
          <w:rFonts w:ascii="仿宋" w:eastAsia="仿宋" w:hAnsi="仿宋" w:cs="仿宋_GB2312"/>
          <w:sz w:val="32"/>
          <w:szCs w:val="32"/>
        </w:rPr>
        <w:t>）结果应用情况。</w:t>
      </w:r>
    </w:p>
    <w:p w:rsidR="001F4208" w:rsidRDefault="004A47F9">
      <w:pPr>
        <w:overflowPunct w:val="0"/>
        <w:autoSpaceDE w:val="0"/>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市以工代赈办在2018年度部门决算中反映“易地扶贫搬迁及以工代赈重点项目争取工作经费”1个项目绩效目标实际完成情况。</w:t>
      </w:r>
    </w:p>
    <w:p w:rsidR="001F4208" w:rsidRDefault="004A47F9">
      <w:pPr>
        <w:overflowPunct w:val="0"/>
        <w:autoSpaceDE w:val="0"/>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“易地扶贫搬迁及以工代赈重点项目争取工作经费”项目绩</w:t>
      </w:r>
      <w:r>
        <w:rPr>
          <w:rFonts w:ascii="仿宋_GB2312" w:eastAsia="仿宋_GB2312" w:hAnsi="仿宋_GB2312" w:cs="仿宋_GB2312" w:hint="eastAsia"/>
          <w:sz w:val="32"/>
          <w:szCs w:val="32"/>
        </w:rPr>
        <w:lastRenderedPageBreak/>
        <w:t>效目标完成情况综述。项目全年预算数</w:t>
      </w:r>
      <w:r w:rsidR="00E31778">
        <w:rPr>
          <w:rFonts w:ascii="仿宋_GB2312" w:eastAsia="仿宋_GB2312" w:hAnsi="仿宋_GB2312" w:cs="仿宋_GB2312" w:hint="eastAsia"/>
          <w:sz w:val="32"/>
          <w:szCs w:val="32"/>
        </w:rPr>
        <w:t>68.55</w:t>
      </w:r>
      <w:r>
        <w:rPr>
          <w:rFonts w:ascii="仿宋_GB2312" w:eastAsia="仿宋_GB2312" w:hAnsi="仿宋_GB2312" w:cs="仿宋_GB2312" w:hint="eastAsia"/>
          <w:sz w:val="32"/>
          <w:szCs w:val="32"/>
        </w:rPr>
        <w:t>万元，执行数为</w:t>
      </w:r>
      <w:r w:rsidR="00E31778">
        <w:rPr>
          <w:rFonts w:ascii="仿宋_GB2312" w:eastAsia="仿宋_GB2312" w:hAnsi="仿宋_GB2312" w:cs="仿宋_GB2312" w:hint="eastAsia"/>
          <w:sz w:val="32"/>
          <w:szCs w:val="32"/>
        </w:rPr>
        <w:t>68.55</w:t>
      </w:r>
      <w:r>
        <w:rPr>
          <w:rFonts w:ascii="仿宋_GB2312" w:eastAsia="仿宋_GB2312" w:hAnsi="仿宋_GB2312" w:cs="仿宋_GB2312" w:hint="eastAsia"/>
          <w:sz w:val="32"/>
          <w:szCs w:val="32"/>
        </w:rPr>
        <w:t>万元，完成预算的100%。</w:t>
      </w:r>
    </w:p>
    <w:p w:rsidR="001F4208" w:rsidRDefault="004A47F9">
      <w:pPr>
        <w:overflowPunct w:val="0"/>
        <w:autoSpaceDE w:val="0"/>
        <w:spacing w:line="580" w:lineRule="exact"/>
        <w:ind w:firstLineChars="200" w:firstLine="640"/>
        <w:contextualSpacing/>
        <w:rPr>
          <w:rFonts w:ascii="仿宋" w:eastAsia="仿宋" w:hAnsi="仿宋"/>
          <w:bCs/>
          <w:color w:val="000000"/>
          <w:sz w:val="32"/>
          <w:szCs w:val="32"/>
        </w:rPr>
      </w:pPr>
      <w:r>
        <w:rPr>
          <w:rFonts w:ascii="仿宋" w:eastAsia="仿宋" w:hAnsi="仿宋" w:hint="eastAsia"/>
          <w:bCs/>
          <w:color w:val="000000"/>
          <w:sz w:val="32"/>
          <w:szCs w:val="32"/>
        </w:rPr>
        <w:t>2018年</w:t>
      </w:r>
      <w:r>
        <w:rPr>
          <w:rFonts w:ascii="仿宋_GB2312" w:eastAsia="仿宋_GB2312" w:hAnsi="仿宋_GB2312" w:cs="仿宋_GB2312" w:hint="eastAsia"/>
          <w:sz w:val="32"/>
          <w:szCs w:val="32"/>
        </w:rPr>
        <w:t>通过项目实施，</w:t>
      </w:r>
      <w:r>
        <w:rPr>
          <w:rFonts w:ascii="仿宋" w:eastAsia="仿宋" w:hAnsi="仿宋" w:hint="eastAsia"/>
          <w:bCs/>
          <w:color w:val="000000"/>
          <w:sz w:val="32"/>
          <w:szCs w:val="32"/>
        </w:rPr>
        <w:t>已到位国家以工代赈资金2012万元，其中：国家以工代赈示范工程（资产收益扶贫试点）项目1个，占全省50%。已落实到位易地扶贫搬迁资金27.87亿元，全面完成49388人的易地扶贫搬迁任务，入住率100%；同步建设相应的配套基础设施和公共服务设施，完成投资29.63亿元。全年开展易地扶贫搬迁全覆盖督查3次、问题整改专项督查核查4次，参与专项稽察3次，涉及全市7个县区113个乡镇124个村2000余户易地扶贫搬迁户。</w:t>
      </w:r>
    </w:p>
    <w:p w:rsidR="001F4208" w:rsidRDefault="004A47F9">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1F4208" w:rsidRDefault="004A47F9">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对2018年自行组织了“易地扶贫搬迁及以工代赈重点项目争取工作经费”1个项目绩效评价，从评价情况来看：在项目实施中，还存在未完全做到“一事一结”、支付不及时等现象。下一步改进措施：在今后的财政支出项目管理中，我办将进一步加大管理力度，严格财务管理制度，确保财政项目资金安全运行和资金使用效益最大化目标，实现支出和效益双丰收。</w:t>
      </w:r>
    </w:p>
    <w:p w:rsidR="001F4208" w:rsidRDefault="001F4208">
      <w:pPr>
        <w:widowControl/>
        <w:jc w:val="left"/>
        <w:rPr>
          <w:rStyle w:val="1Char"/>
          <w:rFonts w:ascii="仿宋" w:eastAsia="仿宋" w:hAnsi="仿宋"/>
          <w:sz w:val="32"/>
          <w:szCs w:val="32"/>
        </w:rPr>
      </w:pPr>
    </w:p>
    <w:p w:rsidR="00772B61" w:rsidRDefault="00772B61" w:rsidP="00772B61">
      <w:pPr>
        <w:spacing w:line="600" w:lineRule="exact"/>
        <w:jc w:val="center"/>
        <w:outlineLvl w:val="0"/>
        <w:rPr>
          <w:rFonts w:ascii="黑体" w:eastAsia="黑体" w:hAnsi="黑体"/>
          <w:color w:val="000000"/>
          <w:sz w:val="44"/>
          <w:szCs w:val="44"/>
        </w:rPr>
      </w:pPr>
      <w:bookmarkStart w:id="64" w:name="_Toc20121469"/>
    </w:p>
    <w:p w:rsidR="00772B61" w:rsidRDefault="00772B61" w:rsidP="00772B61">
      <w:pPr>
        <w:spacing w:line="600" w:lineRule="exact"/>
        <w:jc w:val="center"/>
        <w:outlineLvl w:val="0"/>
        <w:rPr>
          <w:rFonts w:ascii="黑体" w:eastAsia="黑体" w:hAnsi="黑体"/>
          <w:color w:val="000000"/>
          <w:sz w:val="44"/>
          <w:szCs w:val="44"/>
        </w:rPr>
      </w:pPr>
    </w:p>
    <w:p w:rsidR="00772B61" w:rsidRDefault="00772B61" w:rsidP="00772B61">
      <w:pPr>
        <w:spacing w:line="600" w:lineRule="exact"/>
        <w:jc w:val="center"/>
        <w:outlineLvl w:val="0"/>
        <w:rPr>
          <w:rFonts w:ascii="黑体" w:eastAsia="黑体" w:hAnsi="黑体"/>
          <w:color w:val="000000"/>
          <w:sz w:val="44"/>
          <w:szCs w:val="44"/>
        </w:rPr>
      </w:pPr>
    </w:p>
    <w:p w:rsidR="00772B61" w:rsidRDefault="00772B61" w:rsidP="00772B61">
      <w:pPr>
        <w:spacing w:line="600" w:lineRule="exact"/>
        <w:jc w:val="center"/>
        <w:outlineLvl w:val="0"/>
        <w:rPr>
          <w:rFonts w:ascii="黑体" w:eastAsia="黑体" w:hAnsi="黑体"/>
          <w:color w:val="000000"/>
          <w:sz w:val="44"/>
          <w:szCs w:val="44"/>
        </w:rPr>
      </w:pPr>
    </w:p>
    <w:p w:rsidR="00772B61" w:rsidRDefault="00772B61" w:rsidP="00772B61">
      <w:pPr>
        <w:spacing w:line="600" w:lineRule="exact"/>
        <w:jc w:val="center"/>
        <w:outlineLvl w:val="0"/>
        <w:rPr>
          <w:rFonts w:ascii="黑体" w:eastAsia="黑体" w:hAnsi="黑体"/>
          <w:color w:val="000000"/>
          <w:sz w:val="44"/>
          <w:szCs w:val="44"/>
        </w:rPr>
      </w:pPr>
    </w:p>
    <w:p w:rsidR="00772B61" w:rsidRDefault="00772B61" w:rsidP="00453FAD">
      <w:pPr>
        <w:spacing w:line="600" w:lineRule="exact"/>
        <w:outlineLvl w:val="0"/>
        <w:rPr>
          <w:rFonts w:ascii="黑体" w:eastAsia="黑体" w:hAnsi="黑体"/>
          <w:color w:val="000000"/>
          <w:sz w:val="44"/>
          <w:szCs w:val="44"/>
        </w:rPr>
      </w:pPr>
    </w:p>
    <w:p w:rsidR="00772B61" w:rsidRDefault="00772B61" w:rsidP="00772B61">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64"/>
    </w:p>
    <w:p w:rsidR="00772B61" w:rsidRDefault="00772B61" w:rsidP="00772B61">
      <w:pPr>
        <w:spacing w:line="600" w:lineRule="exact"/>
        <w:jc w:val="center"/>
        <w:outlineLvl w:val="0"/>
        <w:rPr>
          <w:rStyle w:val="1Char"/>
          <w:rFonts w:ascii="黑体" w:eastAsia="黑体" w:hAnsi="黑体"/>
          <w:b w:val="0"/>
        </w:rPr>
      </w:pPr>
    </w:p>
    <w:p w:rsidR="00772B61" w:rsidRDefault="00772B61" w:rsidP="00772B61">
      <w:pPr>
        <w:pStyle w:val="2"/>
        <w:contextualSpacing/>
        <w:jc w:val="left"/>
        <w:rPr>
          <w:rFonts w:ascii="仿宋" w:eastAsia="仿宋" w:hAnsi="仿宋"/>
          <w:color w:val="000000"/>
        </w:rPr>
      </w:pPr>
      <w:bookmarkStart w:id="65" w:name="_Toc20121470"/>
      <w:r>
        <w:rPr>
          <w:rFonts w:ascii="仿宋" w:eastAsia="仿宋" w:hAnsi="仿宋" w:hint="eastAsia"/>
          <w:b w:val="0"/>
          <w:color w:val="000000"/>
        </w:rPr>
        <w:t>一、收</w:t>
      </w:r>
      <w:r>
        <w:rPr>
          <w:rStyle w:val="2Char"/>
          <w:rFonts w:ascii="仿宋" w:eastAsia="仿宋" w:hAnsi="仿宋" w:hint="eastAsia"/>
        </w:rPr>
        <w:t>入支出决算总表</w:t>
      </w:r>
      <w:bookmarkEnd w:id="65"/>
    </w:p>
    <w:p w:rsidR="00772B61" w:rsidRDefault="00772B61" w:rsidP="00772B61">
      <w:pPr>
        <w:pStyle w:val="2"/>
        <w:contextualSpacing/>
        <w:jc w:val="left"/>
        <w:rPr>
          <w:rFonts w:ascii="仿宋" w:eastAsia="仿宋" w:hAnsi="仿宋"/>
          <w:color w:val="000000"/>
        </w:rPr>
      </w:pPr>
      <w:bookmarkStart w:id="66" w:name="_Toc20121471"/>
      <w:r>
        <w:rPr>
          <w:rFonts w:ascii="仿宋" w:eastAsia="仿宋" w:hAnsi="仿宋" w:hint="eastAsia"/>
          <w:b w:val="0"/>
          <w:color w:val="000000"/>
        </w:rPr>
        <w:t>二、收</w:t>
      </w:r>
      <w:r>
        <w:rPr>
          <w:rStyle w:val="2Char"/>
          <w:rFonts w:ascii="仿宋" w:eastAsia="仿宋" w:hAnsi="仿宋" w:hint="eastAsia"/>
        </w:rPr>
        <w:t>入总表</w:t>
      </w:r>
      <w:bookmarkEnd w:id="66"/>
    </w:p>
    <w:p w:rsidR="00772B61" w:rsidRDefault="00772B61" w:rsidP="00772B61">
      <w:pPr>
        <w:pStyle w:val="2"/>
        <w:contextualSpacing/>
        <w:jc w:val="left"/>
        <w:rPr>
          <w:rFonts w:ascii="仿宋" w:eastAsia="仿宋" w:hAnsi="仿宋"/>
          <w:color w:val="000000"/>
        </w:rPr>
      </w:pPr>
      <w:bookmarkStart w:id="67" w:name="_Toc20121472"/>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7"/>
    </w:p>
    <w:p w:rsidR="00772B61" w:rsidRDefault="00772B61" w:rsidP="00772B61">
      <w:pPr>
        <w:pStyle w:val="2"/>
        <w:contextualSpacing/>
        <w:jc w:val="left"/>
        <w:rPr>
          <w:rFonts w:ascii="仿宋" w:eastAsia="仿宋" w:hAnsi="仿宋"/>
          <w:b w:val="0"/>
          <w:color w:val="000000"/>
        </w:rPr>
      </w:pPr>
      <w:bookmarkStart w:id="68" w:name="_Toc20121473"/>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8"/>
    </w:p>
    <w:p w:rsidR="008663EA" w:rsidRDefault="00772B61" w:rsidP="00772B61">
      <w:pPr>
        <w:pStyle w:val="2"/>
        <w:contextualSpacing/>
        <w:jc w:val="left"/>
        <w:rPr>
          <w:rFonts w:ascii="仿宋" w:eastAsia="仿宋" w:hAnsi="仿宋"/>
          <w:color w:val="000000"/>
        </w:rPr>
      </w:pPr>
      <w:bookmarkStart w:id="69" w:name="_Toc20121474"/>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Start w:id="70" w:name="_Toc20121475"/>
      <w:bookmarkEnd w:id="69"/>
    </w:p>
    <w:p w:rsidR="00772B61" w:rsidRDefault="00772B61" w:rsidP="00772B61">
      <w:pPr>
        <w:pStyle w:val="2"/>
        <w:contextualSpacing/>
        <w:jc w:val="left"/>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70"/>
    </w:p>
    <w:p w:rsidR="00772B61" w:rsidRDefault="00772B61" w:rsidP="00772B61">
      <w:pPr>
        <w:pStyle w:val="2"/>
        <w:contextualSpacing/>
        <w:jc w:val="left"/>
        <w:rPr>
          <w:rFonts w:ascii="仿宋" w:eastAsia="仿宋" w:hAnsi="仿宋"/>
          <w:color w:val="000000"/>
        </w:rPr>
      </w:pPr>
      <w:bookmarkStart w:id="71" w:name="_Toc20121476"/>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1"/>
    </w:p>
    <w:p w:rsidR="00772B61" w:rsidRDefault="00772B61" w:rsidP="00772B61">
      <w:pPr>
        <w:pStyle w:val="2"/>
        <w:contextualSpacing/>
        <w:jc w:val="left"/>
        <w:rPr>
          <w:rFonts w:ascii="仿宋" w:eastAsia="仿宋" w:hAnsi="仿宋"/>
          <w:color w:val="000000"/>
        </w:rPr>
      </w:pPr>
      <w:bookmarkStart w:id="72" w:name="_Toc20121477"/>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2"/>
    </w:p>
    <w:p w:rsidR="00772B61" w:rsidRDefault="00772B61" w:rsidP="00772B61">
      <w:pPr>
        <w:pStyle w:val="2"/>
        <w:contextualSpacing/>
        <w:jc w:val="left"/>
        <w:rPr>
          <w:rFonts w:ascii="仿宋" w:eastAsia="仿宋" w:hAnsi="仿宋"/>
          <w:color w:val="000000"/>
        </w:rPr>
      </w:pPr>
      <w:bookmarkStart w:id="73" w:name="_Toc20121478"/>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3"/>
    </w:p>
    <w:p w:rsidR="00772B61" w:rsidRDefault="00772B61" w:rsidP="00772B61">
      <w:pPr>
        <w:pStyle w:val="2"/>
        <w:contextualSpacing/>
        <w:jc w:val="left"/>
        <w:rPr>
          <w:rFonts w:ascii="仿宋" w:eastAsia="仿宋" w:hAnsi="仿宋"/>
          <w:color w:val="000000"/>
        </w:rPr>
      </w:pPr>
      <w:bookmarkStart w:id="74" w:name="_Toc20121479"/>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4"/>
    </w:p>
    <w:p w:rsidR="00772B61" w:rsidRDefault="00772B61" w:rsidP="00772B61">
      <w:pPr>
        <w:pStyle w:val="2"/>
        <w:contextualSpacing/>
        <w:jc w:val="left"/>
        <w:rPr>
          <w:rFonts w:ascii="仿宋" w:eastAsia="仿宋" w:hAnsi="仿宋"/>
          <w:color w:val="000000"/>
        </w:rPr>
      </w:pPr>
      <w:bookmarkStart w:id="75" w:name="_Toc20121480"/>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5"/>
    </w:p>
    <w:p w:rsidR="00772B61" w:rsidRDefault="00772B61" w:rsidP="00772B61">
      <w:pPr>
        <w:pStyle w:val="2"/>
        <w:contextualSpacing/>
        <w:jc w:val="left"/>
        <w:rPr>
          <w:rFonts w:ascii="仿宋" w:eastAsia="仿宋" w:hAnsi="仿宋"/>
          <w:color w:val="000000"/>
        </w:rPr>
      </w:pPr>
      <w:bookmarkStart w:id="76" w:name="_Toc20121481"/>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6"/>
    </w:p>
    <w:p w:rsidR="00772B61" w:rsidRDefault="00772B61" w:rsidP="00772B61">
      <w:pPr>
        <w:pStyle w:val="2"/>
        <w:contextualSpacing/>
        <w:jc w:val="left"/>
        <w:rPr>
          <w:rFonts w:ascii="仿宋" w:eastAsia="仿宋" w:hAnsi="仿宋"/>
          <w:color w:val="000000"/>
        </w:rPr>
      </w:pPr>
      <w:bookmarkStart w:id="77" w:name="_Toc20121482"/>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7"/>
    </w:p>
    <w:p w:rsidR="001F4208" w:rsidRPr="00772B61" w:rsidRDefault="001F4208" w:rsidP="00772B61">
      <w:pPr>
        <w:overflowPunct w:val="0"/>
        <w:autoSpaceDE w:val="0"/>
        <w:ind w:firstLineChars="200" w:firstLine="640"/>
        <w:contextualSpacing/>
        <w:jc w:val="left"/>
        <w:rPr>
          <w:rFonts w:ascii="仿宋_GB2312" w:eastAsia="仿宋_GB2312"/>
          <w:color w:val="000000"/>
          <w:sz w:val="32"/>
          <w:szCs w:val="32"/>
        </w:rPr>
      </w:pPr>
    </w:p>
    <w:p w:rsidR="001F4208" w:rsidRDefault="001F4208">
      <w:pPr>
        <w:pStyle w:val="2"/>
        <w:keepNext w:val="0"/>
        <w:keepLines w:val="0"/>
        <w:overflowPunct w:val="0"/>
        <w:autoSpaceDE w:val="0"/>
        <w:contextualSpacing/>
        <w:rPr>
          <w:rFonts w:ascii="仿宋" w:eastAsia="仿宋" w:hAnsi="仿宋"/>
          <w:color w:val="000000" w:themeColor="text1"/>
        </w:rPr>
      </w:pPr>
    </w:p>
    <w:sectPr w:rsidR="001F4208" w:rsidSect="001F4208">
      <w:headerReference w:type="default" r:id="rId9"/>
      <w:footerReference w:type="default" r:id="rId10"/>
      <w:pgSz w:w="11906" w:h="16838"/>
      <w:pgMar w:top="1134" w:right="1440" w:bottom="1077" w:left="144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786" w:rsidRDefault="006B2786" w:rsidP="001F4208">
      <w:r>
        <w:separator/>
      </w:r>
    </w:p>
  </w:endnote>
  <w:endnote w:type="continuationSeparator" w:id="1">
    <w:p w:rsidR="006B2786" w:rsidRDefault="006B2786" w:rsidP="001F4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AutoText"/>
      </w:docPartObj>
    </w:sdtPr>
    <w:sdtContent>
      <w:p w:rsidR="001F4208" w:rsidRDefault="00500AD2">
        <w:pPr>
          <w:pStyle w:val="a5"/>
          <w:jc w:val="center"/>
        </w:pPr>
        <w:r>
          <w:fldChar w:fldCharType="begin"/>
        </w:r>
        <w:r w:rsidR="004A47F9">
          <w:instrText>PAGE   \* MERGEFORMAT</w:instrText>
        </w:r>
        <w:r>
          <w:fldChar w:fldCharType="separate"/>
        </w:r>
        <w:r w:rsidR="000D2460" w:rsidRPr="000D2460">
          <w:rPr>
            <w:noProof/>
            <w:lang w:val="zh-CN"/>
          </w:rPr>
          <w:t>3</w:t>
        </w:r>
        <w:r>
          <w:fldChar w:fldCharType="end"/>
        </w:r>
      </w:p>
    </w:sdtContent>
  </w:sdt>
  <w:p w:rsidR="001F4208" w:rsidRDefault="001F42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786" w:rsidRDefault="006B2786" w:rsidP="001F4208">
      <w:r>
        <w:separator/>
      </w:r>
    </w:p>
  </w:footnote>
  <w:footnote w:type="continuationSeparator" w:id="1">
    <w:p w:rsidR="006B2786" w:rsidRDefault="006B2786" w:rsidP="001F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08" w:rsidRDefault="001F420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04B5"/>
    <w:rsid w:val="00001FE3"/>
    <w:rsid w:val="000222C6"/>
    <w:rsid w:val="0002549F"/>
    <w:rsid w:val="0003046D"/>
    <w:rsid w:val="0003415C"/>
    <w:rsid w:val="000345A8"/>
    <w:rsid w:val="000345DF"/>
    <w:rsid w:val="00043615"/>
    <w:rsid w:val="00047508"/>
    <w:rsid w:val="00056282"/>
    <w:rsid w:val="0006487A"/>
    <w:rsid w:val="00065F8F"/>
    <w:rsid w:val="00075CDB"/>
    <w:rsid w:val="000768F2"/>
    <w:rsid w:val="00080910"/>
    <w:rsid w:val="00084466"/>
    <w:rsid w:val="00091019"/>
    <w:rsid w:val="0009184B"/>
    <w:rsid w:val="0009593C"/>
    <w:rsid w:val="000B047F"/>
    <w:rsid w:val="000B5923"/>
    <w:rsid w:val="000B5A48"/>
    <w:rsid w:val="000B6FF3"/>
    <w:rsid w:val="000C1E24"/>
    <w:rsid w:val="000C3467"/>
    <w:rsid w:val="000C3CA6"/>
    <w:rsid w:val="000C691C"/>
    <w:rsid w:val="000D1267"/>
    <w:rsid w:val="000D1D50"/>
    <w:rsid w:val="000D2460"/>
    <w:rsid w:val="000D5782"/>
    <w:rsid w:val="000D6117"/>
    <w:rsid w:val="000E0544"/>
    <w:rsid w:val="000E6613"/>
    <w:rsid w:val="000E7119"/>
    <w:rsid w:val="000F020E"/>
    <w:rsid w:val="0010119B"/>
    <w:rsid w:val="00101FA2"/>
    <w:rsid w:val="001033C5"/>
    <w:rsid w:val="00114E9B"/>
    <w:rsid w:val="001270E0"/>
    <w:rsid w:val="001343B8"/>
    <w:rsid w:val="0014331F"/>
    <w:rsid w:val="00144A70"/>
    <w:rsid w:val="001469E8"/>
    <w:rsid w:val="00146AD7"/>
    <w:rsid w:val="0014729F"/>
    <w:rsid w:val="00152595"/>
    <w:rsid w:val="00157BAB"/>
    <w:rsid w:val="00157DB6"/>
    <w:rsid w:val="001631F0"/>
    <w:rsid w:val="00164B20"/>
    <w:rsid w:val="001654D1"/>
    <w:rsid w:val="00180376"/>
    <w:rsid w:val="0018106D"/>
    <w:rsid w:val="001837C6"/>
    <w:rsid w:val="00185B62"/>
    <w:rsid w:val="001877A7"/>
    <w:rsid w:val="00190A70"/>
    <w:rsid w:val="00191536"/>
    <w:rsid w:val="001920EE"/>
    <w:rsid w:val="00196687"/>
    <w:rsid w:val="001A3264"/>
    <w:rsid w:val="001A3ABF"/>
    <w:rsid w:val="001B5B16"/>
    <w:rsid w:val="001B7EAE"/>
    <w:rsid w:val="001C0962"/>
    <w:rsid w:val="001C53A5"/>
    <w:rsid w:val="001D1EF8"/>
    <w:rsid w:val="001D7531"/>
    <w:rsid w:val="001E737D"/>
    <w:rsid w:val="001F0592"/>
    <w:rsid w:val="001F2B78"/>
    <w:rsid w:val="001F4208"/>
    <w:rsid w:val="001F7506"/>
    <w:rsid w:val="002006CD"/>
    <w:rsid w:val="00202B36"/>
    <w:rsid w:val="00203B9E"/>
    <w:rsid w:val="00204B7A"/>
    <w:rsid w:val="0021101A"/>
    <w:rsid w:val="00214134"/>
    <w:rsid w:val="00220536"/>
    <w:rsid w:val="00221EA3"/>
    <w:rsid w:val="00235629"/>
    <w:rsid w:val="00243EAF"/>
    <w:rsid w:val="00260C38"/>
    <w:rsid w:val="002616C0"/>
    <w:rsid w:val="00261A40"/>
    <w:rsid w:val="00261C09"/>
    <w:rsid w:val="00264B1D"/>
    <w:rsid w:val="00264C99"/>
    <w:rsid w:val="00265919"/>
    <w:rsid w:val="002662AA"/>
    <w:rsid w:val="0027083B"/>
    <w:rsid w:val="00276F0A"/>
    <w:rsid w:val="00280496"/>
    <w:rsid w:val="00286AA4"/>
    <w:rsid w:val="00287D68"/>
    <w:rsid w:val="0029073F"/>
    <w:rsid w:val="00293437"/>
    <w:rsid w:val="002934FD"/>
    <w:rsid w:val="00295495"/>
    <w:rsid w:val="002A228D"/>
    <w:rsid w:val="002A3060"/>
    <w:rsid w:val="002A3956"/>
    <w:rsid w:val="002A606D"/>
    <w:rsid w:val="002A64FF"/>
    <w:rsid w:val="002B2613"/>
    <w:rsid w:val="002B2A12"/>
    <w:rsid w:val="002C1D9E"/>
    <w:rsid w:val="002D5F22"/>
    <w:rsid w:val="002D6E5D"/>
    <w:rsid w:val="002F0533"/>
    <w:rsid w:val="002F1818"/>
    <w:rsid w:val="002F3A12"/>
    <w:rsid w:val="002F567B"/>
    <w:rsid w:val="003016F2"/>
    <w:rsid w:val="003056BE"/>
    <w:rsid w:val="00305ECC"/>
    <w:rsid w:val="00310D2D"/>
    <w:rsid w:val="00314AEB"/>
    <w:rsid w:val="003216A9"/>
    <w:rsid w:val="00322525"/>
    <w:rsid w:val="00335E15"/>
    <w:rsid w:val="0034606B"/>
    <w:rsid w:val="00351C25"/>
    <w:rsid w:val="003620FD"/>
    <w:rsid w:val="003637A4"/>
    <w:rsid w:val="0037013F"/>
    <w:rsid w:val="0037674D"/>
    <w:rsid w:val="00380C92"/>
    <w:rsid w:val="00383188"/>
    <w:rsid w:val="00391780"/>
    <w:rsid w:val="00392147"/>
    <w:rsid w:val="0039614C"/>
    <w:rsid w:val="003A0C2D"/>
    <w:rsid w:val="003A484F"/>
    <w:rsid w:val="003B0BE0"/>
    <w:rsid w:val="003B0C1B"/>
    <w:rsid w:val="003B688C"/>
    <w:rsid w:val="003C0291"/>
    <w:rsid w:val="003C39AE"/>
    <w:rsid w:val="003C4A98"/>
    <w:rsid w:val="003C7B60"/>
    <w:rsid w:val="003D1FB2"/>
    <w:rsid w:val="003D4B55"/>
    <w:rsid w:val="003D66DA"/>
    <w:rsid w:val="003E1310"/>
    <w:rsid w:val="003E4B48"/>
    <w:rsid w:val="003E6F55"/>
    <w:rsid w:val="003F7E24"/>
    <w:rsid w:val="00406254"/>
    <w:rsid w:val="00416962"/>
    <w:rsid w:val="00421B47"/>
    <w:rsid w:val="004223DE"/>
    <w:rsid w:val="00434489"/>
    <w:rsid w:val="00437085"/>
    <w:rsid w:val="004437EB"/>
    <w:rsid w:val="00443880"/>
    <w:rsid w:val="004464F4"/>
    <w:rsid w:val="00453E28"/>
    <w:rsid w:val="00453FAD"/>
    <w:rsid w:val="00457DAD"/>
    <w:rsid w:val="00461E95"/>
    <w:rsid w:val="00471078"/>
    <w:rsid w:val="00471401"/>
    <w:rsid w:val="0047387B"/>
    <w:rsid w:val="00473F31"/>
    <w:rsid w:val="00475671"/>
    <w:rsid w:val="0048263A"/>
    <w:rsid w:val="0048525B"/>
    <w:rsid w:val="0048548C"/>
    <w:rsid w:val="00487E5D"/>
    <w:rsid w:val="004A47F9"/>
    <w:rsid w:val="004A711F"/>
    <w:rsid w:val="004B199D"/>
    <w:rsid w:val="004B2B11"/>
    <w:rsid w:val="004B4690"/>
    <w:rsid w:val="004B49CA"/>
    <w:rsid w:val="004C6B5A"/>
    <w:rsid w:val="004E08AB"/>
    <w:rsid w:val="004E0A2D"/>
    <w:rsid w:val="004E206B"/>
    <w:rsid w:val="004E4183"/>
    <w:rsid w:val="004E609D"/>
    <w:rsid w:val="004E6DF7"/>
    <w:rsid w:val="004F0FBD"/>
    <w:rsid w:val="004F14F3"/>
    <w:rsid w:val="004F33D2"/>
    <w:rsid w:val="004F5D1F"/>
    <w:rsid w:val="00500AD2"/>
    <w:rsid w:val="00504AA3"/>
    <w:rsid w:val="00505A47"/>
    <w:rsid w:val="00512FDA"/>
    <w:rsid w:val="00513275"/>
    <w:rsid w:val="0051533F"/>
    <w:rsid w:val="00515C32"/>
    <w:rsid w:val="00520DA0"/>
    <w:rsid w:val="005271E3"/>
    <w:rsid w:val="00531105"/>
    <w:rsid w:val="005532A9"/>
    <w:rsid w:val="00555D95"/>
    <w:rsid w:val="00560E2C"/>
    <w:rsid w:val="00561648"/>
    <w:rsid w:val="00562787"/>
    <w:rsid w:val="005664BB"/>
    <w:rsid w:val="00572C9A"/>
    <w:rsid w:val="0057481D"/>
    <w:rsid w:val="00575422"/>
    <w:rsid w:val="0058486E"/>
    <w:rsid w:val="005922EB"/>
    <w:rsid w:val="005A1536"/>
    <w:rsid w:val="005A2BB6"/>
    <w:rsid w:val="005A2C72"/>
    <w:rsid w:val="005C45C3"/>
    <w:rsid w:val="005D1C8B"/>
    <w:rsid w:val="005D472B"/>
    <w:rsid w:val="005D4A26"/>
    <w:rsid w:val="005D5CED"/>
    <w:rsid w:val="005F1A4C"/>
    <w:rsid w:val="005F2C06"/>
    <w:rsid w:val="005F5F1D"/>
    <w:rsid w:val="00600572"/>
    <w:rsid w:val="00601F19"/>
    <w:rsid w:val="006022FD"/>
    <w:rsid w:val="0060508E"/>
    <w:rsid w:val="00605688"/>
    <w:rsid w:val="006070AF"/>
    <w:rsid w:val="00607E6C"/>
    <w:rsid w:val="006101B1"/>
    <w:rsid w:val="00614E44"/>
    <w:rsid w:val="006225DD"/>
    <w:rsid w:val="00622830"/>
    <w:rsid w:val="00630AEF"/>
    <w:rsid w:val="006325F8"/>
    <w:rsid w:val="00634C9A"/>
    <w:rsid w:val="00641E0E"/>
    <w:rsid w:val="00643D39"/>
    <w:rsid w:val="006440E4"/>
    <w:rsid w:val="00645492"/>
    <w:rsid w:val="006477F6"/>
    <w:rsid w:val="00652F77"/>
    <w:rsid w:val="00660851"/>
    <w:rsid w:val="0066194D"/>
    <w:rsid w:val="0066343B"/>
    <w:rsid w:val="00664777"/>
    <w:rsid w:val="006744D6"/>
    <w:rsid w:val="006748A4"/>
    <w:rsid w:val="00675FE2"/>
    <w:rsid w:val="00676148"/>
    <w:rsid w:val="0068370C"/>
    <w:rsid w:val="00683E73"/>
    <w:rsid w:val="00687188"/>
    <w:rsid w:val="00691E34"/>
    <w:rsid w:val="00695817"/>
    <w:rsid w:val="006A2752"/>
    <w:rsid w:val="006A3141"/>
    <w:rsid w:val="006A5E34"/>
    <w:rsid w:val="006A7152"/>
    <w:rsid w:val="006A7AD7"/>
    <w:rsid w:val="006B2422"/>
    <w:rsid w:val="006B2748"/>
    <w:rsid w:val="006B2786"/>
    <w:rsid w:val="006B2B9A"/>
    <w:rsid w:val="006B7E54"/>
    <w:rsid w:val="006C1937"/>
    <w:rsid w:val="006C2C9A"/>
    <w:rsid w:val="006E5077"/>
    <w:rsid w:val="006F020C"/>
    <w:rsid w:val="00701E0B"/>
    <w:rsid w:val="00710852"/>
    <w:rsid w:val="007127B7"/>
    <w:rsid w:val="00723CD4"/>
    <w:rsid w:val="007246C4"/>
    <w:rsid w:val="00731DFC"/>
    <w:rsid w:val="00736B49"/>
    <w:rsid w:val="007415F0"/>
    <w:rsid w:val="007416B6"/>
    <w:rsid w:val="0074633E"/>
    <w:rsid w:val="00746570"/>
    <w:rsid w:val="00746F48"/>
    <w:rsid w:val="00752766"/>
    <w:rsid w:val="0075404D"/>
    <w:rsid w:val="0075435A"/>
    <w:rsid w:val="0076182A"/>
    <w:rsid w:val="00765986"/>
    <w:rsid w:val="00767B7E"/>
    <w:rsid w:val="0077033E"/>
    <w:rsid w:val="007717E4"/>
    <w:rsid w:val="00772B61"/>
    <w:rsid w:val="007770C3"/>
    <w:rsid w:val="00784D24"/>
    <w:rsid w:val="00785FBA"/>
    <w:rsid w:val="00786E4A"/>
    <w:rsid w:val="007875EB"/>
    <w:rsid w:val="0079426B"/>
    <w:rsid w:val="00797F2B"/>
    <w:rsid w:val="007B48F2"/>
    <w:rsid w:val="007D0D95"/>
    <w:rsid w:val="007D312A"/>
    <w:rsid w:val="007D3ACA"/>
    <w:rsid w:val="007D3F19"/>
    <w:rsid w:val="007E23B0"/>
    <w:rsid w:val="007E2911"/>
    <w:rsid w:val="007E4D44"/>
    <w:rsid w:val="007E4E23"/>
    <w:rsid w:val="007F1991"/>
    <w:rsid w:val="007F2C2F"/>
    <w:rsid w:val="007F3B10"/>
    <w:rsid w:val="007F55FC"/>
    <w:rsid w:val="007F5665"/>
    <w:rsid w:val="007F6739"/>
    <w:rsid w:val="00800112"/>
    <w:rsid w:val="008016EA"/>
    <w:rsid w:val="0081128D"/>
    <w:rsid w:val="00817D90"/>
    <w:rsid w:val="008253BB"/>
    <w:rsid w:val="008258E4"/>
    <w:rsid w:val="00825F98"/>
    <w:rsid w:val="00836641"/>
    <w:rsid w:val="0083706E"/>
    <w:rsid w:val="008423A5"/>
    <w:rsid w:val="00843CDA"/>
    <w:rsid w:val="00850625"/>
    <w:rsid w:val="00853718"/>
    <w:rsid w:val="00855221"/>
    <w:rsid w:val="00860645"/>
    <w:rsid w:val="00866023"/>
    <w:rsid w:val="008663EA"/>
    <w:rsid w:val="00867390"/>
    <w:rsid w:val="00871F71"/>
    <w:rsid w:val="008731C0"/>
    <w:rsid w:val="008808D9"/>
    <w:rsid w:val="00885AF4"/>
    <w:rsid w:val="008920C5"/>
    <w:rsid w:val="0089217E"/>
    <w:rsid w:val="008939CD"/>
    <w:rsid w:val="008A300A"/>
    <w:rsid w:val="008A4EE2"/>
    <w:rsid w:val="008A54A1"/>
    <w:rsid w:val="008B36C3"/>
    <w:rsid w:val="008B768C"/>
    <w:rsid w:val="008C1D37"/>
    <w:rsid w:val="008C244D"/>
    <w:rsid w:val="008C4DB1"/>
    <w:rsid w:val="008C4EAF"/>
    <w:rsid w:val="008C5176"/>
    <w:rsid w:val="008C628C"/>
    <w:rsid w:val="008C7FD0"/>
    <w:rsid w:val="008D1F61"/>
    <w:rsid w:val="008D500A"/>
    <w:rsid w:val="008D56B1"/>
    <w:rsid w:val="008D5B4F"/>
    <w:rsid w:val="008E1DE7"/>
    <w:rsid w:val="008E3EEB"/>
    <w:rsid w:val="008E55C0"/>
    <w:rsid w:val="008E707C"/>
    <w:rsid w:val="008E7F91"/>
    <w:rsid w:val="008F12EB"/>
    <w:rsid w:val="008F649F"/>
    <w:rsid w:val="00900B08"/>
    <w:rsid w:val="0090125C"/>
    <w:rsid w:val="00902155"/>
    <w:rsid w:val="00902FA3"/>
    <w:rsid w:val="0090322B"/>
    <w:rsid w:val="00906802"/>
    <w:rsid w:val="009069B5"/>
    <w:rsid w:val="00923365"/>
    <w:rsid w:val="00923564"/>
    <w:rsid w:val="0092392E"/>
    <w:rsid w:val="009315F9"/>
    <w:rsid w:val="00931C73"/>
    <w:rsid w:val="00937476"/>
    <w:rsid w:val="00944D0D"/>
    <w:rsid w:val="009460B4"/>
    <w:rsid w:val="00946945"/>
    <w:rsid w:val="00951248"/>
    <w:rsid w:val="0095152F"/>
    <w:rsid w:val="009538FA"/>
    <w:rsid w:val="00953B7B"/>
    <w:rsid w:val="00954C49"/>
    <w:rsid w:val="00966E70"/>
    <w:rsid w:val="0097099F"/>
    <w:rsid w:val="00971997"/>
    <w:rsid w:val="00971FFC"/>
    <w:rsid w:val="009744DE"/>
    <w:rsid w:val="00980A2D"/>
    <w:rsid w:val="0098660A"/>
    <w:rsid w:val="009931C3"/>
    <w:rsid w:val="00995891"/>
    <w:rsid w:val="009B2C43"/>
    <w:rsid w:val="009B4EAE"/>
    <w:rsid w:val="009B7573"/>
    <w:rsid w:val="009C22F4"/>
    <w:rsid w:val="009C2E98"/>
    <w:rsid w:val="009D2925"/>
    <w:rsid w:val="009D3447"/>
    <w:rsid w:val="009D4711"/>
    <w:rsid w:val="009F1185"/>
    <w:rsid w:val="009F18CD"/>
    <w:rsid w:val="009F2438"/>
    <w:rsid w:val="009F2A13"/>
    <w:rsid w:val="009F6EFE"/>
    <w:rsid w:val="00A04195"/>
    <w:rsid w:val="00A04EB0"/>
    <w:rsid w:val="00A06A84"/>
    <w:rsid w:val="00A06D89"/>
    <w:rsid w:val="00A13CC1"/>
    <w:rsid w:val="00A16847"/>
    <w:rsid w:val="00A207BE"/>
    <w:rsid w:val="00A237D8"/>
    <w:rsid w:val="00A23F75"/>
    <w:rsid w:val="00A268C4"/>
    <w:rsid w:val="00A3050F"/>
    <w:rsid w:val="00A307CD"/>
    <w:rsid w:val="00A36605"/>
    <w:rsid w:val="00A4086B"/>
    <w:rsid w:val="00A40A00"/>
    <w:rsid w:val="00A4142F"/>
    <w:rsid w:val="00A4690D"/>
    <w:rsid w:val="00A46D4A"/>
    <w:rsid w:val="00A47765"/>
    <w:rsid w:val="00A47AD9"/>
    <w:rsid w:val="00A52F9A"/>
    <w:rsid w:val="00A56DF2"/>
    <w:rsid w:val="00A61420"/>
    <w:rsid w:val="00A67AB5"/>
    <w:rsid w:val="00A83D67"/>
    <w:rsid w:val="00A8587B"/>
    <w:rsid w:val="00A91760"/>
    <w:rsid w:val="00A93B00"/>
    <w:rsid w:val="00A93C21"/>
    <w:rsid w:val="00A95E44"/>
    <w:rsid w:val="00AA753D"/>
    <w:rsid w:val="00AB578E"/>
    <w:rsid w:val="00AB6CFF"/>
    <w:rsid w:val="00AC383F"/>
    <w:rsid w:val="00AC3C6A"/>
    <w:rsid w:val="00AC48ED"/>
    <w:rsid w:val="00AC5B49"/>
    <w:rsid w:val="00AD4809"/>
    <w:rsid w:val="00AD5620"/>
    <w:rsid w:val="00AD7C1B"/>
    <w:rsid w:val="00AE071A"/>
    <w:rsid w:val="00AE16BA"/>
    <w:rsid w:val="00AE1EBE"/>
    <w:rsid w:val="00AF6DCD"/>
    <w:rsid w:val="00B01E28"/>
    <w:rsid w:val="00B03C9D"/>
    <w:rsid w:val="00B060AE"/>
    <w:rsid w:val="00B10517"/>
    <w:rsid w:val="00B14E76"/>
    <w:rsid w:val="00B161B8"/>
    <w:rsid w:val="00B166B5"/>
    <w:rsid w:val="00B174FE"/>
    <w:rsid w:val="00B17D33"/>
    <w:rsid w:val="00B2048C"/>
    <w:rsid w:val="00B218D9"/>
    <w:rsid w:val="00B310B9"/>
    <w:rsid w:val="00B35F3F"/>
    <w:rsid w:val="00B36CBB"/>
    <w:rsid w:val="00B425E0"/>
    <w:rsid w:val="00B42647"/>
    <w:rsid w:val="00B4371F"/>
    <w:rsid w:val="00B440AA"/>
    <w:rsid w:val="00B44B70"/>
    <w:rsid w:val="00B53C56"/>
    <w:rsid w:val="00B53D7E"/>
    <w:rsid w:val="00B675BA"/>
    <w:rsid w:val="00B774BD"/>
    <w:rsid w:val="00B77EA6"/>
    <w:rsid w:val="00B81598"/>
    <w:rsid w:val="00B841F1"/>
    <w:rsid w:val="00B87639"/>
    <w:rsid w:val="00B906AF"/>
    <w:rsid w:val="00B908ED"/>
    <w:rsid w:val="00B944D6"/>
    <w:rsid w:val="00B96C90"/>
    <w:rsid w:val="00BA4C0F"/>
    <w:rsid w:val="00BA5387"/>
    <w:rsid w:val="00BA6165"/>
    <w:rsid w:val="00BB3FA2"/>
    <w:rsid w:val="00BB434C"/>
    <w:rsid w:val="00BB4DF0"/>
    <w:rsid w:val="00BB7FA7"/>
    <w:rsid w:val="00BC182E"/>
    <w:rsid w:val="00BC289F"/>
    <w:rsid w:val="00BC5361"/>
    <w:rsid w:val="00BC5460"/>
    <w:rsid w:val="00BC6B50"/>
    <w:rsid w:val="00BD0E25"/>
    <w:rsid w:val="00BD6707"/>
    <w:rsid w:val="00BE1AAC"/>
    <w:rsid w:val="00BE4E34"/>
    <w:rsid w:val="00BE7638"/>
    <w:rsid w:val="00BF00CF"/>
    <w:rsid w:val="00BF1E84"/>
    <w:rsid w:val="00BF5BD6"/>
    <w:rsid w:val="00BF7B9F"/>
    <w:rsid w:val="00C017F9"/>
    <w:rsid w:val="00C03E31"/>
    <w:rsid w:val="00C1562E"/>
    <w:rsid w:val="00C21582"/>
    <w:rsid w:val="00C33E72"/>
    <w:rsid w:val="00C354B2"/>
    <w:rsid w:val="00C35554"/>
    <w:rsid w:val="00C42709"/>
    <w:rsid w:val="00C472D4"/>
    <w:rsid w:val="00C47CF1"/>
    <w:rsid w:val="00C533CC"/>
    <w:rsid w:val="00C55762"/>
    <w:rsid w:val="00C5751C"/>
    <w:rsid w:val="00C611D5"/>
    <w:rsid w:val="00C61BFC"/>
    <w:rsid w:val="00C62B85"/>
    <w:rsid w:val="00C6443F"/>
    <w:rsid w:val="00C65438"/>
    <w:rsid w:val="00C666AB"/>
    <w:rsid w:val="00C82ECB"/>
    <w:rsid w:val="00C85707"/>
    <w:rsid w:val="00C8649E"/>
    <w:rsid w:val="00C91CBB"/>
    <w:rsid w:val="00C92169"/>
    <w:rsid w:val="00C962DA"/>
    <w:rsid w:val="00CA2531"/>
    <w:rsid w:val="00CA36CB"/>
    <w:rsid w:val="00CC09B6"/>
    <w:rsid w:val="00CC666F"/>
    <w:rsid w:val="00CD1E3F"/>
    <w:rsid w:val="00CE44F6"/>
    <w:rsid w:val="00CE49DA"/>
    <w:rsid w:val="00CE5623"/>
    <w:rsid w:val="00CE7B61"/>
    <w:rsid w:val="00D00095"/>
    <w:rsid w:val="00D007AB"/>
    <w:rsid w:val="00D01CE1"/>
    <w:rsid w:val="00D01F34"/>
    <w:rsid w:val="00D02F5F"/>
    <w:rsid w:val="00D0676F"/>
    <w:rsid w:val="00D17AE5"/>
    <w:rsid w:val="00D205F5"/>
    <w:rsid w:val="00D20620"/>
    <w:rsid w:val="00D26091"/>
    <w:rsid w:val="00D34E7C"/>
    <w:rsid w:val="00D35489"/>
    <w:rsid w:val="00D4635B"/>
    <w:rsid w:val="00D503EF"/>
    <w:rsid w:val="00D51276"/>
    <w:rsid w:val="00D544D1"/>
    <w:rsid w:val="00D554AC"/>
    <w:rsid w:val="00D63A95"/>
    <w:rsid w:val="00D7035F"/>
    <w:rsid w:val="00D719F5"/>
    <w:rsid w:val="00D72424"/>
    <w:rsid w:val="00D818E6"/>
    <w:rsid w:val="00D82290"/>
    <w:rsid w:val="00D83FD7"/>
    <w:rsid w:val="00D844D1"/>
    <w:rsid w:val="00D920FB"/>
    <w:rsid w:val="00D9316C"/>
    <w:rsid w:val="00DA65AC"/>
    <w:rsid w:val="00DB1913"/>
    <w:rsid w:val="00DC065B"/>
    <w:rsid w:val="00DC410D"/>
    <w:rsid w:val="00DC584C"/>
    <w:rsid w:val="00DC68CA"/>
    <w:rsid w:val="00DC7A18"/>
    <w:rsid w:val="00DC7CBA"/>
    <w:rsid w:val="00DD54A1"/>
    <w:rsid w:val="00DD5A27"/>
    <w:rsid w:val="00DD73B7"/>
    <w:rsid w:val="00DE1224"/>
    <w:rsid w:val="00DE7FEB"/>
    <w:rsid w:val="00DF28BC"/>
    <w:rsid w:val="00DF34B9"/>
    <w:rsid w:val="00E01053"/>
    <w:rsid w:val="00E025DE"/>
    <w:rsid w:val="00E07ACF"/>
    <w:rsid w:val="00E1605A"/>
    <w:rsid w:val="00E31778"/>
    <w:rsid w:val="00E331A1"/>
    <w:rsid w:val="00E33202"/>
    <w:rsid w:val="00E336A9"/>
    <w:rsid w:val="00E3544D"/>
    <w:rsid w:val="00E36F91"/>
    <w:rsid w:val="00E50624"/>
    <w:rsid w:val="00E54E24"/>
    <w:rsid w:val="00E568DF"/>
    <w:rsid w:val="00E56C6F"/>
    <w:rsid w:val="00E64269"/>
    <w:rsid w:val="00E704C3"/>
    <w:rsid w:val="00E82267"/>
    <w:rsid w:val="00E82E01"/>
    <w:rsid w:val="00E8662B"/>
    <w:rsid w:val="00E969F2"/>
    <w:rsid w:val="00EA010F"/>
    <w:rsid w:val="00EA1FF1"/>
    <w:rsid w:val="00EC12FA"/>
    <w:rsid w:val="00EC21FD"/>
    <w:rsid w:val="00EC4E4F"/>
    <w:rsid w:val="00ED1B63"/>
    <w:rsid w:val="00ED3C1F"/>
    <w:rsid w:val="00ED4085"/>
    <w:rsid w:val="00ED420E"/>
    <w:rsid w:val="00ED66FD"/>
    <w:rsid w:val="00EE2F57"/>
    <w:rsid w:val="00EE5C29"/>
    <w:rsid w:val="00EF0156"/>
    <w:rsid w:val="00EF08D3"/>
    <w:rsid w:val="00EF4C34"/>
    <w:rsid w:val="00EF6425"/>
    <w:rsid w:val="00EF77C6"/>
    <w:rsid w:val="00F02730"/>
    <w:rsid w:val="00F05438"/>
    <w:rsid w:val="00F077E5"/>
    <w:rsid w:val="00F11456"/>
    <w:rsid w:val="00F1361C"/>
    <w:rsid w:val="00F160C7"/>
    <w:rsid w:val="00F2788B"/>
    <w:rsid w:val="00F314C7"/>
    <w:rsid w:val="00F3487B"/>
    <w:rsid w:val="00F34950"/>
    <w:rsid w:val="00F36D8F"/>
    <w:rsid w:val="00F4003F"/>
    <w:rsid w:val="00F417B1"/>
    <w:rsid w:val="00F42996"/>
    <w:rsid w:val="00F535A0"/>
    <w:rsid w:val="00F602DF"/>
    <w:rsid w:val="00F655FE"/>
    <w:rsid w:val="00F7058E"/>
    <w:rsid w:val="00F75AEE"/>
    <w:rsid w:val="00F767FB"/>
    <w:rsid w:val="00F77855"/>
    <w:rsid w:val="00F81FD9"/>
    <w:rsid w:val="00F841AA"/>
    <w:rsid w:val="00F86F02"/>
    <w:rsid w:val="00F90455"/>
    <w:rsid w:val="00F976B4"/>
    <w:rsid w:val="00FA177A"/>
    <w:rsid w:val="00FA1E0C"/>
    <w:rsid w:val="00FA23E8"/>
    <w:rsid w:val="00FC6F3E"/>
    <w:rsid w:val="00FD3CC1"/>
    <w:rsid w:val="00FD4EA5"/>
    <w:rsid w:val="00FE2231"/>
    <w:rsid w:val="00FF1E02"/>
    <w:rsid w:val="00FF30B4"/>
    <w:rsid w:val="07025B72"/>
    <w:rsid w:val="10C055FF"/>
    <w:rsid w:val="16BB723D"/>
    <w:rsid w:val="22C50A6A"/>
    <w:rsid w:val="240371BF"/>
    <w:rsid w:val="29FD04D3"/>
    <w:rsid w:val="319F7F4E"/>
    <w:rsid w:val="60442FAE"/>
    <w:rsid w:val="76713AEE"/>
    <w:rsid w:val="7EF418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08"/>
    <w:pPr>
      <w:widowControl w:val="0"/>
      <w:jc w:val="both"/>
    </w:pPr>
    <w:rPr>
      <w:rFonts w:ascii="Times New Roman" w:hAnsi="Times New Roman"/>
      <w:kern w:val="2"/>
      <w:sz w:val="21"/>
      <w:szCs w:val="24"/>
    </w:rPr>
  </w:style>
  <w:style w:type="paragraph" w:styleId="1">
    <w:name w:val="heading 1"/>
    <w:basedOn w:val="a"/>
    <w:next w:val="a"/>
    <w:link w:val="1Char"/>
    <w:qFormat/>
    <w:rsid w:val="001F420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F420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F42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F4208"/>
    <w:pPr>
      <w:spacing w:beforeLines="30"/>
    </w:pPr>
    <w:rPr>
      <w:rFonts w:ascii="仿宋_GB2312" w:eastAsia="仿宋_GB2312"/>
      <w:kern w:val="0"/>
      <w:sz w:val="30"/>
    </w:rPr>
  </w:style>
  <w:style w:type="paragraph" w:styleId="30">
    <w:name w:val="toc 3"/>
    <w:basedOn w:val="a"/>
    <w:next w:val="a"/>
    <w:uiPriority w:val="39"/>
    <w:unhideWhenUsed/>
    <w:qFormat/>
    <w:rsid w:val="001F4208"/>
    <w:pPr>
      <w:tabs>
        <w:tab w:val="right" w:leader="dot" w:pos="8296"/>
      </w:tabs>
      <w:ind w:leftChars="400" w:left="840"/>
    </w:pPr>
  </w:style>
  <w:style w:type="paragraph" w:styleId="a4">
    <w:name w:val="Balloon Text"/>
    <w:basedOn w:val="a"/>
    <w:link w:val="Char0"/>
    <w:uiPriority w:val="99"/>
    <w:semiHidden/>
    <w:unhideWhenUsed/>
    <w:rsid w:val="001F4208"/>
    <w:rPr>
      <w:sz w:val="18"/>
      <w:szCs w:val="18"/>
    </w:rPr>
  </w:style>
  <w:style w:type="paragraph" w:styleId="a5">
    <w:name w:val="footer"/>
    <w:basedOn w:val="a"/>
    <w:link w:val="Char1"/>
    <w:uiPriority w:val="99"/>
    <w:rsid w:val="001F4208"/>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rsid w:val="001F420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F420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F4208"/>
    <w:pPr>
      <w:tabs>
        <w:tab w:val="right" w:leader="dot" w:pos="8296"/>
      </w:tabs>
      <w:ind w:leftChars="200" w:left="420"/>
    </w:pPr>
  </w:style>
  <w:style w:type="paragraph" w:styleId="a7">
    <w:name w:val="Normal (Web)"/>
    <w:basedOn w:val="a"/>
    <w:uiPriority w:val="99"/>
    <w:rsid w:val="001F4208"/>
    <w:pPr>
      <w:widowControl/>
      <w:spacing w:before="100" w:beforeAutospacing="1" w:after="100" w:afterAutospacing="1"/>
      <w:jc w:val="left"/>
    </w:pPr>
    <w:rPr>
      <w:rFonts w:ascii="宋体" w:hAnsi="宋体"/>
      <w:kern w:val="0"/>
      <w:sz w:val="24"/>
    </w:rPr>
  </w:style>
  <w:style w:type="character" w:styleId="a8">
    <w:name w:val="Strong"/>
    <w:basedOn w:val="a0"/>
    <w:uiPriority w:val="99"/>
    <w:qFormat/>
    <w:rsid w:val="001F4208"/>
    <w:rPr>
      <w:b/>
    </w:rPr>
  </w:style>
  <w:style w:type="character" w:styleId="a9">
    <w:name w:val="Hyperlink"/>
    <w:basedOn w:val="a0"/>
    <w:uiPriority w:val="99"/>
    <w:unhideWhenUsed/>
    <w:rsid w:val="001F4208"/>
    <w:rPr>
      <w:color w:val="0000FF" w:themeColor="hyperlink"/>
      <w:u w:val="single"/>
    </w:rPr>
  </w:style>
  <w:style w:type="character" w:customStyle="1" w:styleId="HeaderChar">
    <w:name w:val="Header Char"/>
    <w:basedOn w:val="a0"/>
    <w:uiPriority w:val="99"/>
    <w:semiHidden/>
    <w:rsid w:val="001F4208"/>
    <w:rPr>
      <w:rFonts w:ascii="Times New Roman" w:hAnsi="Times New Roman"/>
      <w:sz w:val="18"/>
      <w:szCs w:val="18"/>
    </w:rPr>
  </w:style>
  <w:style w:type="character" w:customStyle="1" w:styleId="Char2">
    <w:name w:val="页眉 Char"/>
    <w:link w:val="a6"/>
    <w:uiPriority w:val="99"/>
    <w:semiHidden/>
    <w:locked/>
    <w:rsid w:val="001F4208"/>
    <w:rPr>
      <w:sz w:val="18"/>
    </w:rPr>
  </w:style>
  <w:style w:type="character" w:customStyle="1" w:styleId="FooterChar">
    <w:name w:val="Footer Char"/>
    <w:basedOn w:val="a0"/>
    <w:uiPriority w:val="99"/>
    <w:semiHidden/>
    <w:qFormat/>
    <w:rsid w:val="001F4208"/>
    <w:rPr>
      <w:rFonts w:ascii="Times New Roman" w:hAnsi="Times New Roman"/>
      <w:sz w:val="18"/>
      <w:szCs w:val="18"/>
    </w:rPr>
  </w:style>
  <w:style w:type="character" w:customStyle="1" w:styleId="Char1">
    <w:name w:val="页脚 Char"/>
    <w:link w:val="a5"/>
    <w:uiPriority w:val="99"/>
    <w:qFormat/>
    <w:locked/>
    <w:rsid w:val="001F4208"/>
    <w:rPr>
      <w:sz w:val="18"/>
    </w:rPr>
  </w:style>
  <w:style w:type="character" w:customStyle="1" w:styleId="BodyTextChar">
    <w:name w:val="Body Text Char"/>
    <w:basedOn w:val="a0"/>
    <w:uiPriority w:val="99"/>
    <w:semiHidden/>
    <w:rsid w:val="001F4208"/>
    <w:rPr>
      <w:rFonts w:ascii="Times New Roman" w:hAnsi="Times New Roman"/>
      <w:szCs w:val="24"/>
    </w:rPr>
  </w:style>
  <w:style w:type="character" w:customStyle="1" w:styleId="Char">
    <w:name w:val="正文文本 Char"/>
    <w:link w:val="a3"/>
    <w:uiPriority w:val="99"/>
    <w:locked/>
    <w:rsid w:val="001F4208"/>
    <w:rPr>
      <w:rFonts w:ascii="仿宋_GB2312" w:eastAsia="仿宋_GB2312" w:hAnsi="Times New Roman"/>
      <w:sz w:val="24"/>
    </w:rPr>
  </w:style>
  <w:style w:type="paragraph" w:customStyle="1" w:styleId="Default">
    <w:name w:val="Default"/>
    <w:uiPriority w:val="99"/>
    <w:rsid w:val="001F4208"/>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rsid w:val="001F4208"/>
    <w:pPr>
      <w:ind w:firstLineChars="200" w:firstLine="420"/>
    </w:pPr>
  </w:style>
  <w:style w:type="character" w:customStyle="1" w:styleId="1Char">
    <w:name w:val="标题 1 Char"/>
    <w:basedOn w:val="a0"/>
    <w:link w:val="1"/>
    <w:rsid w:val="001F4208"/>
    <w:rPr>
      <w:rFonts w:ascii="Times New Roman" w:hAnsi="Times New Roman"/>
      <w:b/>
      <w:bCs/>
      <w:kern w:val="44"/>
      <w:sz w:val="44"/>
      <w:szCs w:val="44"/>
    </w:rPr>
  </w:style>
  <w:style w:type="character" w:customStyle="1" w:styleId="2Char">
    <w:name w:val="标题 2 Char"/>
    <w:basedOn w:val="a0"/>
    <w:link w:val="2"/>
    <w:rsid w:val="001F4208"/>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F420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sid w:val="001F4208"/>
    <w:rPr>
      <w:rFonts w:ascii="Times New Roman" w:hAnsi="Times New Roman"/>
      <w:kern w:val="2"/>
      <w:sz w:val="18"/>
      <w:szCs w:val="18"/>
    </w:rPr>
  </w:style>
  <w:style w:type="character" w:customStyle="1" w:styleId="3Char">
    <w:name w:val="标题 3 Char"/>
    <w:basedOn w:val="a0"/>
    <w:link w:val="3"/>
    <w:uiPriority w:val="9"/>
    <w:rsid w:val="001F4208"/>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19</Pages>
  <Words>1478</Words>
  <Characters>8429</Characters>
  <Application>Microsoft Office Word</Application>
  <DocSecurity>0</DocSecurity>
  <Lines>70</Lines>
  <Paragraphs>19</Paragraphs>
  <ScaleCrop>false</ScaleCrop>
  <Company>四川省财政厅</Company>
  <LinksUpToDate>false</LinksUpToDate>
  <CharactersWithSpaces>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微软用户</cp:lastModifiedBy>
  <cp:revision>398</cp:revision>
  <cp:lastPrinted>2019-09-26T07:23:00Z</cp:lastPrinted>
  <dcterms:created xsi:type="dcterms:W3CDTF">2019-08-01T01:14:00Z</dcterms:created>
  <dcterms:modified xsi:type="dcterms:W3CDTF">2019-09-26T07:27:00Z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