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lang w:eastAsia="zh-CN"/>
        </w:rPr>
      </w:pPr>
      <w:r>
        <w:rPr>
          <w:rFonts w:hint="eastAsia" w:ascii="黑体" w:hAnsi="黑体" w:eastAsia="黑体" w:cs="黑体"/>
          <w:b w:val="0"/>
          <w:bCs/>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b w:val="0"/>
          <w:bCs/>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方正仿宋_GBK" w:hAnsi="方正小标宋_GBK" w:eastAsia="方正仿宋_GBK"/>
          <w:sz w:val="32"/>
          <w:szCs w:val="32"/>
        </w:rPr>
      </w:pPr>
      <w:r>
        <w:rPr>
          <w:rFonts w:hint="eastAsia" w:ascii="方正小标宋简体" w:hAnsi="方正小标宋简体" w:eastAsia="方正小标宋简体" w:cs="方正小标宋简体"/>
          <w:b w:val="0"/>
          <w:bCs/>
          <w:sz w:val="44"/>
          <w:szCs w:val="44"/>
        </w:rPr>
        <w:t>广元市气象局行政权力责任清单（2021年本）</w:t>
      </w:r>
    </w:p>
    <w:p>
      <w:pPr>
        <w:jc w:val="left"/>
        <w:rPr>
          <w:rFonts w:hint="eastAsia" w:ascii="宋体" w:hAnsi="宋体" w:eastAsia="宋体" w:cs="Times New Roman"/>
          <w:b/>
          <w:bCs/>
          <w:kern w:val="0"/>
          <w:szCs w:val="21"/>
        </w:rPr>
      </w:pPr>
    </w:p>
    <w:p>
      <w:pPr>
        <w:jc w:val="left"/>
        <w:rPr>
          <w:rFonts w:ascii="宋体" w:hAnsi="宋体" w:eastAsia="宋体" w:cs="Times New Roman"/>
          <w:b/>
          <w:bCs/>
          <w:kern w:val="0"/>
          <w:szCs w:val="21"/>
        </w:rPr>
      </w:pPr>
      <w:r>
        <w:rPr>
          <w:rFonts w:hint="eastAsia" w:ascii="宋体" w:hAnsi="宋体" w:eastAsia="宋体" w:cs="Times New Roman"/>
          <w:b/>
          <w:bCs/>
          <w:kern w:val="0"/>
          <w:szCs w:val="21"/>
        </w:rPr>
        <w:t>表1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55"/>
        <w:gridCol w:w="7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5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主体责任</w:t>
            </w:r>
          </w:p>
        </w:tc>
        <w:tc>
          <w:tcPr>
            <w:tcW w:w="7905" w:type="dxa"/>
          </w:tcPr>
          <w:p>
            <w:pPr>
              <w:ind w:firstLine="420" w:firstLineChars="200"/>
              <w:rPr>
                <w:rFonts w:ascii="宋体" w:hAnsi="宋体" w:eastAsia="宋体" w:cs="宋体"/>
                <w:color w:val="000000"/>
                <w:kern w:val="0"/>
                <w:sz w:val="21"/>
                <w:szCs w:val="21"/>
              </w:rPr>
            </w:pPr>
            <w:r>
              <w:rPr>
                <w:rFonts w:hint="eastAsia" w:ascii="宋体" w:hAnsi="宋体" w:eastAsia="宋体" w:cs="Times New Roman"/>
                <w:kern w:val="0"/>
                <w:sz w:val="21"/>
                <w:szCs w:val="21"/>
              </w:rPr>
              <w:t>（一）</w:t>
            </w:r>
            <w:r>
              <w:rPr>
                <w:rFonts w:hint="eastAsia" w:ascii="宋体" w:hAnsi="宋体" w:eastAsia="宋体" w:cs="宋体"/>
                <w:color w:val="000000"/>
                <w:kern w:val="0"/>
                <w:sz w:val="21"/>
                <w:szCs w:val="21"/>
              </w:rPr>
              <w:t>负责本行政区域内气象事业发展规划、计划及气象业务建设的组织实施；负责本行政区域内重要气象设施建设项目的审查；对本行政区域内的气象活动进行指导、监督和行业管理。</w:t>
            </w:r>
          </w:p>
          <w:p>
            <w:pPr>
              <w:ind w:firstLine="420" w:firstLineChars="200"/>
              <w:rPr>
                <w:rFonts w:ascii="宋体" w:hAnsi="宋体" w:eastAsia="宋体" w:cs="宋体"/>
                <w:color w:val="000000"/>
                <w:kern w:val="0"/>
                <w:sz w:val="21"/>
                <w:szCs w:val="21"/>
              </w:rPr>
            </w:pPr>
            <w:r>
              <w:rPr>
                <w:rFonts w:hint="eastAsia" w:ascii="宋体" w:hAnsi="宋体" w:eastAsia="宋体" w:cs="Times New Roman"/>
                <w:kern w:val="0"/>
                <w:sz w:val="21"/>
                <w:szCs w:val="21"/>
              </w:rPr>
              <w:t>（二</w:t>
            </w:r>
            <w:r>
              <w:rPr>
                <w:rFonts w:ascii="宋体" w:hAnsi="宋体" w:eastAsia="宋体" w:cs="Times New Roman"/>
                <w:kern w:val="0"/>
                <w:sz w:val="21"/>
                <w:szCs w:val="21"/>
              </w:rPr>
              <w:t>）</w:t>
            </w:r>
            <w:r>
              <w:rPr>
                <w:rFonts w:hint="eastAsia" w:ascii="宋体" w:hAnsi="宋体" w:eastAsia="宋体" w:cs="宋体"/>
                <w:color w:val="000000"/>
                <w:kern w:val="0"/>
                <w:sz w:val="21"/>
                <w:szCs w:val="21"/>
              </w:rPr>
              <w:t>组织管理本行政区域内气象探测资料的汇总、分发；依法保护气象探测环境。</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三）负责本行政区域内气象监测、预报管理工作，及时提出气象灾害防御措施，并对重大气象灾害作出评估，为本级人民政府组织防御气象灾害提供决策依据；管理本行政区域内公众气象预报、灾害性天气警报以及农业气象预报、城市环境气象预报、火险气象等级预报等专业气象预报的发布。</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（四）管理本行政区域人工影响天气工作，指导和组织人工影响天气作业；组织管理雷电灾害防御工作，会同有关部门指导对可能遭受袭击的建筑物、构筑物和其他设施安装的雷电灾害防护装置的检测工作。</w:t>
            </w:r>
          </w:p>
          <w:p>
            <w:pPr>
              <w:ind w:firstLine="420" w:firstLineChars="200"/>
              <w:rPr>
                <w:rFonts w:ascii="宋体" w:hAnsi="宋体" w:eastAsia="宋体" w:cs="Times New Roman"/>
                <w:kern w:val="0"/>
                <w:sz w:val="21"/>
                <w:szCs w:val="21"/>
              </w:rPr>
            </w:pPr>
            <w:r>
              <w:rPr>
                <w:rFonts w:hint="eastAsia" w:ascii="宋体" w:hAnsi="宋体" w:eastAsia="宋体" w:cs="宋体"/>
                <w:color w:val="000000"/>
                <w:kern w:val="0"/>
                <w:sz w:val="21"/>
                <w:szCs w:val="21"/>
              </w:rPr>
              <w:t>（五）负责向本级人民政府和同级有关部门提出利用、保护气候资源和推广应用气象资源区划等成果的建议；组织对气候资源开发利用项目进行气候可行性论证。</w:t>
            </w:r>
          </w:p>
          <w:p>
            <w:pPr>
              <w:ind w:firstLine="420" w:firstLineChars="200"/>
              <w:rPr>
                <w:rFonts w:ascii="宋体" w:hAnsi="宋体" w:eastAsia="宋体" w:cs="宋体"/>
                <w:color w:val="000000"/>
                <w:kern w:val="0"/>
                <w:sz w:val="21"/>
                <w:szCs w:val="21"/>
              </w:rPr>
            </w:pPr>
            <w:r>
              <w:rPr>
                <w:rFonts w:hint="eastAsia" w:ascii="宋体" w:hAnsi="宋体" w:eastAsia="宋体" w:cs="Times New Roman"/>
                <w:kern w:val="0"/>
                <w:sz w:val="21"/>
                <w:szCs w:val="21"/>
              </w:rPr>
              <w:t>（六）</w:t>
            </w:r>
            <w:r>
              <w:rPr>
                <w:rFonts w:hint="eastAsia" w:ascii="宋体" w:hAnsi="宋体" w:eastAsia="宋体" w:cs="宋体"/>
                <w:color w:val="000000"/>
                <w:kern w:val="0"/>
                <w:sz w:val="21"/>
                <w:szCs w:val="21"/>
              </w:rPr>
              <w:t>组织开展气象法制宣传教育，负责监督、检查有关气象法规的实施，对违反气象法律、法规、规章有关规定的行为依法进行处罚，承担有关行政复议和行政诉讼。</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（七）统一领导和管理本行政区域内气象部门的计划财务、人事劳动、科研和培训以及业务建设等工作；</w:t>
            </w:r>
            <w:r>
              <w:rPr>
                <w:rFonts w:hint="eastAsia" w:ascii="仿宋_GB2312" w:hAnsi="宋体" w:eastAsia="宋体" w:cs="宋体"/>
                <w:kern w:val="0"/>
                <w:sz w:val="21"/>
                <w:szCs w:val="21"/>
              </w:rPr>
              <w:t>会同县人民政府对县气象机构实施以部门为主的双重管理</w:t>
            </w:r>
            <w:r>
              <w:rPr>
                <w:rFonts w:hint="eastAsia" w:ascii="宋体" w:hAnsi="宋体" w:eastAsia="宋体" w:cs="宋体"/>
                <w:color w:val="000000"/>
                <w:kern w:val="0"/>
                <w:sz w:val="21"/>
                <w:szCs w:val="21"/>
              </w:rPr>
              <w:t>；协助地方党委和人民政府做好当地气象部门的精神文明建设和思想政治工作。</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（八）</w:t>
            </w:r>
            <w:r>
              <w:rPr>
                <w:rFonts w:hint="eastAsia" w:ascii="仿宋_GB2312" w:hAnsi="宋体" w:eastAsia="宋体" w:cs="宋体"/>
                <w:kern w:val="0"/>
                <w:sz w:val="21"/>
                <w:szCs w:val="21"/>
              </w:rPr>
              <w:t>承担上级气象主管机构和本级人民政府交办的其他事项</w:t>
            </w:r>
            <w:r>
              <w:rPr>
                <w:rFonts w:hint="eastAsia" w:ascii="宋体" w:hAnsi="宋体" w:eastAsia="宋体" w:cs="宋体"/>
                <w:color w:val="000000"/>
                <w:kern w:val="0"/>
                <w:sz w:val="21"/>
                <w:szCs w:val="21"/>
              </w:rPr>
              <w:t>。</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（九）承担新一代天气雷达的运行维护；雷达资料的开发应用；提供雷达预警责任区的短临预报指导产品。</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（十）加强气象综合观测业务运行的监控和质量控制工作，提高综合观测数据质量、数据汇集、评价和观测产品制作水平。</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（十一）加强多轨道预报预测业务工作，不断丰富预报产品，提高业务指导能力。</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（十二）加强气象灾害防御应急服务。负责编制气象灾害防御规划；强化重大气象灾害的灾前预评估、灾中跟踪评估和灾后恢复评估工作；强化气象灾害应急管理，完善联动机制。</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（十三）加强气象公共服务职能。改善服务手段。拓宽服务领域、增加服务产品、提高服务质量，扩大气象信息的公众覆盖面。</w:t>
            </w:r>
          </w:p>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（十四）加强探测技术、装备、信息 网络等方面的技术支持和保障工作。</w:t>
            </w:r>
          </w:p>
          <w:p>
            <w:pPr>
              <w:ind w:firstLine="420" w:firstLineChars="200"/>
              <w:rPr>
                <w:rFonts w:ascii="宋体" w:hAnsi="宋体" w:eastAsia="宋体" w:cs="Times New Roman"/>
                <w:kern w:val="0"/>
                <w:sz w:val="21"/>
                <w:szCs w:val="21"/>
              </w:rPr>
            </w:pPr>
            <w:r>
              <w:rPr>
                <w:rFonts w:hint="eastAsia" w:ascii="宋体" w:hAnsi="宋体" w:eastAsia="宋体" w:cs="宋体"/>
                <w:color w:val="000000"/>
                <w:kern w:val="0"/>
                <w:sz w:val="21"/>
                <w:szCs w:val="21"/>
              </w:rPr>
              <w:t>（十五）加强气象科技创新和气象职工教育培训工作。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50" w:hRule="atLeast"/>
        </w:trPr>
        <w:tc>
          <w:tcPr>
            <w:tcW w:w="1155" w:type="dxa"/>
            <w:vAlign w:val="center"/>
          </w:tcPr>
          <w:p>
            <w:pPr>
              <w:jc w:val="center"/>
              <w:rPr>
                <w:rFonts w:ascii="宋体" w:hAnsi="宋体" w:eastAsia="宋体" w:cs="Times New Roman"/>
                <w:kern w:val="0"/>
                <w:sz w:val="21"/>
                <w:szCs w:val="21"/>
              </w:rPr>
            </w:pPr>
            <w:r>
              <w:rPr>
                <w:rFonts w:hint="eastAsia" w:ascii="宋体" w:hAnsi="宋体" w:eastAsia="宋体" w:cs="Times New Roman"/>
                <w:kern w:val="0"/>
                <w:sz w:val="21"/>
                <w:szCs w:val="21"/>
              </w:rPr>
              <w:t>职责边界</w:t>
            </w:r>
          </w:p>
        </w:tc>
        <w:tc>
          <w:tcPr>
            <w:tcW w:w="7905" w:type="dxa"/>
            <w:vAlign w:val="center"/>
          </w:tcPr>
          <w:p>
            <w:pPr>
              <w:ind w:firstLine="420" w:firstLineChars="200"/>
              <w:rPr>
                <w:rFonts w:ascii="宋体" w:hAnsi="宋体" w:eastAsia="宋体" w:cs="宋体"/>
                <w:color w:val="000000"/>
                <w:kern w:val="0"/>
                <w:sz w:val="21"/>
                <w:szCs w:val="21"/>
              </w:rPr>
            </w:pPr>
            <w:r>
              <w:rPr>
                <w:rFonts w:hint="eastAsia" w:ascii="宋体" w:hAnsi="宋体" w:eastAsia="宋体" w:cs="宋体"/>
                <w:color w:val="000000"/>
                <w:kern w:val="0"/>
                <w:sz w:val="21"/>
                <w:szCs w:val="21"/>
              </w:rPr>
              <w:t>无</w:t>
            </w:r>
          </w:p>
        </w:tc>
      </w:tr>
    </w:tbl>
    <w:p>
      <w:pPr>
        <w:jc w:val="left"/>
        <w:rPr>
          <w:rFonts w:ascii="宋体" w:hAnsi="宋体" w:eastAsia="宋体" w:cs="Times New Roman"/>
          <w:b/>
          <w:bCs/>
          <w:kern w:val="0"/>
          <w:szCs w:val="21"/>
        </w:rPr>
      </w:pPr>
      <w:r>
        <w:rPr>
          <w:rFonts w:hint="eastAsia" w:ascii="宋体" w:hAnsi="宋体" w:eastAsia="宋体" w:cs="Times New Roman"/>
          <w:b/>
          <w:bCs/>
          <w:kern w:val="0"/>
          <w:szCs w:val="21"/>
        </w:rPr>
        <w:t>表2-1</w:t>
      </w:r>
    </w:p>
    <w:tbl>
      <w:tblPr>
        <w:tblStyle w:val="7"/>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w:t>
            </w:r>
            <w:r>
              <w:rPr>
                <w:rFonts w:hint="eastAsia" w:ascii="宋体" w:hAnsi="宋体" w:eastAsia="宋体" w:cs="仿宋_GB2312"/>
                <w:color w:val="000000" w:themeColor="text1"/>
                <w:szCs w:val="21"/>
                <w:lang w:val="en-US" w:eastAsia="zh-CN"/>
                <w14:textFill>
                  <w14:solidFill>
                    <w14:schemeClr w14:val="tx1"/>
                  </w14:solidFill>
                </w14:textFill>
              </w:rPr>
              <w:t>和竣工验收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1.《中华人民共和国气象法》第三十一条“各级气象主管机构应当加强对雷电灾害防御工作的组织管理，并会同有关部门指导对可能遭受雷击的建筑物、构筑物和其他设施安装的雷电灾害防护装置的检测工作。安装的雷电灾害防护装置应当符合国务院气象主管机构规定的使用要求。”</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2.《国务院对确需保留的行政审批项目设定行政许可的决定》（国务院令第412号）第378项“防雷装置设计审核和竣工验收，实施机关：县以上地方气象主管机构。”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气象灾害防御条例》（国务院令第570号）第二十三条“对新建、改建、扩建建（构）筑物设计文件进行审查，应当就雷电防护装置的设计征求气象主管机构的意见；对新建、改建、扩建建（构）筑物进行竣工验收，应当同时验收雷电防护装置并有气象主管机构参加。雷电易发区内的矿区、旅游景点或者投入使用的建（构）筑物、设施需要单独安装雷电防护装置的，雷电防护装置的设计审核和竣工验收由县级以上地方气象主管机构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szCs w:val="21"/>
              </w:rPr>
            </w:pPr>
            <w:r>
              <w:rPr>
                <w:rFonts w:hint="eastAsia" w:ascii="宋体" w:hAnsi="宋体" w:eastAsia="宋体" w:cs="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1.受理责任：公示依法应当提交的材料；一次性告知补正材料；依法受理或不予受理（不予受理应当告知理由）。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2.审查责任：按照国家有关标准和中国气象局规定的使用要求对申请材料进行全面审查，提出审查意见。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3.决定责任：作出准予行政许可或者不予行政许可决定，法定告知（不予许可的应当书面告知理由）。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.事后监督责任：开展定期和不定期检查，根据检查情况，按照有关规定进行处罚。</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.其他责任：法律法规政策规定应履行的责任。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0839</w:t>
            </w:r>
            <w:r>
              <w:rPr>
                <w:rFonts w:hint="eastAsia" w:ascii="宋体" w:hAnsi="宋体" w:eastAsia="宋体" w:cs="仿宋_GB2312"/>
                <w:color w:val="000000" w:themeColor="text1"/>
                <w:szCs w:val="21"/>
                <w14:textFill>
                  <w14:solidFill>
                    <w14:schemeClr w14:val="tx1"/>
                  </w14:solidFill>
                </w14:textFill>
              </w:rPr>
              <w:t>（</w:t>
            </w:r>
            <w:r>
              <w:rPr>
                <w:rFonts w:ascii="宋体" w:hAnsi="宋体" w:eastAsia="宋体" w:cs="仿宋_GB2312"/>
                <w:color w:val="000000" w:themeColor="text1"/>
                <w:szCs w:val="21"/>
                <w14:textFill>
                  <w14:solidFill>
                    <w14:schemeClr w14:val="tx1"/>
                  </w14:solidFill>
                </w14:textFill>
              </w:rPr>
              <w:t>3316433</w:t>
            </w:r>
            <w:r>
              <w:rPr>
                <w:rFonts w:hint="eastAsia" w:ascii="宋体" w:hAnsi="宋体" w:eastAsia="宋体" w:cs="仿宋_GB2312"/>
                <w:color w:val="000000" w:themeColor="text1"/>
                <w:szCs w:val="21"/>
                <w14:textFill>
                  <w14:solidFill>
                    <w14:schemeClr w14:val="tx1"/>
                  </w14:solidFill>
                </w14:textFill>
              </w:rPr>
              <w:t>）</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jc w:val="left"/>
        <w:rPr>
          <w:rFonts w:ascii="宋体" w:hAnsi="宋体" w:eastAsia="宋体" w:cs="Times New Roman"/>
          <w:b/>
          <w:bCs/>
          <w:kern w:val="0"/>
          <w:szCs w:val="21"/>
        </w:rPr>
      </w:pPr>
      <w:r>
        <w:rPr>
          <w:rFonts w:hint="eastAsia" w:ascii="宋体" w:hAnsi="宋体" w:eastAsia="宋体" w:cs="Times New Roman"/>
          <w:b/>
          <w:bCs/>
          <w:kern w:val="0"/>
          <w:szCs w:val="21"/>
        </w:rPr>
        <w:t>表2-2</w:t>
      </w:r>
    </w:p>
    <w:tbl>
      <w:tblPr>
        <w:tblStyle w:val="7"/>
        <w:tblW w:w="8789"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 xml:space="preserve"> </w:t>
            </w:r>
            <w:r>
              <w:rPr>
                <w:rFonts w:hint="eastAsia" w:ascii="宋体" w:hAnsi="宋体" w:eastAsia="宋体" w:cs="仿宋_GB2312"/>
                <w:color w:val="000000" w:themeColor="text1"/>
                <w:szCs w:val="21"/>
                <w14:textFill>
                  <w14:solidFill>
                    <w14:schemeClr w14:val="tx1"/>
                  </w14:solidFill>
                </w14:textFill>
              </w:rPr>
              <w:t>升放无人驾驶自由气球、系留气球单位资质认定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国务院对确需保留的行政审批项目设定行政许可的决定》（国务院令第412号）附件《国务院决定对确需保留的行政审批项目设定行政许可的目录》第376项“升放无人驾驶自由气球、系留气球单位资质认定，实施机关：省、自治区、直辖市及地（市）气象主管机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放气球管理办法》（中国气象局令第</w:t>
            </w:r>
            <w:r>
              <w:rPr>
                <w:rFonts w:hint="eastAsia" w:ascii="宋体" w:hAnsi="宋体" w:eastAsia="宋体" w:cs="仿宋_GB2312"/>
                <w:color w:val="000000" w:themeColor="text1"/>
                <w:szCs w:val="21"/>
                <w:lang w:val="en-US" w:eastAsia="zh-CN"/>
                <w14:textFill>
                  <w14:solidFill>
                    <w14:schemeClr w14:val="tx1"/>
                  </w14:solidFill>
                </w14:textFill>
              </w:rPr>
              <w:t>36</w:t>
            </w:r>
            <w:r>
              <w:rPr>
                <w:rFonts w:hint="eastAsia" w:ascii="宋体" w:hAnsi="宋体" w:eastAsia="宋体" w:cs="仿宋_GB2312"/>
                <w:color w:val="000000" w:themeColor="text1"/>
                <w:szCs w:val="21"/>
                <w14:textFill>
                  <w14:solidFill>
                    <w14:schemeClr w14:val="tx1"/>
                  </w14:solidFill>
                </w14:textFill>
              </w:rPr>
              <w:t>号）第六条“对</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放气球单位实行资质认定制度。未按规定取得《</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放气球资质证》的单位不得从事</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1.受理责任：公示应当提交的材料，一次性告知补正材料，依法受理或不予受理（不予受理应当告知理由）。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2.审查责任：组织审查，提出审查意见。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3.决定责任：作出准予行政许可或者不予行政许可决定。予以许可的，制作资质证书；不予许可的，书面说明理由并告知权利。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.事后监督责任：开展监督检查，根据检查情况，做出资质延续或者注销决定。</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33" w:firstLineChars="16"/>
              <w:jc w:val="center"/>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p>
    <w:p>
      <w:pPr>
        <w:jc w:val="left"/>
        <w:rPr>
          <w:rFonts w:ascii="宋体" w:hAnsi="宋体" w:eastAsia="宋体" w:cs="Times New Roman"/>
          <w:b/>
          <w:bCs/>
          <w:kern w:val="0"/>
          <w:szCs w:val="21"/>
        </w:rPr>
      </w:pPr>
      <w:bookmarkStart w:id="0" w:name="_GoBack"/>
      <w:bookmarkEnd w:id="0"/>
      <w:r>
        <w:rPr>
          <w:rFonts w:hint="eastAsia" w:ascii="宋体" w:hAnsi="宋体" w:eastAsia="宋体" w:cs="Times New Roman"/>
          <w:b/>
          <w:bCs/>
          <w:kern w:val="0"/>
          <w:szCs w:val="21"/>
        </w:rPr>
        <w:t>表2-3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行政许可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升放无人驾驶自由气球或者系留气球活动审批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通用航空飞行管制条例》（国务院、中央军委令第371号）第三十三条“进行升放无人驾驶自由气球或者系留气球活动，必须经设区的市级以上气象主管机构会同有关部门批准。具体办法由国务院气象主管机构制定。”</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国务院关于第六批取消和调整行政审批项目的决定》（国发[2012]52号）附件2《国务院决定调整的行政审批项目目录（143项）》（一）下放管理层级的行政审批项目（117项）第79项“项目名称：升放无人驾驶自由气球或者系留气球活动审批；下放后实施机关：县级以上气象主管部门”。</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放气球管理办法》（中国气象局令第</w:t>
            </w:r>
            <w:r>
              <w:rPr>
                <w:rFonts w:hint="eastAsia" w:ascii="宋体" w:hAnsi="宋体" w:eastAsia="宋体" w:cs="仿宋_GB2312"/>
                <w:color w:val="000000" w:themeColor="text1"/>
                <w:szCs w:val="21"/>
                <w:lang w:val="en-US" w:eastAsia="zh-CN"/>
                <w14:textFill>
                  <w14:solidFill>
                    <w14:schemeClr w14:val="tx1"/>
                  </w14:solidFill>
                </w14:textFill>
              </w:rPr>
              <w:t>36</w:t>
            </w:r>
            <w:r>
              <w:rPr>
                <w:rFonts w:hint="eastAsia" w:ascii="宋体" w:hAnsi="宋体" w:eastAsia="宋体" w:cs="仿宋_GB2312"/>
                <w:color w:val="000000" w:themeColor="text1"/>
                <w:szCs w:val="21"/>
                <w14:textFill>
                  <w14:solidFill>
                    <w14:schemeClr w14:val="tx1"/>
                  </w14:solidFill>
                </w14:textFill>
              </w:rPr>
              <w:t>号）第十三条“</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放气球活动实行许可制度。</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放气球单位</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放无人驾驶自由气球至少提前5</w:t>
            </w:r>
            <w:r>
              <w:rPr>
                <w:rFonts w:hint="eastAsia" w:ascii="宋体" w:hAnsi="宋体" w:eastAsia="宋体" w:cs="仿宋_GB2312"/>
                <w:color w:val="000000" w:themeColor="text1"/>
                <w:szCs w:val="21"/>
                <w:lang w:val="en-US" w:eastAsia="zh-CN"/>
                <w14:textFill>
                  <w14:solidFill>
                    <w14:schemeClr w14:val="tx1"/>
                  </w14:solidFill>
                </w14:textFill>
              </w:rPr>
              <w:t>日</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放系留气球至少提前</w:t>
            </w:r>
            <w:r>
              <w:rPr>
                <w:rFonts w:hint="eastAsia" w:ascii="宋体" w:hAnsi="宋体" w:eastAsia="宋体" w:cs="仿宋_GB2312"/>
                <w:color w:val="000000" w:themeColor="text1"/>
                <w:szCs w:val="21"/>
                <w:lang w:val="en-US" w:eastAsia="zh-CN"/>
                <w14:textFill>
                  <w14:solidFill>
                    <w14:schemeClr w14:val="tx1"/>
                  </w14:solidFill>
                </w14:textFill>
              </w:rPr>
              <w:t>两日</w:t>
            </w:r>
            <w:r>
              <w:rPr>
                <w:rFonts w:hint="eastAsia" w:ascii="宋体" w:hAnsi="宋体" w:eastAsia="宋体" w:cs="仿宋_GB2312"/>
                <w:color w:val="000000" w:themeColor="text1"/>
                <w:szCs w:val="21"/>
                <w14:textFill>
                  <w14:solidFill>
                    <w14:schemeClr w14:val="tx1"/>
                  </w14:solidFill>
                </w14:textFill>
              </w:rPr>
              <w:t>向</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放所在地的</w:t>
            </w:r>
            <w:r>
              <w:rPr>
                <w:rFonts w:hint="eastAsia" w:ascii="宋体" w:hAnsi="宋体" w:eastAsia="宋体" w:cs="仿宋_GB2312"/>
                <w:color w:val="000000" w:themeColor="text1"/>
                <w:szCs w:val="21"/>
                <w:lang w:val="en-US" w:eastAsia="zh-CN"/>
                <w14:textFill>
                  <w14:solidFill>
                    <w14:schemeClr w14:val="tx1"/>
                  </w14:solidFill>
                </w14:textFill>
              </w:rPr>
              <w:t>县级以上地方气象主管机构</w:t>
            </w:r>
            <w:r>
              <w:rPr>
                <w:rFonts w:hint="eastAsia" w:ascii="宋体" w:hAnsi="宋体" w:eastAsia="宋体" w:cs="仿宋_GB2312"/>
                <w:color w:val="000000" w:themeColor="text1"/>
                <w:szCs w:val="21"/>
                <w14:textFill>
                  <w14:solidFill>
                    <w14:schemeClr w14:val="tx1"/>
                  </w14:solidFill>
                </w14:textFill>
              </w:rPr>
              <w:t>（以下简称许可机构）提出申请，并按要求如实填写</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放气球作业申报表</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1.受理责任：公示应当提交的材料，一次性告知补正材料，依法受理或不予受理（不予受理应当告知理由）。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2.审查责任：对申请单位的资质、</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放环境、</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放期间的气象条件等进行审查。可能危及飞行安全的施放气球活动由许可机构会同飞行管制部门批准</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放范围。</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3.决定责任：作出准予行政许可或者不予行政许可决定，并制作书面决定书。不予许可的，书面说明理由并告知权利。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.事后监督责任：开展监督检查，对违法行为进行查处。</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kern w:val="0"/>
          <w:szCs w:val="21"/>
        </w:rPr>
      </w:pPr>
    </w:p>
    <w:p>
      <w:pPr>
        <w:jc w:val="left"/>
        <w:rPr>
          <w:rFonts w:ascii="宋体" w:hAnsi="宋体" w:eastAsia="宋体" w:cs="Times New Roman"/>
          <w:b/>
          <w:bCs/>
          <w:kern w:val="0"/>
          <w:szCs w:val="21"/>
        </w:rPr>
      </w:pPr>
      <w:r>
        <w:rPr>
          <w:rFonts w:hint="eastAsia" w:ascii="宋体" w:hAnsi="宋体" w:eastAsia="宋体" w:cs="Times New Roman"/>
          <w:b/>
          <w:bCs/>
          <w:kern w:val="0"/>
          <w:szCs w:val="21"/>
        </w:rPr>
        <w:t>表2-4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安装不符合使用要求的雷电灾害防护装置的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三十七条“违反本法规定，安装不符合使用要求的雷电灾害防护装置的，由有关气象主管机构责令改正，给予警告。使用不符合使用要求的雷电灾害防护装置给他人造成损失的，依法承担赔偿责任。”</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二)使用不符合使用要求的防雷装置或者产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1.立案责任：发现涉嫌安装不符合使用要求的雷电灾害防护装置的违法行为，予以审查，决定是否立案。</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6.送达责任：行政处罚决定书按法律规定的方式送达当事人。</w:t>
            </w:r>
          </w:p>
          <w:p>
            <w:pPr>
              <w:ind w:firstLine="420" w:firstLineChars="200"/>
              <w:jc w:val="left"/>
              <w:rPr>
                <w:rFonts w:ascii="宋体" w:hAnsi="宋体" w:eastAsia="宋体" w:cs="仿宋_GB2312"/>
                <w:color w:val="000000"/>
                <w:szCs w:val="21"/>
              </w:rPr>
            </w:pPr>
            <w:r>
              <w:rPr>
                <w:rFonts w:hint="eastAsia" w:ascii="宋体" w:hAnsi="宋体" w:eastAsia="宋体" w:cs="仿宋_GB2312"/>
                <w:color w:val="000000"/>
                <w:szCs w:val="21"/>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3"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ind w:firstLine="33" w:firstLineChars="16"/>
              <w:jc w:val="center"/>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0"/>
        <w:gridCol w:w="71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7139"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7139"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7139"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被许可人以欺骗、贿赂等不正当手段取得行政许可的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7139"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行政许可法》第七十九条“被许可人以欺骗、贿赂等不正当手段取得行政许可的，行政机关应当依法给予行政处罚；取得的行政许可属于直接关系公共安全、人身健康、生命财产安全事项的，申请人在三年内不得再次申请该行政许可；构成犯罪的，依法追究刑事责任。”</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装置设计审核和竣工验收规定》（中国气象局令第</w:t>
            </w:r>
            <w:r>
              <w:rPr>
                <w:rFonts w:hint="eastAsia" w:ascii="宋体" w:hAnsi="宋体" w:eastAsia="宋体" w:cs="仿宋_GB2312"/>
                <w:color w:val="000000" w:themeColor="text1"/>
                <w:szCs w:val="21"/>
                <w:lang w:val="en-US" w:eastAsia="zh-CN"/>
                <w14:textFill>
                  <w14:solidFill>
                    <w14:schemeClr w14:val="tx1"/>
                  </w14:solidFill>
                </w14:textFill>
              </w:rPr>
              <w:t>37</w:t>
            </w:r>
            <w:r>
              <w:rPr>
                <w:rFonts w:hint="eastAsia" w:ascii="宋体" w:hAnsi="宋体" w:eastAsia="宋体" w:cs="仿宋_GB2312"/>
                <w:color w:val="000000" w:themeColor="text1"/>
                <w:szCs w:val="21"/>
                <w14:textFill>
                  <w14:solidFill>
                    <w14:schemeClr w14:val="tx1"/>
                  </w14:solidFill>
                </w14:textFill>
              </w:rPr>
              <w:t>号）第</w:t>
            </w:r>
            <w:r>
              <w:rPr>
                <w:rFonts w:hint="eastAsia" w:ascii="宋体" w:hAnsi="宋体" w:eastAsia="宋体" w:cs="仿宋_GB2312"/>
                <w:color w:val="000000" w:themeColor="text1"/>
                <w:szCs w:val="21"/>
                <w:lang w:val="en-US" w:eastAsia="zh-CN"/>
                <w14:textFill>
                  <w14:solidFill>
                    <w14:schemeClr w14:val="tx1"/>
                  </w14:solidFill>
                </w14:textFill>
              </w:rPr>
              <w:t>二十五</w:t>
            </w:r>
            <w:r>
              <w:rPr>
                <w:rFonts w:hint="eastAsia" w:ascii="宋体" w:hAnsi="宋体" w:eastAsia="宋体" w:cs="仿宋_GB2312"/>
                <w:color w:val="000000" w:themeColor="text1"/>
                <w:szCs w:val="21"/>
                <w14:textFill>
                  <w14:solidFill>
                    <w14:schemeClr w14:val="tx1"/>
                  </w14:solidFill>
                </w14:textFill>
              </w:rPr>
              <w:t>条“申请单位以欺骗、贿赂等不正当手段通过设计审核或者竣工验收的，有关气象主管机构按照权限给予警告，撤销其许可证书，可以</w:t>
            </w:r>
            <w:r>
              <w:rPr>
                <w:rFonts w:hint="eastAsia" w:ascii="宋体" w:hAnsi="宋体" w:eastAsia="宋体" w:cs="仿宋_GB2312"/>
                <w:color w:val="000000" w:themeColor="text1"/>
                <w:szCs w:val="21"/>
                <w:lang w:val="en-US" w:eastAsia="zh-CN"/>
                <w14:textFill>
                  <w14:solidFill>
                    <w14:schemeClr w14:val="tx1"/>
                  </w14:solidFill>
                </w14:textFill>
              </w:rPr>
              <w:t>并</w:t>
            </w:r>
            <w:r>
              <w:rPr>
                <w:rFonts w:hint="eastAsia" w:ascii="宋体" w:hAnsi="宋体" w:eastAsia="宋体" w:cs="仿宋_GB2312"/>
                <w:color w:val="000000" w:themeColor="text1"/>
                <w:szCs w:val="21"/>
                <w14:textFill>
                  <w14:solidFill>
                    <w14:schemeClr w14:val="tx1"/>
                  </w14:solidFill>
                </w14:textFill>
              </w:rPr>
              <w:t>处</w:t>
            </w:r>
            <w:r>
              <w:rPr>
                <w:rFonts w:hint="eastAsia" w:ascii="宋体" w:hAnsi="宋体" w:eastAsia="宋体" w:cs="仿宋_GB2312"/>
                <w:color w:val="000000" w:themeColor="text1"/>
                <w:szCs w:val="21"/>
                <w:lang w:val="en-US" w:eastAsia="zh-CN"/>
                <w14:textFill>
                  <w14:solidFill>
                    <w14:schemeClr w14:val="tx1"/>
                  </w14:solidFill>
                </w14:textFill>
              </w:rPr>
              <w:t>三</w:t>
            </w:r>
            <w:r>
              <w:rPr>
                <w:rFonts w:hint="eastAsia" w:ascii="宋体" w:hAnsi="宋体" w:eastAsia="宋体" w:cs="仿宋_GB2312"/>
                <w:color w:val="000000" w:themeColor="text1"/>
                <w:szCs w:val="21"/>
                <w14:textFill>
                  <w14:solidFill>
                    <w14:schemeClr w14:val="tx1"/>
                  </w14:solidFill>
                </w14:textFill>
              </w:rPr>
              <w:t>万元以下罚款；构成犯罪的，依法追究刑事责任。”</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防雷减灾管理办法》（中国气象局令第24号）第三十二条“被许可单位以欺骗、贿赂等不正当手段取得资质、通过设计审核或者竣工验收的，有关气象主管机构按照权限给予警告，可以处1万元以上3万元以下罚款；已取得资质、通过设计审核或者竣工验收的，撤销其许可证书；被许可单位三年内不得再次申请资质认定；构成犯罪的，依法追究刑事责任。”</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4.《防雷工程专业资质管理办法》（中国气象局令第</w:t>
            </w:r>
            <w:r>
              <w:rPr>
                <w:rFonts w:hint="eastAsia" w:ascii="宋体" w:hAnsi="宋体" w:eastAsia="宋体" w:cs="仿宋_GB2312"/>
                <w:color w:val="000000" w:themeColor="text1"/>
                <w:szCs w:val="21"/>
                <w:lang w:val="en-US" w:eastAsia="zh-CN"/>
                <w14:textFill>
                  <w14:solidFill>
                    <w14:schemeClr w14:val="tx1"/>
                  </w14:solidFill>
                </w14:textFill>
              </w:rPr>
              <w:t>38</w:t>
            </w:r>
            <w:r>
              <w:rPr>
                <w:rFonts w:hint="eastAsia" w:ascii="宋体" w:hAnsi="宋体" w:eastAsia="宋体" w:cs="仿宋_GB2312"/>
                <w:color w:val="000000" w:themeColor="text1"/>
                <w:szCs w:val="21"/>
                <w14:textFill>
                  <w14:solidFill>
                    <w14:schemeClr w14:val="tx1"/>
                  </w14:solidFill>
                </w14:textFill>
              </w:rPr>
              <w:t>号）第</w:t>
            </w:r>
            <w:r>
              <w:rPr>
                <w:rFonts w:hint="eastAsia" w:ascii="宋体" w:hAnsi="宋体" w:eastAsia="宋体" w:cs="仿宋_GB2312"/>
                <w:color w:val="000000" w:themeColor="text1"/>
                <w:szCs w:val="21"/>
                <w:lang w:val="en-US" w:eastAsia="zh-CN"/>
                <w14:textFill>
                  <w14:solidFill>
                    <w14:schemeClr w14:val="tx1"/>
                  </w14:solidFill>
                </w14:textFill>
              </w:rPr>
              <w:t>三十四</w:t>
            </w:r>
            <w:r>
              <w:rPr>
                <w:rFonts w:hint="eastAsia" w:ascii="宋体" w:hAnsi="宋体" w:eastAsia="宋体" w:cs="仿宋_GB2312"/>
                <w:color w:val="000000" w:themeColor="text1"/>
                <w:szCs w:val="21"/>
                <w14:textFill>
                  <w14:solidFill>
                    <w14:schemeClr w14:val="tx1"/>
                  </w14:solidFill>
                </w14:textFill>
              </w:rPr>
              <w:t>条“被许可单位以欺骗、贿赂等不正当手段取得资质的，有关气象主管机构按照权限给予警告，撤销其资质证，可以</w:t>
            </w:r>
            <w:r>
              <w:rPr>
                <w:rFonts w:hint="eastAsia" w:ascii="宋体" w:hAnsi="宋体" w:eastAsia="宋体" w:cs="仿宋_GB2312"/>
                <w:color w:val="000000" w:themeColor="text1"/>
                <w:szCs w:val="21"/>
                <w:lang w:val="en-US" w:eastAsia="zh-CN"/>
                <w14:textFill>
                  <w14:solidFill>
                    <w14:schemeClr w14:val="tx1"/>
                  </w14:solidFill>
                </w14:textFill>
              </w:rPr>
              <w:t>并</w:t>
            </w:r>
            <w:r>
              <w:rPr>
                <w:rFonts w:hint="eastAsia" w:ascii="宋体" w:hAnsi="宋体" w:eastAsia="宋体" w:cs="仿宋_GB2312"/>
                <w:color w:val="000000" w:themeColor="text1"/>
                <w:szCs w:val="21"/>
                <w14:textFill>
                  <w14:solidFill>
                    <w14:schemeClr w14:val="tx1"/>
                  </w14:solidFill>
                </w14:textFill>
              </w:rPr>
              <w:t>处</w:t>
            </w:r>
            <w:r>
              <w:rPr>
                <w:rFonts w:hint="eastAsia" w:ascii="宋体" w:hAnsi="宋体" w:eastAsia="宋体" w:cs="仿宋_GB2312"/>
                <w:color w:val="000000" w:themeColor="text1"/>
                <w:szCs w:val="21"/>
                <w:lang w:val="en-US" w:eastAsia="zh-CN"/>
                <w14:textFill>
                  <w14:solidFill>
                    <w14:schemeClr w14:val="tx1"/>
                  </w14:solidFill>
                </w14:textFill>
              </w:rPr>
              <w:t>三</w:t>
            </w:r>
            <w:r>
              <w:rPr>
                <w:rFonts w:hint="eastAsia" w:ascii="宋体" w:hAnsi="宋体" w:eastAsia="宋体" w:cs="仿宋_GB2312"/>
                <w:color w:val="000000" w:themeColor="text1"/>
                <w:szCs w:val="21"/>
                <w14:textFill>
                  <w14:solidFill>
                    <w14:schemeClr w14:val="tx1"/>
                  </w14:solidFill>
                </w14:textFill>
              </w:rPr>
              <w:t>万元以下罚款；被许可单位在三年内不得再次申请资质认定；构成犯罪的，依法追究刑事责任。”</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lang w:val="en-US" w:eastAsia="zh-CN"/>
                <w14:textFill>
                  <w14:solidFill>
                    <w14:schemeClr w14:val="tx1"/>
                  </w14:solidFill>
                </w14:textFill>
              </w:rPr>
              <w:t>雷电防护装置监测资质管理办法</w:t>
            </w:r>
            <w:r>
              <w:rPr>
                <w:rFonts w:hint="eastAsia" w:ascii="宋体" w:hAnsi="宋体" w:eastAsia="宋体" w:cs="仿宋_GB2312"/>
                <w:color w:val="000000" w:themeColor="text1"/>
                <w:szCs w:val="21"/>
                <w14:textFill>
                  <w14:solidFill>
                    <w14:schemeClr w14:val="tx1"/>
                  </w14:solidFill>
                </w14:textFill>
              </w:rPr>
              <w:t>》（中国气象局令第33号）第四十条“被许可人以欺骗、贿赂等不正当手段取得气象行政许可的，气象主管机构应当撤销该行政许可，可并处三万元以下的罚款；取得的气象行政许可属于人工影响天气、施放气球、雷电防护等直接关系公共安全、人身健康、生命财产安全事项的，申请人在三年内不得再次申请该气象行政许可；构成犯罪的，依法追究刑事责任。”</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放气球管理办法》（中国气象局令第</w:t>
            </w:r>
            <w:r>
              <w:rPr>
                <w:rFonts w:hint="eastAsia" w:ascii="宋体" w:hAnsi="宋体" w:eastAsia="宋体" w:cs="仿宋_GB2312"/>
                <w:color w:val="000000" w:themeColor="text1"/>
                <w:szCs w:val="21"/>
                <w:lang w:val="en-US" w:eastAsia="zh-CN"/>
                <w14:textFill>
                  <w14:solidFill>
                    <w14:schemeClr w14:val="tx1"/>
                  </w14:solidFill>
                </w14:textFill>
              </w:rPr>
              <w:t>36</w:t>
            </w:r>
            <w:r>
              <w:rPr>
                <w:rFonts w:hint="eastAsia" w:ascii="宋体" w:hAnsi="宋体" w:eastAsia="宋体" w:cs="仿宋_GB2312"/>
                <w:color w:val="000000" w:themeColor="text1"/>
                <w:szCs w:val="21"/>
                <w14:textFill>
                  <w14:solidFill>
                    <w14:schemeClr w14:val="tx1"/>
                  </w14:solidFill>
                </w14:textFill>
              </w:rPr>
              <w:t>号）第二十</w:t>
            </w:r>
            <w:r>
              <w:rPr>
                <w:rFonts w:hint="eastAsia" w:ascii="宋体" w:hAnsi="宋体" w:eastAsia="宋体" w:cs="仿宋_GB2312"/>
                <w:color w:val="000000" w:themeColor="text1"/>
                <w:szCs w:val="21"/>
                <w:lang w:val="en-US" w:eastAsia="zh-CN"/>
                <w14:textFill>
                  <w14:solidFill>
                    <w14:schemeClr w14:val="tx1"/>
                  </w14:solidFill>
                </w14:textFill>
              </w:rPr>
              <w:t>六</w:t>
            </w:r>
            <w:r>
              <w:rPr>
                <w:rFonts w:hint="eastAsia" w:ascii="宋体" w:hAnsi="宋体" w:eastAsia="宋体" w:cs="仿宋_GB2312"/>
                <w:color w:val="000000" w:themeColor="text1"/>
                <w:szCs w:val="21"/>
                <w14:textFill>
                  <w14:solidFill>
                    <w14:schemeClr w14:val="tx1"/>
                  </w14:solidFill>
                </w14:textFill>
              </w:rPr>
              <w:t>条“被许可单位以欺骗、贿赂等不正当手段取得资质或者</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放活动许可的，认定机构或者许可机构按照权限给予警告，可以处</w:t>
            </w:r>
            <w:r>
              <w:rPr>
                <w:rFonts w:hint="eastAsia" w:ascii="宋体" w:hAnsi="宋体" w:eastAsia="宋体" w:cs="仿宋_GB2312"/>
                <w:color w:val="000000" w:themeColor="text1"/>
                <w:szCs w:val="21"/>
                <w:lang w:val="en-US" w:eastAsia="zh-CN"/>
                <w14:textFill>
                  <w14:solidFill>
                    <w14:schemeClr w14:val="tx1"/>
                  </w14:solidFill>
                </w14:textFill>
              </w:rPr>
              <w:t>三</w:t>
            </w:r>
            <w:r>
              <w:rPr>
                <w:rFonts w:hint="eastAsia" w:ascii="宋体" w:hAnsi="宋体" w:eastAsia="宋体" w:cs="仿宋_GB2312"/>
                <w:color w:val="000000" w:themeColor="text1"/>
                <w:szCs w:val="21"/>
                <w14:textFill>
                  <w14:solidFill>
                    <w14:schemeClr w14:val="tx1"/>
                  </w14:solidFill>
                </w14:textFill>
              </w:rPr>
              <w:t>万元以下罚款</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撤销其《</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放气球资质证》或者</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放活动许可决定；构成犯罪的，依法追究刑事责任。”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7139"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7139"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1.立案责任：发现被许可人涉嫌以欺骗、贿赂等不正当手段取得行政许可的行为，予以审查，决定是否立案。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7139"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65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7139" w:type="dxa"/>
            <w:vAlign w:val="center"/>
          </w:tcPr>
          <w:p>
            <w:pPr>
              <w:ind w:firstLine="33" w:firstLineChars="16"/>
              <w:jc w:val="center"/>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表2-6</w:t>
      </w:r>
    </w:p>
    <w:tbl>
      <w:tblPr>
        <w:tblStyle w:val="7"/>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8"/>
        <w:gridCol w:w="7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7530"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753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7530"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非法发布气象预报、灾害性天气警报、气象灾害预警信号的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三十八条“违反本法规定，有下列行为之一的，由有关气象主管机构按照权限责令改正，给予警告，可以并处五万元以下的罚款：（一）非法向社会发布公众气象预报、灾害性天气警报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气象灾害防御条例》（国务院令第570号）第四十六条“违反本条例规定，有下列行为之一的，由县级以上气象主管机构责令改正，给予警告，可以处5万元以下的罚款；构成违反治安管理行为的，由公安机关依法给予处罚：（一）擅自向社会发布灾害性天气警报、气象灾害预警信号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气象灾害预警信号发布与传播办法》（中国气象局令第16号）第十四条“违反本办法规定，有下列行为之一的，由有关气象主管机构依照《中华人民共和国气象法》第三十八条的规定追究法律责任：（一）非法向社会发布与传播预警信号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气象预报发布与传播管理办法》（中国气象局令第26号）第十二条“违反本办法规定，有下列行为之一的，由有关气象主管机构按照权限责令改正，给予警告，可以并处5万元以下罚款：（一）非法发布气象预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9"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1.立案责任：发现涉嫌非法发布气象预报、灾害性天气警报、气象灾害预警信号的违法行为，予以审查，决定是否立案。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2"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7530"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eastAsia="宋体" w:cs="宋体"/>
                <w:color w:val="000000"/>
                <w:szCs w:val="21"/>
                <w:lang w:val="zh-CN"/>
              </w:rPr>
            </w:pPr>
            <w:r>
              <w:rPr>
                <w:rFonts w:hint="eastAsia" w:ascii="宋体" w:eastAsia="宋体" w:cs="宋体"/>
                <w:color w:val="000000"/>
                <w:szCs w:val="21"/>
                <w:lang w:val="zh-CN"/>
              </w:rPr>
              <w:t>对</w:t>
            </w:r>
            <w:r>
              <w:rPr>
                <w:rFonts w:hint="eastAsia" w:ascii="宋体" w:hAnsi="宋体" w:eastAsia="宋体" w:cs="仿宋_GB2312"/>
                <w:color w:val="000000" w:themeColor="text1"/>
                <w:szCs w:val="21"/>
                <w14:textFill>
                  <w14:solidFill>
                    <w14:schemeClr w14:val="tx1"/>
                  </w14:solidFill>
                </w14:textFill>
              </w:rPr>
              <w:t>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53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7530" w:type="dxa"/>
            <w:vAlign w:val="center"/>
          </w:tcPr>
          <w:p>
            <w:pPr>
              <w:ind w:firstLine="33" w:firstLineChars="16"/>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非法向社会传播气象预报、灾害性天气警报、预警信号的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三十八条“违反本法规定，有下列行为之一的，由有关气象主管机构按照权限责令改正，给予警告，可以并处五万元以下的罚款：（二）广播、电视、报纸、电信等媒体向社会传播公众气象预报、灾害性天气警报，不使用气象主管机构所属的气象台站提供的适时气象信息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气象灾害防御条例》（国务院令第570号）第四十六条“违反本条例规定，有下列行为之一的，由县级以上气象主管机构责令改正，给予警告，可以处5万元以下的罚款；构成违反治安管理行为的，由公安机关依法给予处罚：（二）广播、电视、报纸、电信等媒体未按照要求播发、刊登灾害性天气警报和气象灾害预警信号的；（三）传播虚假的或者通过非法渠道获取的灾害性天气信息和气象灾害灾情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气象灾害预警信号发布与传播办法》（中国气象局令第16号）第十四条“违反本办法规定，有下列行为之一的，由有关气象主管机构依照《中华人民共和国气象法》第三十八条的规定追究法律责任：（二）广播、电视等媒体和固定网、移动网、因特网等通信网络不使用气象主管机构所属的气象台站提供的实时预警信号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气象预报发布与传播管理办法》（中国气象局令第26号）第十二条“违反本办法规定，有下列行为之一的，由有关气象主管机构按照权限责令改正，给予警告，可以并处5万元以下罚款：（二）向社会传播气象预报不使用当地气象主管机构所属的气象台提供的最新气象预报的。”；第十四条“违反本办法规定，有下列行为之一的，由有关气象主管机构按照权限责令改正，给予警告，可以并处3万元以下罚款；造成人员伤亡或重大财产损失，构成犯罪的，依法追究刑事责任：（一）传播虚假气象预报的；（二）不按规定及时增播、插播重要灾害性天气警报、气象灾害预警信号和更新气象预报的；（三）向社会传播气象预报不注明发布单位名称和发布时间的；（四）擅自更改气象预报内容和结论，引起社会不良反应或造成一定影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1.立案责任：发现涉嫌非法传播气象预报警报信息的违法行为，予以审查，决定是否立案。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p>
            <w:pPr>
              <w:ind w:firstLine="421" w:firstLineChars="200"/>
              <w:jc w:val="left"/>
              <w:rPr>
                <w:rFonts w:ascii="宋体" w:hAnsi="宋体" w:eastAsia="宋体" w:cs="仿宋_GB2312"/>
                <w:b/>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eastAsia" w:ascii="宋体" w:hAnsi="宋体" w:eastAsia="宋体" w:cs="仿宋_GB2312"/>
                <w:color w:val="000000" w:themeColor="text1"/>
                <w:szCs w:val="21"/>
                <w:lang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行政许可申请人隐瞒有关情况或者提供虚假材料申请行政许可的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行政许可法》第七十八条“行政许可申请人隐瞒有关情况或者提供虚假材料申请行政许可的，行政机关不予受理或者不予行政许可，并给予警告；行政许可申请属于直接关系公共安全、人身健康、生命财产安全事项的，申请人在一年内不得再次申请该行政许可。”</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气象行政许可实施办法》（中国气象局令第33号）第三十九条“申请人隐瞒有关情况或者提供虚假材料申请气象行政许可的，气象主管机构不予受理或者不予行政许可，并给予警告；气象行政许可申请属于人工影响天气、施放气球、雷电防护等直接关系公共安全、人身健康、生命财产安全事项的，申请人在一年内不得再次申请该气象行政许可。”</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放气球管理办法》（中国气象局令第</w:t>
            </w:r>
            <w:r>
              <w:rPr>
                <w:rFonts w:hint="eastAsia" w:ascii="宋体" w:hAnsi="宋体" w:eastAsia="宋体" w:cs="仿宋_GB2312"/>
                <w:color w:val="000000" w:themeColor="text1"/>
                <w:szCs w:val="21"/>
                <w:lang w:val="en-US" w:eastAsia="zh-CN"/>
                <w14:textFill>
                  <w14:solidFill>
                    <w14:schemeClr w14:val="tx1"/>
                  </w14:solidFill>
                </w14:textFill>
              </w:rPr>
              <w:t>36</w:t>
            </w:r>
            <w:r>
              <w:rPr>
                <w:rFonts w:hint="eastAsia" w:ascii="宋体" w:hAnsi="宋体" w:eastAsia="宋体" w:cs="仿宋_GB2312"/>
                <w:color w:val="000000" w:themeColor="text1"/>
                <w:szCs w:val="21"/>
                <w14:textFill>
                  <w14:solidFill>
                    <w14:schemeClr w14:val="tx1"/>
                  </w14:solidFill>
                </w14:textFill>
              </w:rPr>
              <w:t>号）第二十</w:t>
            </w:r>
            <w:r>
              <w:rPr>
                <w:rFonts w:hint="eastAsia" w:ascii="宋体" w:hAnsi="宋体" w:eastAsia="宋体" w:cs="仿宋_GB2312"/>
                <w:color w:val="000000" w:themeColor="text1"/>
                <w:szCs w:val="21"/>
                <w:lang w:val="en-US" w:eastAsia="zh-CN"/>
                <w14:textFill>
                  <w14:solidFill>
                    <w14:schemeClr w14:val="tx1"/>
                  </w14:solidFill>
                </w14:textFill>
              </w:rPr>
              <w:t>五</w:t>
            </w:r>
            <w:r>
              <w:rPr>
                <w:rFonts w:hint="eastAsia" w:ascii="宋体" w:hAnsi="宋体" w:eastAsia="宋体" w:cs="仿宋_GB2312"/>
                <w:color w:val="000000" w:themeColor="text1"/>
                <w:szCs w:val="21"/>
                <w14:textFill>
                  <w14:solidFill>
                    <w14:schemeClr w14:val="tx1"/>
                  </w14:solidFill>
                </w14:textFill>
              </w:rPr>
              <w:t>条“申请单位隐瞒有关情况、提供虚假材料申请资质认定或者</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放活动许可的，认定机构或者许可机构不予受理或者不予许可，并给予警告。申请单位在一年内不得再次申请资质认定或者</w:t>
            </w:r>
            <w:r>
              <w:rPr>
                <w:rFonts w:hint="eastAsia" w:ascii="宋体" w:hAnsi="宋体" w:eastAsia="宋体" w:cs="仿宋_GB2312"/>
                <w:color w:val="000000" w:themeColor="text1"/>
                <w:szCs w:val="21"/>
                <w:lang w:val="en-US" w:eastAsia="zh-CN"/>
                <w14:textFill>
                  <w14:solidFill>
                    <w14:schemeClr w14:val="tx1"/>
                  </w14:solidFill>
                </w14:textFill>
              </w:rPr>
              <w:t>升</w:t>
            </w:r>
            <w:r>
              <w:rPr>
                <w:rFonts w:hint="eastAsia" w:ascii="宋体" w:hAnsi="宋体" w:eastAsia="宋体" w:cs="仿宋_GB2312"/>
                <w:color w:val="000000" w:themeColor="text1"/>
                <w:szCs w:val="21"/>
                <w14:textFill>
                  <w14:solidFill>
                    <w14:schemeClr w14:val="tx1"/>
                  </w14:solidFill>
                </w14:textFill>
              </w:rPr>
              <w:t>放活动许可。”</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防雷减灾管理办法》（中国气象局令第24号）第三十一条“申请单位隐瞒有关情况、提供虚假材料申请资质认定、设计审核或者竣工验收的，有关气象主管机构不予受理或者不予行政许可，并给予警告。申请单位在一年内不得再次申请资质认定。”；第三十三条“违反本办法规定，有下列行为之一的，由县级以上气象主管机构按照权限责令改正，给予警告，可以处5万元以上10万元以下罚款，给他人造成损失的，依法承担赔偿责任；构成犯罪的，依法追究刑事责任：(二)向负责监督检查的机构隐瞒有关情况、提供虚假材料或者拒绝提供反映其活动情况的真实材料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装置设计审核和竣工验收规定》（中国气象局令第</w:t>
            </w:r>
            <w:r>
              <w:rPr>
                <w:rFonts w:hint="eastAsia" w:ascii="宋体" w:hAnsi="宋体" w:eastAsia="宋体" w:cs="仿宋_GB2312"/>
                <w:color w:val="000000" w:themeColor="text1"/>
                <w:szCs w:val="21"/>
                <w:lang w:val="en-US" w:eastAsia="zh-CN"/>
                <w14:textFill>
                  <w14:solidFill>
                    <w14:schemeClr w14:val="tx1"/>
                  </w14:solidFill>
                </w14:textFill>
              </w:rPr>
              <w:t>37</w:t>
            </w:r>
            <w:r>
              <w:rPr>
                <w:rFonts w:hint="eastAsia" w:ascii="宋体" w:hAnsi="宋体" w:eastAsia="宋体" w:cs="仿宋_GB2312"/>
                <w:color w:val="000000" w:themeColor="text1"/>
                <w:szCs w:val="21"/>
                <w14:textFill>
                  <w14:solidFill>
                    <w14:schemeClr w14:val="tx1"/>
                  </w14:solidFill>
                </w14:textFill>
              </w:rPr>
              <w:t>号）第</w:t>
            </w:r>
            <w:r>
              <w:rPr>
                <w:rFonts w:hint="eastAsia" w:ascii="宋体" w:hAnsi="宋体" w:eastAsia="宋体" w:cs="仿宋_GB2312"/>
                <w:color w:val="000000" w:themeColor="text1"/>
                <w:szCs w:val="21"/>
                <w:lang w:val="en-US" w:eastAsia="zh-CN"/>
                <w14:textFill>
                  <w14:solidFill>
                    <w14:schemeClr w14:val="tx1"/>
                  </w14:solidFill>
                </w14:textFill>
              </w:rPr>
              <w:t>二十四</w:t>
            </w:r>
            <w:r>
              <w:rPr>
                <w:rFonts w:hint="eastAsia" w:ascii="宋体" w:hAnsi="宋体" w:eastAsia="宋体" w:cs="仿宋_GB2312"/>
                <w:color w:val="000000" w:themeColor="text1"/>
                <w:szCs w:val="21"/>
                <w14:textFill>
                  <w14:solidFill>
                    <w14:schemeClr w14:val="tx1"/>
                  </w14:solidFill>
                </w14:textFill>
              </w:rPr>
              <w:t>条“</w:t>
            </w:r>
            <w:r>
              <w:rPr>
                <w:rFonts w:hint="eastAsia" w:ascii="宋体" w:hAnsi="宋体" w:eastAsia="宋体" w:cs="仿宋_GB2312"/>
                <w:color w:val="000000" w:themeColor="text1"/>
                <w:szCs w:val="21"/>
                <w:lang w:val="en-US" w:eastAsia="zh-CN"/>
                <w14:textFill>
                  <w14:solidFill>
                    <w14:schemeClr w14:val="tx1"/>
                  </w14:solidFill>
                </w14:textFill>
              </w:rPr>
              <w:t>申请单位</w:t>
            </w:r>
            <w:r>
              <w:rPr>
                <w:rFonts w:hint="eastAsia" w:ascii="宋体" w:hAnsi="宋体" w:eastAsia="宋体" w:cs="仿宋_GB2312"/>
                <w:color w:val="000000" w:themeColor="text1"/>
                <w:szCs w:val="21"/>
                <w14:textFill>
                  <w14:solidFill>
                    <w14:schemeClr w14:val="tx1"/>
                  </w14:solidFill>
                </w14:textFill>
              </w:rPr>
              <w:t>隐瞒有关情况、提供虚假材料</w:t>
            </w:r>
            <w:r>
              <w:rPr>
                <w:rFonts w:hint="eastAsia" w:ascii="宋体" w:hAnsi="宋体" w:eastAsia="宋体" w:cs="仿宋_GB2312"/>
                <w:color w:val="000000" w:themeColor="text1"/>
                <w:szCs w:val="21"/>
                <w:lang w:val="en-US" w:eastAsia="zh-CN"/>
                <w14:textFill>
                  <w14:solidFill>
                    <w14:schemeClr w14:val="tx1"/>
                  </w14:solidFill>
                </w14:textFill>
              </w:rPr>
              <w:t>申请设计审核或者竣工验收许可的，有关气象主管机构不予受理或者不予行政许可，并给予警告。</w:t>
            </w:r>
            <w:r>
              <w:rPr>
                <w:rFonts w:hint="eastAsia" w:ascii="宋体" w:hAnsi="宋体" w:eastAsia="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1.立案责任：发现行政许可申请人涉嫌隐瞒有关情况或者提供虚假材料申请行政许可的行为，予以审查，决定是否立案。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jc w:val="left"/>
        <w:rPr>
          <w:rFonts w:ascii="宋体" w:hAnsi="宋体" w:eastAsia="宋体" w:cs="Times New Roman"/>
          <w:b/>
          <w:bCs/>
          <w:kern w:val="0"/>
          <w:szCs w:val="21"/>
        </w:rPr>
      </w:pPr>
      <w:r>
        <w:rPr>
          <w:rFonts w:hint="eastAsia" w:ascii="宋体" w:hAnsi="宋体" w:eastAsia="宋体" w:cs="Times New Roman"/>
          <w:b/>
          <w:bCs/>
          <w:kern w:val="0"/>
          <w:szCs w:val="21"/>
        </w:rPr>
        <w:t>表2-9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将所获得的气象资料有偿转让或用于经营性活动的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气象资料共享管理办法》（中国气象局令第4号）第十七条“违反本办法规定，将所获得的气象资料或者这些气象资料的使用权，向国内外其他单位和个人有偿转让的，由有关气象主管机构责令其改正，给予警告，并处以三万元以下的罚款；情节严重的，停止向其提供气象资料”；第十八条“违反本办法规定，将通过网络无偿下载的或按公益使用免费获取的气象资料，用于经营性活动的，由有关气象主管机构责令其改正，给予警告，并处以五万元以下罚款。情节严重的，停止向其提供气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1.立案责任：发现涉嫌将所获得的气象资料有偿转让或用于经营性活动的行为，予以审查，决定是否立案。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表2-10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开展气象探测活动未备案或未按规定汇交气象探测资料的处罚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《气象信息服务管理办法》（中国气象局令第</w:t>
            </w:r>
            <w:r>
              <w:rPr>
                <w:rFonts w:hint="eastAsia" w:ascii="宋体" w:hAnsi="宋体" w:eastAsia="宋体" w:cs="仿宋_GB2312"/>
                <w:color w:val="000000" w:themeColor="text1"/>
                <w:szCs w:val="21"/>
                <w:lang w:val="en-US" w:eastAsia="zh-CN"/>
                <w14:textFill>
                  <w14:solidFill>
                    <w14:schemeClr w14:val="tx1"/>
                  </w14:solidFill>
                </w14:textFill>
              </w:rPr>
              <w:t>35</w:t>
            </w:r>
            <w:r>
              <w:rPr>
                <w:rFonts w:hint="eastAsia" w:ascii="宋体" w:hAnsi="宋体" w:eastAsia="宋体" w:cs="仿宋_GB2312"/>
                <w:color w:val="000000" w:themeColor="text1"/>
                <w:szCs w:val="21"/>
                <w14:textFill>
                  <w14:solidFill>
                    <w14:schemeClr w14:val="tx1"/>
                  </w14:solidFill>
                </w14:textFill>
              </w:rPr>
              <w:t>号）第十八条“违反本办法规定，有下列行为之一的，由县级以上气象主管机构责令限期改正，拒不改正的，给予警告，可以并处3万元以下罚款，处罚结果纳入气象信息服务单位信用信息统计系统并向社会公示：（三）开展气象探测活动，未向设区的市级以上气象主管机构备案，或者未按照国家有关规定汇交所获得的气象探测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1.立案责任：发现开展气象探测活动未备案或未按规定汇交气象探测资料的行为，予以审查，决定是否立案。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kern w:val="0"/>
          <w:szCs w:val="21"/>
        </w:rPr>
      </w:pPr>
      <w:r>
        <w:rPr>
          <w:rFonts w:hint="eastAsia" w:ascii="宋体" w:hAnsi="宋体" w:eastAsia="宋体" w:cs="Times New Roman"/>
          <w:b/>
          <w:bCs/>
          <w:kern w:val="0"/>
          <w:szCs w:val="21"/>
        </w:rPr>
        <w:t>表2-11</w:t>
      </w:r>
    </w:p>
    <w:tbl>
      <w:tblPr>
        <w:tblStyle w:val="7"/>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5"/>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7815"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781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781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使用不符合规定气象资料的处罚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78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三十八条“违反本法规定，有下列行为之一的，由有关气象主管机构按照权限责令改正，给予警告，可以并处五万元以下的罚款：（三）从事大气环境影响评价的单位进行工程建设项目大气环境影响评价时，使用的气象资料不是气象主管机构提供或者审查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气候可行性论证管理办法》（中国气象局令第18号）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一）使用的气象资料，不是气象主管机构直接提供或者未经省、自治区、直辖市气象主管机构审查的；（二）伪造气象资料或者其他原始资料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3.《气象信息服务管理办法》（中国气象局令</w:t>
            </w:r>
            <w:r>
              <w:rPr>
                <w:rFonts w:hint="eastAsia" w:ascii="宋体" w:hAnsi="宋体" w:eastAsia="宋体" w:cs="仿宋_GB2312"/>
                <w:color w:val="000000" w:themeColor="text1"/>
                <w:szCs w:val="21"/>
                <w:lang w:val="en-US" w:eastAsia="zh-CN"/>
                <w14:textFill>
                  <w14:solidFill>
                    <w14:schemeClr w14:val="tx1"/>
                  </w14:solidFill>
                </w14:textFill>
              </w:rPr>
              <w:t>35</w:t>
            </w:r>
            <w:r>
              <w:rPr>
                <w:rFonts w:hint="eastAsia" w:ascii="宋体" w:hAnsi="宋体" w:eastAsia="宋体" w:cs="仿宋_GB2312"/>
                <w:color w:val="000000" w:themeColor="text1"/>
                <w:szCs w:val="21"/>
                <w14:textFill>
                  <w14:solidFill>
                    <w14:schemeClr w14:val="tx1"/>
                  </w14:solidFill>
                </w14:textFill>
              </w:rPr>
              <w:t>号）第十八条“违反本办法规定，有下列行为之一的，由县级以上气象主管机构责令限期改正，拒不改正的，给予警告，可以并处3万元以下罚款，处罚结果纳入气象信息服务单位信用信息统计系统并向社会公示：（一）使用的气象资料不是气象主管机构所属的气象台提供，或者不能证明是其他合法渠道获得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781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78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1.立案责任：发现在大气环境影响评价、气候可行性论证、气象信息服务中涉嫌使用不合规定的气象资料的行为，予以审查，决定是否立案。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3" w:hRule="atLeas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781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154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7815"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ascii="宋体" w:hAnsi="宋体" w:eastAsia="宋体" w:cs="Times New Roman"/>
          <w:b/>
          <w:bCs/>
          <w:kern w:val="0"/>
          <w:szCs w:val="21"/>
        </w:rPr>
      </w:pPr>
      <w:r>
        <w:rPr>
          <w:rFonts w:hint="eastAsia" w:ascii="宋体" w:hAnsi="宋体" w:eastAsia="宋体" w:cs="Times New Roman"/>
          <w:b/>
          <w:bCs/>
          <w:kern w:val="0"/>
          <w:szCs w:val="21"/>
        </w:rPr>
        <w:t>表2-12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使用不符合技术要求的气象专用技术装备的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w:t>
            </w:r>
            <w:r>
              <w:rPr>
                <w:rFonts w:hint="eastAsia" w:ascii="宋体" w:hAnsi="宋体" w:eastAsia="宋体" w:cs="仿宋_GB2312"/>
                <w:color w:val="auto"/>
                <w:szCs w:val="21"/>
              </w:rPr>
              <w:t>《中华人民共和国气象法》第三十六条“违反本法规定，使用不符合技术要求的气象专用技术装备，造成危害的，由有关气象主管机构按照权限责令改正，给予警告，可以并处五万元以下的罚款。”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1.立案责任：发现涉嫌使用不符合技术要求的气象专用技术装备的违法行为，予以审查，决定是否立案。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eastAsia="宋体" w:cs="宋体"/>
                <w:color w:val="auto"/>
                <w:szCs w:val="21"/>
                <w:lang w:val="zh-CN"/>
              </w:rPr>
            </w:pPr>
            <w:r>
              <w:rPr>
                <w:rFonts w:hint="eastAsia" w:ascii="宋体" w:eastAsia="宋体" w:cs="宋体"/>
                <w:color w:val="auto"/>
                <w:szCs w:val="21"/>
                <w:lang w:val="zh-CN"/>
              </w:rPr>
              <w:t>对</w:t>
            </w:r>
            <w:r>
              <w:rPr>
                <w:rFonts w:hint="eastAsia" w:ascii="宋体" w:hAnsi="宋体" w:eastAsia="宋体" w:cs="仿宋_GB2312"/>
                <w:color w:val="auto"/>
                <w:szCs w:val="21"/>
              </w:rPr>
              <w:t>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ind w:firstLine="33" w:firstLineChars="16"/>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ascii="宋体" w:hAnsi="宋体" w:eastAsia="宋体" w:cs="Times New Roman"/>
          <w:b/>
          <w:bCs/>
          <w:kern w:val="0"/>
          <w:szCs w:val="21"/>
        </w:rPr>
      </w:pPr>
      <w:r>
        <w:rPr>
          <w:rFonts w:hint="eastAsia" w:ascii="宋体" w:hAnsi="宋体" w:eastAsia="宋体" w:cs="Times New Roman"/>
          <w:b/>
          <w:bCs/>
          <w:kern w:val="0"/>
          <w:szCs w:val="21"/>
        </w:rPr>
        <w:t>表2-13</w:t>
      </w:r>
    </w:p>
    <w:tbl>
      <w:tblPr>
        <w:tblStyle w:val="7"/>
        <w:tblW w:w="9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7605"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7605"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76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危害气象设施行为的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76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气象设施和气象探测环境保护条例》（国务院令第623号）第二十四条第一款“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气象灾害预警信号发布与传播办法》（中国气象局令第16号）第十三条“违反本办法规定，侵占、损毁或者擅自移动预警信号专用传播设施的，由有关气象主管机构依照《中华人民共和国气象法》第三十五条的规定追究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7605"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76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1.立案责任：发现涉嫌危害气象设施的违法行为，予以审查，决定是否立案。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8" w:hRule="atLeas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7605"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eastAsia="宋体" w:cs="宋体"/>
                <w:color w:val="000000"/>
                <w:szCs w:val="21"/>
                <w:lang w:val="zh-CN"/>
              </w:rPr>
            </w:pPr>
            <w:r>
              <w:rPr>
                <w:rFonts w:hint="eastAsia" w:ascii="宋体" w:hAnsi="宋体" w:eastAsia="宋体" w:cs="仿宋_GB2312"/>
                <w:color w:val="000000" w:themeColor="text1"/>
                <w:szCs w:val="21"/>
                <w14:textFill>
                  <w14:solidFill>
                    <w14:schemeClr w14:val="tx1"/>
                  </w14:solidFill>
                </w14:textFill>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50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7605"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表2-14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危害气象探测环境行为的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二）在气象探测环境保护范围内从事危害气象探测环境活动的。”</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气象设施和气象探测环境保护条例》（国务院令第623号）第二十五条第一款“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1.立案责任：发现涉嫌危害气象探测环境的违法行为，予以审查，决定是否立案。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ind w:firstLine="33" w:firstLineChars="16"/>
              <w:jc w:val="center"/>
              <w:rPr>
                <w:rFonts w:ascii="宋体" w:hAnsi="宋体" w:eastAsia="宋体" w:cs="仿宋_GB2312"/>
                <w:color w:val="auto"/>
                <w:szCs w:val="21"/>
              </w:rPr>
            </w:pPr>
            <w:r>
              <w:rPr>
                <w:rFonts w:ascii="宋体" w:hAnsi="宋体" w:eastAsia="宋体" w:cs="仿宋_GB2312"/>
                <w:color w:val="auto"/>
                <w:szCs w:val="21"/>
              </w:rPr>
              <w:t>0839（3316433）</w:t>
            </w:r>
          </w:p>
        </w:tc>
      </w:tr>
    </w:tbl>
    <w:p>
      <w:pPr>
        <w:jc w:val="left"/>
        <w:rPr>
          <w:rFonts w:ascii="宋体" w:hAnsi="宋体" w:eastAsia="宋体" w:cs="Times New Roman"/>
          <w:b/>
          <w:bCs/>
          <w:kern w:val="0"/>
          <w:szCs w:val="21"/>
        </w:rPr>
      </w:pPr>
      <w:r>
        <w:rPr>
          <w:rFonts w:hint="eastAsia" w:ascii="宋体" w:hAnsi="宋体" w:eastAsia="宋体" w:cs="Times New Roman"/>
          <w:b/>
          <w:bCs/>
          <w:kern w:val="0"/>
          <w:szCs w:val="21"/>
        </w:rPr>
        <w:t>表2-15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违法进行涉外气象探测活动的处罚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w:t>
            </w:r>
            <w:r>
              <w:rPr>
                <w:rFonts w:hint="eastAsia" w:ascii="宋体" w:hAnsi="宋体" w:eastAsia="宋体" w:cs="仿宋_GB2312"/>
                <w:color w:val="auto"/>
                <w:szCs w:val="21"/>
              </w:rPr>
              <w:t>《涉外气象探测和资料管理办法》（中国气象局令第13号）第二十条“违反本办法规定，有下列行为之一的，由有关气象主管机构责令停止违法行为，拆除非法探测设施，收缴非法获取的气象资料，给予警告，可以并处一万元以下的罚款；构成犯罪的，依法追究刑事责任：（一）未经批准擅自设立涉外气象探测站（点）的；（二）超出批准布点数探测的；（三）对我国正在进行的气象探测工作造成影响的；（四）未经批准变更探测地点、项目、时段的；（五）超过探测期限进行探测活动的；（六）自带或者使用的气象探测仪器设备未经国务院气象主管机构或者省、自治区、直辖市气象主管机构组织检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1.立案责任：发现涉嫌违法进行涉外气象探测活动的行为，予以审查，决定是否立案。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0"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表2-16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违反</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装置安装、设计、施工、检测管理规定的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keepNext w:val="0"/>
              <w:keepLines/>
              <w:pageBreakBefore w:val="0"/>
              <w:widowControl w:val="0"/>
              <w:kinsoku/>
              <w:wordWrap/>
              <w:overflowPunct/>
              <w:topLinePunct w:val="0"/>
              <w:autoSpaceDE/>
              <w:autoSpaceDN/>
              <w:bidi w:val="0"/>
              <w:adjustRightInd/>
              <w:snapToGrid/>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气象灾害防御条例》（国务院令第570号）第四十五条“违反本条例规定，有下列行为之一的，由县级以上气象主管机构或者其他有关部门按照权限责令停止违法行为，处5万元以上10万元以下的罚款；有违法所得的，没收违法所得；给他人造成损失的，依法承担赔偿责任：（二）在雷电防护装置设计、施工、检测中弄虚作假的。（三）违反本条例第二十三条第三款的规定，雷电防护装置未经设计审核或者设计审核不合格施工的，未经竣工验收或者竣工验收不合格交付使用的。”</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一)应当安装防雷装置而拒不安装的；(三)已有防雷装置，拒绝进行检测或者经检测不合格又拒不整改的。”</w:t>
            </w:r>
          </w:p>
          <w:p>
            <w:pPr>
              <w:keepNext w:val="0"/>
              <w:keepLines/>
              <w:pageBreakBefore w:val="0"/>
              <w:widowControl w:val="0"/>
              <w:suppressLineNumbers w:val="0"/>
              <w:kinsoku/>
              <w:wordWrap/>
              <w:overflowPunct/>
              <w:topLinePunct w:val="0"/>
              <w:autoSpaceDE/>
              <w:autoSpaceDN/>
              <w:bidi w:val="0"/>
              <w:adjustRightInd/>
              <w:snapToGrid/>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3.《雷电防护装置检测资质管理办法》（中国气象局令第3</w:t>
            </w:r>
            <w:r>
              <w:rPr>
                <w:rFonts w:hint="eastAsia" w:ascii="宋体" w:hAnsi="宋体" w:eastAsia="宋体" w:cs="仿宋_GB2312"/>
                <w:color w:val="000000" w:themeColor="text1"/>
                <w:szCs w:val="21"/>
                <w:lang w:val="en-US" w:eastAsia="zh-CN"/>
                <w14:textFill>
                  <w14:solidFill>
                    <w14:schemeClr w14:val="tx1"/>
                  </w14:solidFill>
                </w14:textFill>
              </w:rPr>
              <w:t>8</w:t>
            </w:r>
            <w:r>
              <w:rPr>
                <w:rFonts w:hint="eastAsia" w:ascii="宋体" w:hAnsi="宋体" w:eastAsia="宋体" w:cs="仿宋_GB2312"/>
                <w:color w:val="000000" w:themeColor="text1"/>
                <w:szCs w:val="21"/>
                <w14:textFill>
                  <w14:solidFill>
                    <w14:schemeClr w14:val="tx1"/>
                  </w14:solidFill>
                </w14:textFill>
              </w:rPr>
              <w:t>号）第三十五条“</w:t>
            </w:r>
            <w:r>
              <w:rPr>
                <w:rFonts w:hint="eastAsia" w:ascii="宋体" w:hAnsi="宋体" w:eastAsia="宋体" w:cs="仿宋_GB2312"/>
                <w:color w:val="000000" w:themeColor="text1"/>
                <w:szCs w:val="21"/>
                <w:lang w:val="en-US" w:eastAsia="zh-CN"/>
                <w14:textFill>
                  <w14:solidFill>
                    <w14:schemeClr w14:val="tx1"/>
                  </w14:solidFill>
                </w14:textFill>
              </w:rPr>
              <w:t>雷电防护装置检测单位违反本办法规定，有下列行为之一的，由县级以上气象主管机构按照权限责令限期改正，拒不改正的给予警告，《雷电防护装置检测资质证》到期后不予延续，处罚结果纳入全国雷电防护装置检测单位信用信息系统并向社会公示：（一）与检测项目的设计、施工、监理单位以及所使用的防雷产品生产、销售单位有隶属关系或者其他利害关系的</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en-US" w:eastAsia="zh-CN"/>
                <w14:textFill>
                  <w14:solidFill>
                    <w14:schemeClr w14:val="tx1"/>
                  </w14:solidFill>
                </w14:textFill>
              </w:rPr>
              <w:t>二</w:t>
            </w:r>
            <w:r>
              <w:rPr>
                <w:rFonts w:hint="eastAsia"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lang w:val="en-US" w:eastAsia="zh-CN"/>
                <w14:textFill>
                  <w14:solidFill>
                    <w14:schemeClr w14:val="tx1"/>
                  </w14:solidFill>
                </w14:textFill>
              </w:rPr>
              <w:t>使用不符合条件的雷电防护装置检测人员的。第三十六条 雷电防护装置检测单位违反本办法规定，有下列行为之一的，按照《气象灾害防御条例》第四十五条的规定进行处罚：（一）伪造、涂改、出租、出借、挂靠、转让雷电防护装置检测资质证的；（二）向监督检查机构隐瞒有关情况、提供虚假材料或者拒绝提供反映其活动情况的真实材料的； （三）转包或者违法分包雷电防护装置检测项目的；（四）无资质或者超越资质许可范围从事雷电防护装置检测的。</w:t>
            </w:r>
            <w:r>
              <w:rPr>
                <w:rFonts w:hint="eastAsia" w:ascii="宋体" w:hAnsi="宋体" w:eastAsia="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vAlign w:val="center"/>
          </w:tcPr>
          <w:p>
            <w:pPr>
              <w:keepNext w:val="0"/>
              <w:keepLines/>
              <w:pageBreakBefore w:val="0"/>
              <w:widowControl w:val="0"/>
              <w:kinsoku/>
              <w:wordWrap/>
              <w:overflowPunct/>
              <w:topLinePunct w:val="0"/>
              <w:autoSpaceDE/>
              <w:autoSpaceDN/>
              <w:bidi w:val="0"/>
              <w:adjustRightInd/>
              <w:snapToGrid/>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keepNext w:val="0"/>
              <w:keepLines/>
              <w:pageBreakBefore w:val="0"/>
              <w:widowControl w:val="0"/>
              <w:kinsoku/>
              <w:wordWrap/>
              <w:overflowPunct/>
              <w:topLinePunct w:val="0"/>
              <w:autoSpaceDE/>
              <w:autoSpaceDN/>
              <w:bidi w:val="0"/>
              <w:adjustRightInd/>
              <w:snapToGrid/>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8" w:hRule="atLeast"/>
          <w:jc w:val="center"/>
        </w:trPr>
        <w:tc>
          <w:tcPr>
            <w:tcW w:w="1843" w:type="dxa"/>
            <w:vAlign w:val="center"/>
          </w:tcPr>
          <w:p>
            <w:pPr>
              <w:keepNext w:val="0"/>
              <w:keepLines/>
              <w:pageBreakBefore w:val="0"/>
              <w:widowControl w:val="0"/>
              <w:kinsoku/>
              <w:wordWrap/>
              <w:overflowPunct/>
              <w:topLinePunct w:val="0"/>
              <w:autoSpaceDE/>
              <w:autoSpaceDN/>
              <w:bidi w:val="0"/>
              <w:adjustRightInd/>
              <w:snapToGrid/>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装置安装、设计、施工、检测管理规定的行为，予以审查，决定是否立案。</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keepNext w:val="0"/>
              <w:keepLines/>
              <w:pageBreakBefore w:val="0"/>
              <w:widowControl w:val="0"/>
              <w:kinsoku/>
              <w:wordWrap/>
              <w:overflowPunct/>
              <w:topLinePunct w:val="0"/>
              <w:autoSpaceDE/>
              <w:autoSpaceDN/>
              <w:bidi w:val="0"/>
              <w:adjustRightInd/>
              <w:snapToGrid/>
              <w:ind w:firstLine="420" w:firstLineChars="200"/>
              <w:jc w:val="left"/>
              <w:textAlignment w:val="auto"/>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3"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表2-17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违反</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装置设计审核、竣工验收等管理规定的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keepNext w:val="0"/>
              <w:keepLines w:val="0"/>
              <w:widowControl/>
              <w:suppressLineNumbers w:val="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装置设计审核和竣工验收规定》（中国气象局令第</w:t>
            </w:r>
            <w:r>
              <w:rPr>
                <w:rFonts w:hint="eastAsia" w:ascii="宋体" w:hAnsi="宋体" w:eastAsia="宋体" w:cs="仿宋_GB2312"/>
                <w:color w:val="000000" w:themeColor="text1"/>
                <w:szCs w:val="21"/>
                <w:lang w:val="en-US" w:eastAsia="zh-CN"/>
                <w14:textFill>
                  <w14:solidFill>
                    <w14:schemeClr w14:val="tx1"/>
                  </w14:solidFill>
                </w14:textFill>
              </w:rPr>
              <w:t>37</w:t>
            </w:r>
            <w:r>
              <w:rPr>
                <w:rFonts w:hint="eastAsia" w:ascii="宋体" w:hAnsi="宋体" w:eastAsia="宋体" w:cs="仿宋_GB2312"/>
                <w:color w:val="000000" w:themeColor="text1"/>
                <w:szCs w:val="21"/>
                <w14:textFill>
                  <w14:solidFill>
                    <w14:schemeClr w14:val="tx1"/>
                  </w14:solidFill>
                </w14:textFill>
              </w:rPr>
              <w:t>号）</w:t>
            </w:r>
            <w:r>
              <w:rPr>
                <w:rFonts w:hint="eastAsia" w:ascii="宋体" w:hAnsi="宋体" w:eastAsia="宋体" w:cs="仿宋_GB2312"/>
                <w:color w:val="000000" w:themeColor="text1"/>
                <w:szCs w:val="21"/>
                <w:lang w:val="en-US" w:eastAsia="zh-CN"/>
                <w14:textFill>
                  <w14:solidFill>
                    <w14:schemeClr w14:val="tx1"/>
                  </w14:solidFill>
                </w14:textFill>
              </w:rPr>
              <w:t>第二十四条“申请单位隐瞒有关情况、提供虚假材料申请设计审核或者竣工验收许可的，有关气象主管机构不予受理或者不予行政许可，并给予警告。第二十五条“申请单位以欺骗、贿赂等不正当手段通过设计审核或者竣工验收的，有关气象主管机构按照权限给予警告，撤销其许可证书，可以并处三万元以下罚款；构成犯罪的，依法追究刑事责任”。第二十六条“违反本规定，有下列行为之一的，按照《气象灾害防御条例》第四十五条规定进行处罚：（一）在雷电防护装置设计、施工中弄虚作假的；（二）雷电防护装置未经设计审核或者设计审核不合格施工的，未经竣工验收或者竣工验收不合格交付使用的”。第二十七条“县级以上地方气象主管机构在监督检查工作中发现违法行为构成犯罪的，应当移送有关机关，依法追究刑事责任。”第二十八条“国家工作人员在雷电防护装置设计审核和竣工验收工作中由于滥用职权、玩忽职守，导致重大雷电灾害事故的，由所在单位依法给予处分；构成犯罪的，依法追究刑事责任”。第二十九条 “违反本规定，导致雷击造成火灾、爆炸、人员伤亡以及国家或者他人财产重大损失的，由主管部门给予直接责任人处分；构成犯罪的，依法追究刑事责任。”</w:t>
            </w:r>
            <w:r>
              <w:rPr>
                <w:rFonts w:hint="eastAsia" w:ascii="宋体" w:hAnsi="宋体" w:eastAsia="宋体" w:cs="仿宋_GB2312"/>
                <w:color w:val="000000" w:themeColor="text1"/>
                <w:szCs w:val="21"/>
                <w14:textFill>
                  <w14:solidFill>
                    <w14:schemeClr w14:val="tx1"/>
                  </w14:solidFill>
                </w14:textFill>
              </w:rPr>
              <w:t xml:space="preserve">                                                                              2.《防雷减灾管理办法》（中国气象局令第24号）第三十四条“违反本办法规定，有下列行为之一的，由县级以上气象主管机构按照权限责令改正，给予警告，可以处5万元以上10万元以下罚款；给他人造成损失的，依法承担赔偿责任：(三)防雷装置设计未经当地气象主管机构审核或者审核未通过，擅自施工的；(四)防雷装置未经当地气象主管机构验收或者未取得验收文件，擅自投入使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1.立案责任：发现涉嫌违反防雷装置设计审核、竣工验收等管理规定的行为，予以审查，决定是否立案。</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420" w:firstLineChars="200"/>
              <w:jc w:val="left"/>
              <w:rPr>
                <w:rFonts w:ascii="宋体" w:eastAsia="宋体" w:cs="宋体"/>
                <w:color w:val="000000"/>
                <w:szCs w:val="21"/>
                <w:lang w:val="zh-CN"/>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表2-18</w:t>
      </w:r>
    </w:p>
    <w:tbl>
      <w:tblPr>
        <w:tblStyle w:val="7"/>
        <w:tblW w:w="87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71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7114"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711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7114"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对</w:t>
            </w:r>
            <w:r>
              <w:rPr>
                <w:rFonts w:hint="eastAsia" w:ascii="宋体" w:hAnsi="宋体" w:eastAsia="宋体" w:cs="仿宋_GB2312"/>
                <w:color w:val="000000" w:themeColor="text1"/>
                <w:szCs w:val="21"/>
                <w14:textFill>
                  <w14:solidFill>
                    <w14:schemeClr w14:val="tx1"/>
                  </w14:solidFill>
                </w14:textFill>
              </w:rPr>
              <w:t>违反</w:t>
            </w:r>
            <w:r>
              <w:rPr>
                <w:rFonts w:hint="eastAsia" w:ascii="宋体" w:hAnsi="宋体" w:eastAsia="宋体" w:cs="仿宋_GB2312"/>
                <w:color w:val="000000" w:themeColor="text1"/>
                <w:szCs w:val="21"/>
                <w:lang w:val="en-US" w:eastAsia="zh-CN"/>
                <w14:textFill>
                  <w14:solidFill>
                    <w14:schemeClr w14:val="tx1"/>
                  </w14:solidFill>
                </w14:textFill>
              </w:rPr>
              <w:t>雷电防护装置检测</w:t>
            </w:r>
            <w:r>
              <w:rPr>
                <w:rFonts w:hint="eastAsia" w:ascii="宋体" w:hAnsi="宋体" w:eastAsia="宋体" w:cs="仿宋_GB2312"/>
                <w:color w:val="000000" w:themeColor="text1"/>
                <w:szCs w:val="21"/>
                <w14:textFill>
                  <w14:solidFill>
                    <w14:schemeClr w14:val="tx1"/>
                  </w14:solidFill>
                </w14:textFill>
              </w:rPr>
              <w:t>资质管理等规定的</w:t>
            </w:r>
            <w:r>
              <w:rPr>
                <w:rFonts w:hint="eastAsia" w:ascii="宋体" w:hAnsi="宋体" w:eastAsia="宋体" w:cs="仿宋_GB2312"/>
                <w:color w:val="000000" w:themeColor="text1"/>
                <w:szCs w:val="21"/>
                <w:lang w:val="en-US" w:eastAsia="zh-CN"/>
                <w14:textFill>
                  <w14:solidFill>
                    <w14:schemeClr w14:val="tx1"/>
                  </w14:solidFill>
                </w14:textFill>
              </w:rPr>
              <w:t>行政</w:t>
            </w:r>
            <w:r>
              <w:rPr>
                <w:rFonts w:hint="eastAsia" w:ascii="宋体" w:hAnsi="宋体" w:eastAsia="宋体" w:cs="仿宋_GB2312"/>
                <w:color w:val="000000" w:themeColor="text1"/>
                <w:szCs w:val="21"/>
                <w14:textFill>
                  <w14:solidFill>
                    <w14:schemeClr w14:val="tx1"/>
                  </w14:solidFill>
                </w14:textFill>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71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1.《气象灾害防御条例》（国务院令第570号） 第四十五条“违反本条例规定，有下列行为之一的，由县级以上气象主管机构或者其他有关部门按照权限责令停止违法行为，处5万元以上10万元以下的罚款；有违法所得的，没收违法所得；给他人造成损失的，依法承担赔偿责任：（一）无资质或者超越资质许可范围从事雷电防护装置检测的；”</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2.《雷电防护装置检测资质管理办法》（中国气象局令第3</w:t>
            </w:r>
            <w:r>
              <w:rPr>
                <w:rFonts w:hint="eastAsia" w:ascii="宋体" w:hAnsi="宋体" w:eastAsia="宋体" w:cs="仿宋_GB2312"/>
                <w:color w:val="000000" w:themeColor="text1"/>
                <w:szCs w:val="21"/>
                <w:lang w:val="en-US" w:eastAsia="zh-CN"/>
                <w14:textFill>
                  <w14:solidFill>
                    <w14:schemeClr w14:val="tx1"/>
                  </w14:solidFill>
                </w14:textFill>
              </w:rPr>
              <w:t>8</w:t>
            </w:r>
            <w:r>
              <w:rPr>
                <w:rFonts w:hint="eastAsia" w:ascii="宋体" w:hAnsi="宋体" w:eastAsia="宋体" w:cs="仿宋_GB2312"/>
                <w:color w:val="000000" w:themeColor="text1"/>
                <w:szCs w:val="21"/>
                <w14:textFill>
                  <w14:solidFill>
                    <w14:schemeClr w14:val="tx1"/>
                  </w14:solidFill>
                </w14:textFill>
              </w:rPr>
              <w:t>号）第三十五条“</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装置检测单位违反本办法规定，有下列行为之一的，由县级以上气象主管机构按照权限责令限期改正，拒不改正的给予警告，《</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装置检测资质证》到期后不予延续；处罚结果纳入全国</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装置检测单位信用信息系统并向社会公示：</w:t>
            </w:r>
            <w:r>
              <w:rPr>
                <w:rFonts w:hint="eastAsia" w:ascii="宋体" w:hAnsi="宋体" w:eastAsia="宋体" w:cs="仿宋_GB2312"/>
                <w:color w:val="000000" w:themeColor="text1"/>
                <w:szCs w:val="21"/>
                <w:lang w:val="en-US" w:eastAsia="zh-CN"/>
                <w14:textFill>
                  <w14:solidFill>
                    <w14:schemeClr w14:val="tx1"/>
                  </w14:solidFill>
                </w14:textFill>
              </w:rPr>
              <w:t>（一）与检测项目的设计、施工、监理单位以及所使用的防雷产品生产、销售单位有隶属关系或者其他利害关系的；（二）使用不符合条件的雷电防护装置检测人员的。”第三十六条 “雷电防护装置检测单位违反本办法规定，有下列行为之一的，按照《气象灾害防御条例》第四十五条的规定进行处罚：（一）伪造、涂改、出租、出借、挂靠、转让雷电防护装置检测资质证的；（二）向监督检查机构隐瞒有关情况、提供虚假材料或者拒绝提供反映其活动情况的真实材料的；（三）转包或者违法分包雷电防护装置检测项目的；（四）无资质或者超越资质许可范围从事雷电防护装置检测的。</w:t>
            </w:r>
            <w:r>
              <w:rPr>
                <w:rFonts w:hint="eastAsia" w:ascii="宋体" w:hAnsi="宋体" w:eastAsia="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7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71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1.立案责任：发现涉嫌违反</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检测资质等管理规定的行为，予以审查，决定是否立案。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3.审查责任：审理案件调查报告，对案件违法事实、证据、调查取证程序、法律适用、处罚种类和幅度、当事人陈述和申辩理由等方面进行审查，提出处理意见。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4.告知责任：做出行政处罚决定前，应书面告知当事人违法事实及其享有的陈述、申辩、要求听证等权利。</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5.决定责任：制作行政处罚决定书，载明违法事实和证据、处罚依据和内容、申请行政复议或提起行政诉讼的途径和期限等内容。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7.执行责任：当事人逾期不履行行政处罚决定的，依照行政处罚决定，依法强制执行。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0" w:hRule="atLeas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7114"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1628"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7114"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表2-19</w:t>
      </w:r>
    </w:p>
    <w:tbl>
      <w:tblPr>
        <w:tblStyle w:val="7"/>
        <w:tblW w:w="89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7245"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724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724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违反气候可行性论证管理规定的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6"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7245"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w:t>
            </w:r>
            <w:r>
              <w:rPr>
                <w:rFonts w:ascii="宋体" w:hAnsi="宋体" w:eastAsia="宋体" w:cs="仿宋_GB2312"/>
                <w:color w:val="auto"/>
                <w:szCs w:val="21"/>
              </w:rPr>
              <w:t>.</w:t>
            </w:r>
            <w:r>
              <w:rPr>
                <w:rFonts w:hint="eastAsia" w:ascii="宋体" w:hAnsi="宋体" w:eastAsia="宋体" w:cs="仿宋_GB2312"/>
                <w:color w:val="auto"/>
                <w:szCs w:val="21"/>
              </w:rPr>
              <w:t>《气候可行性论证管理办法》（中国气象局令第18号）第十七条“违反本办法规定，不具备气候可行性论证能力的机构从事气候可行性论证活动的，由县级以上气象主管机构按照权限责令改正，给予警告，可以处三万元以下罚款；造成损失的，依法承担赔偿责任”；第十八条“违反本办法规定，有下列行为之一的，由县级以上气象主管机构按照权限责令改正，给予警告，可以处三万元以下罚款；情节严重的，由国务院气象主管机构进行通报；造成损失的，依法承担赔偿责任；构成犯罪的，依法追究刑事责任：（三）出具虚假论证报告的；（四）涂改、伪造气候可行性论证报告书面评审意见的”；第十九条“违反本办法规定，项目建设单位有下列行为之一的，由县级以上气象主管机构按照权限责令改正，给予警告，可以处三万元以下罚款；构成犯罪的，依法追究刑事责任：（一）应当进行气候可行性论证的建设项目，未经气候可行性论证的；（二）委托不具备气候可行性论证能力的机构进行气候可行性论证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7245"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1"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7245"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1.立案责任：发现涉嫌违反气候可行性论证管理规定的行为，予以审查，决定是否立案。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7245" w:type="dxa"/>
            <w:vAlign w:val="center"/>
          </w:tcPr>
          <w:p>
            <w:pPr>
              <w:ind w:firstLine="420" w:firstLineChars="200"/>
              <w:jc w:val="left"/>
              <w:rPr>
                <w:rFonts w:ascii="宋体" w:hAnsi="宋体" w:eastAsia="宋体" w:cs="仿宋_GB2312"/>
                <w:color w:val="auto"/>
                <w:szCs w:val="21"/>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695"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7245" w:type="dxa"/>
            <w:vAlign w:val="center"/>
          </w:tcPr>
          <w:p>
            <w:pPr>
              <w:ind w:firstLine="33" w:firstLineChars="16"/>
              <w:jc w:val="center"/>
              <w:rPr>
                <w:rFonts w:ascii="宋体" w:hAnsi="宋体" w:eastAsia="宋体" w:cs="仿宋_GB2312"/>
                <w:color w:val="auto"/>
                <w:szCs w:val="21"/>
              </w:rPr>
            </w:pPr>
            <w:r>
              <w:rPr>
                <w:rFonts w:ascii="宋体" w:eastAsia="宋体" w:cs="宋体"/>
                <w:color w:val="auto"/>
                <w:szCs w:val="21"/>
                <w:lang w:val="zh-CN"/>
              </w:rPr>
              <w:t>0839（3316433）</w:t>
            </w:r>
          </w:p>
        </w:tc>
      </w:tr>
    </w:tbl>
    <w:p>
      <w:pPr>
        <w:jc w:val="left"/>
        <w:rPr>
          <w:rFonts w:hint="eastAsia" w:ascii="宋体" w:hAnsi="宋体" w:eastAsia="宋体" w:cs="Times New Roman"/>
          <w:kern w:val="0"/>
          <w:szCs w:val="21"/>
        </w:rPr>
      </w:pPr>
    </w:p>
    <w:p>
      <w:pPr>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表2-20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违反气象信息服务管理规定的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《气象信息服务管理办法》（中国气象局令第</w:t>
            </w:r>
            <w:r>
              <w:rPr>
                <w:rFonts w:hint="eastAsia" w:ascii="宋体" w:hAnsi="宋体" w:eastAsia="宋体" w:cs="仿宋_GB2312"/>
                <w:color w:val="auto"/>
                <w:szCs w:val="21"/>
                <w:lang w:val="en-US" w:eastAsia="zh-CN"/>
              </w:rPr>
              <w:t>35</w:t>
            </w:r>
            <w:r>
              <w:rPr>
                <w:rFonts w:hint="eastAsia" w:ascii="宋体" w:hAnsi="宋体" w:eastAsia="宋体" w:cs="仿宋_GB2312"/>
                <w:color w:val="auto"/>
                <w:szCs w:val="21"/>
              </w:rPr>
              <w:t>号）第十八条“违反本办法规定，有下列行为之一的，由县级以上气象主管机构责令限期改正，拒不改正的，给予警告，可以并处3万元以下罚款，处罚结果纳入气象信息服务单位信用信息统计系统并向社会公示：（二）从事气象信息服务，逾期未向所在地的省、自治区、直辖市气象主管机构备案的或提供虚假备案材料的；（四）冒用他人名义开展气象信息服务的、损害公共利益和他人合法权益的；第十九条“外国组织和个人未经气象主管机构批准，擅自从事气象信息服务活动的，由有关气象主管机构责令改正，给予警告，并处3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1.立案责任：发现涉嫌违反气象信息服务管理规定的行为，予以审查，决定是否立案。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ind w:firstLine="33" w:firstLineChars="16"/>
              <w:jc w:val="center"/>
              <w:rPr>
                <w:rFonts w:ascii="宋体" w:hAnsi="宋体" w:eastAsia="宋体" w:cs="仿宋_GB2312"/>
                <w:color w:val="auto"/>
                <w:szCs w:val="21"/>
              </w:rPr>
            </w:pPr>
            <w:r>
              <w:rPr>
                <w:rFonts w:ascii="宋体" w:eastAsia="宋体" w:cs="宋体"/>
                <w:color w:val="auto"/>
                <w:szCs w:val="21"/>
                <w:lang w:val="zh-CN"/>
              </w:rPr>
              <w:t>0839（3316433）</w:t>
            </w:r>
          </w:p>
        </w:tc>
      </w:tr>
    </w:tbl>
    <w:p>
      <w:pPr>
        <w:jc w:val="left"/>
        <w:rPr>
          <w:rFonts w:hint="eastAsia" w:ascii="宋体" w:hAnsi="宋体" w:eastAsia="宋体" w:cs="Times New Roman"/>
          <w:kern w:val="0"/>
          <w:szCs w:val="21"/>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表2-21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违反气象资料使用规定的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气象资料共享管理办法》（中国气象局令第4号）第十六条“违反本办法规定，有下列行为之一的，由有关气象主管机构责令其改正，给予警告，并处以一万元以下罚款；情节严重的，停止向其提供气象资料：（一）将所获得的气象资料或者这些气象资料的使用权，向国内外其他单位和个人无偿转让的；（二）将所获得气象资料直接向外分发或用作供外部使用的数据库、产品和服务的一部分，或者间接用作生成它们的基础的；（三）将存放所获得气象资料的局域网与广域网、互联网相连接的；（四）将所获得气象资料进行单位换算、介质转换或者量度变换后形成的新资料，或者对所获得气象资料进行实质性加工后形成的新资料向外分发的；（五）不按要求使用从国内外交换来的气象资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0"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1.立案责任：发现涉嫌违反气象资料使用规定的行为，予以审查，决定是否立案。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eastAsia="宋体" w:cs="宋体"/>
                <w:color w:val="auto"/>
                <w:szCs w:val="21"/>
                <w:lang w:val="zh-CN"/>
              </w:rPr>
            </w:pPr>
            <w:r>
              <w:rPr>
                <w:rFonts w:hint="eastAsia" w:ascii="宋体" w:hAnsi="宋体" w:eastAsia="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hint="eastAsia" w:ascii="宋体" w:hAnsi="宋体" w:eastAsia="宋体" w:cs="Times New Roman"/>
          <w:kern w:val="0"/>
          <w:szCs w:val="21"/>
        </w:rPr>
      </w:pPr>
    </w:p>
    <w:p>
      <w:pPr>
        <w:widowControl/>
        <w:jc w:val="left"/>
        <w:rPr>
          <w:rFonts w:asciiTheme="minorEastAsia" w:hAnsiTheme="minorEastAsia"/>
          <w:b/>
          <w:bCs w:val="0"/>
          <w:color w:val="000000" w:themeColor="text1"/>
          <w:szCs w:val="21"/>
          <w14:textFill>
            <w14:solidFill>
              <w14:schemeClr w14:val="tx1"/>
            </w14:solidFill>
          </w14:textFill>
        </w:rPr>
      </w:pPr>
      <w:r>
        <w:rPr>
          <w:rFonts w:hint="eastAsia" w:ascii="宋体" w:hAnsi="宋体" w:eastAsia="宋体" w:cs="Times New Roman"/>
          <w:b/>
          <w:bCs w:val="0"/>
          <w:kern w:val="0"/>
          <w:szCs w:val="21"/>
        </w:rPr>
        <w:t>表2-22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违反人工影响天气作业规定的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1.《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一）违反人工影响天气作业规范或者操作规程的；（二）未按照批准的空域和作业时限实施人工影响天气作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keepNext w:val="0"/>
              <w:keepLines w:val="0"/>
              <w:pageBreakBefore w:val="0"/>
              <w:widowControl w:val="0"/>
              <w:kinsoku/>
              <w:wordWrap/>
              <w:overflowPunct/>
              <w:topLinePunct w:val="0"/>
              <w:bidi w:val="0"/>
              <w:snapToGrid/>
              <w:spacing w:line="300" w:lineRule="exact"/>
              <w:jc w:val="center"/>
              <w:textAlignment w:val="auto"/>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1.立案责任：发现涉嫌违反人工影响天气作业规定和人工影响天气作业设备使用规定的违法行为，予以审查，决定是否立案。</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keepNext w:val="0"/>
              <w:keepLines w:val="0"/>
              <w:pageBreakBefore w:val="0"/>
              <w:widowControl w:val="0"/>
              <w:kinsoku/>
              <w:wordWrap/>
              <w:overflowPunct/>
              <w:topLinePunct w:val="0"/>
              <w:bidi w:val="0"/>
              <w:snapToGrid/>
              <w:spacing w:line="300" w:lineRule="exact"/>
              <w:ind w:firstLine="420" w:firstLineChars="200"/>
              <w:jc w:val="left"/>
              <w:textAlignment w:val="auto"/>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keepNext w:val="0"/>
              <w:keepLines w:val="0"/>
              <w:pageBreakBefore w:val="0"/>
              <w:widowControl w:val="0"/>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kinsoku/>
              <w:wordWrap/>
              <w:overflowPunct/>
              <w:topLinePunct w:val="0"/>
              <w:autoSpaceDE w:val="0"/>
              <w:autoSpaceDN w:val="0"/>
              <w:bidi w:val="0"/>
              <w:adjustRightInd w:val="0"/>
              <w:snapToGrid/>
              <w:spacing w:line="300" w:lineRule="exact"/>
              <w:ind w:firstLine="420" w:firstLineChars="200"/>
              <w:jc w:val="left"/>
              <w:textAlignment w:val="auto"/>
              <w:rPr>
                <w:rFonts w:ascii="宋体" w:eastAsia="宋体" w:cs="宋体"/>
                <w:color w:val="auto"/>
                <w:szCs w:val="21"/>
                <w:lang w:val="zh-CN"/>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表2-23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违反人工影响天气作业设备使用规定的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中华人民共和国气象法》第三十九条“违反本法规定，不具备省、自治区、直辖市气象主管机构规定的条件实施人工影响天气作业的，或者实施人工影响天气作业使用不符合国务院气象主管机构要求的技术标准的作业设备的，由有关气象主管机构按照权限责令改正，给予警告，可以并处十万元以下的罚款；给他人造成损失的，依法承担赔偿责任；构成犯罪的，依法追究刑事责任。”</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人工影响天气管理条例》（国务院令第348号）第十九条“违反本条例规定，有下列行为之一，造成严重后果的，依照刑法关于危险物品肇事罪、重大责任事故罪或者其他罪的规定，依法追究刑事责任；尚不够刑事处罚的，由有关气象主管机构按照管理权限责令改正，给予警告；情节严重的，取消作业资格；造成损失的，依法承担赔偿责任：（三）将人工影响天气作业设备转让给非人工影响天气作业单位或者个人的；（五）将人工影响天气作业设备用于与人工影响天气无关的活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1.立案责任：发现涉嫌违反人工影响天气作业规定和人工影响天气作业设备使用规定的违法行为，予以审查，决定是否立案。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420" w:firstLineChars="200"/>
              <w:jc w:val="left"/>
              <w:rPr>
                <w:rFonts w:ascii="宋体" w:eastAsia="宋体" w:cs="宋体"/>
                <w:color w:val="auto"/>
                <w:szCs w:val="21"/>
                <w:lang w:val="zh-CN"/>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表2-24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违反涉外气象资料管理规定活动的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涉外气象探测和资料管理办法》（中国气象局令第13号）第二十一条“违反本办法规定，有下列行为之一的，由有关气象主管机构责令停止违法行为，收缴非法获取的气象资料，给予警告，可以并处一万元以下的罚款：（一）向未经批准的境外组织、机构和个人提供气象探测场所和气象资料的；（二）境外组织、机构和个人实施或者指使、资助他人以非法手段收集、窃取气象资料的；（三）未按照规定向有关气象主管机构汇交气象探测原始资料的；（四）转让或者提供气象探测资料及其加工产品给第三方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1.立案责任：发现涉嫌违反涉外气象资料管理规定的行为，予以审查，决定是否立案。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表2-25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放气球安全管理等规定的处罚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通用航空飞行管制条例》（国务院、中央军委令第371号）第四十三条“违反本条例规定，升放无人驾驶自由气球或者系留气球，有下列情形之一的，由气象主管机构或者有关部门按照职责分工责令改正，给予警告；情节严重的，处1万元以上5万元以下罚款；造成重大事故或者严重后果的，依照刑法关于重大责任事故罪或者其他罪的规定，依法追究刑事责任：（一）未经批准擅自升放的；（二）未按照批准的申请升放的；（三）未按照规定设置识别标志的；（四）未及时报告升放动态或者系留气球意外脱离时未按照规定及时报告的；（五）在规定的禁止区域内升放的。”</w:t>
            </w:r>
          </w:p>
          <w:p>
            <w:pPr>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rPr>
              <w:t>2.《</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放气球管理办法》（中国气象局令第</w:t>
            </w:r>
            <w:r>
              <w:rPr>
                <w:rFonts w:hint="eastAsia" w:ascii="宋体" w:hAnsi="宋体" w:eastAsia="宋体" w:cs="仿宋_GB2312"/>
                <w:color w:val="auto"/>
                <w:szCs w:val="21"/>
                <w:lang w:val="en-US" w:eastAsia="zh-CN"/>
              </w:rPr>
              <w:t>36</w:t>
            </w:r>
            <w:r>
              <w:rPr>
                <w:rFonts w:hint="eastAsia" w:ascii="宋体" w:hAnsi="宋体" w:eastAsia="宋体" w:cs="仿宋_GB2312"/>
                <w:color w:val="auto"/>
                <w:szCs w:val="21"/>
              </w:rPr>
              <w:t>号）第二十九条“</w:t>
            </w:r>
            <w:r>
              <w:rPr>
                <w:rFonts w:hint="eastAsia" w:ascii="宋体" w:hAnsi="宋体" w:eastAsia="宋体" w:cs="仿宋_GB2312"/>
                <w:color w:val="auto"/>
                <w:szCs w:val="21"/>
                <w:lang w:val="en-US" w:eastAsia="zh-CN"/>
              </w:rPr>
              <w:t>第二十九条 违反本办法规定，有下列行为之一的，按照《通用航空飞行管制条例》第四十三条的规定进行处罚： (一)未经批准擅自升放的；(二)未按照批准的申请升放的；(三)未按照规定设置识别标志的；(四)未及时报告异常升放动态或者系留气球意外脱离时未按照规定及时报告的；(五)在规定的禁止区域内升放的。第三十条 违反本办法规定，有下列行为之一的，由县级以上气象主管机构按照权限责令改正，给予警告，可以处一万元以下罚款；情节严重的，处一万元以上三万元以下罚款；造成重大事故或者严重后果的，依照《安全生产法》有关规定处罚；构成犯罪的，依法追究刑事责任：(一)未按期提交年度报告或者提交的年度报告存在虚假内容的；</w:t>
            </w:r>
          </w:p>
          <w:p>
            <w:pPr>
              <w:jc w:val="left"/>
              <w:rPr>
                <w:rFonts w:hint="eastAsia" w:ascii="宋体" w:hAnsi="宋体" w:eastAsia="宋体" w:cs="仿宋_GB2312"/>
                <w:color w:val="auto"/>
                <w:szCs w:val="21"/>
              </w:rPr>
            </w:pPr>
            <w:r>
              <w:rPr>
                <w:rFonts w:hint="eastAsia" w:ascii="宋体" w:hAnsi="宋体" w:eastAsia="宋体" w:cs="仿宋_GB2312"/>
                <w:color w:val="auto"/>
                <w:szCs w:val="21"/>
                <w:lang w:val="en-US" w:eastAsia="zh-CN"/>
              </w:rPr>
              <w:t xml:space="preserve">(二)违反升放气球技术规范和标准的；(三)未指定专人值守的；(四)升放高度超过地面 50 米的系留气球未加装快速放气装置的；(五)利用气球开展各种活动的单位和个人，使用无《升放气球资质证》的单位升放气球的； </w:t>
            </w:r>
          </w:p>
          <w:p>
            <w:pPr>
              <w:jc w:val="left"/>
              <w:rPr>
                <w:rFonts w:ascii="宋体" w:hAnsi="宋体" w:eastAsia="宋体" w:cs="仿宋_GB2312"/>
                <w:color w:val="auto"/>
                <w:szCs w:val="21"/>
              </w:rPr>
            </w:pPr>
            <w:r>
              <w:rPr>
                <w:rFonts w:hint="eastAsia" w:ascii="宋体" w:hAnsi="宋体" w:eastAsia="宋体" w:cs="仿宋_GB2312"/>
                <w:color w:val="auto"/>
                <w:szCs w:val="21"/>
                <w:lang w:val="en-US" w:eastAsia="zh-CN"/>
              </w:rPr>
              <w:t>(六)在安全事故发生后隐瞒不报、谎报、故意迟延不报、故意破坏现场，或者拒绝接受调查以及拒绝提供有关情况和资料的； (七)违反升放气球安全要求的其他行为。</w:t>
            </w:r>
            <w:r>
              <w:rPr>
                <w:rFonts w:hint="eastAsia" w:ascii="宋体" w:hAnsi="宋体" w:eastAsia="宋体"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4"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1.立案责任：发现涉嫌违反</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放气球安全管理等规定的行为，予以审查，决定是否立案。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eastAsia="宋体" w:asciiTheme="minorEastAsia" w:hAnsiTheme="minorEastAsia"/>
          <w:b/>
          <w:color w:val="000000" w:themeColor="text1"/>
          <w:szCs w:val="21"/>
          <w:lang w:eastAsia="zh-CN"/>
          <w14:textFill>
            <w14:solidFill>
              <w14:schemeClr w14:val="tx1"/>
            </w14:solidFill>
          </w14:textFill>
        </w:rPr>
      </w:pPr>
      <w:r>
        <w:rPr>
          <w:rFonts w:hint="eastAsia" w:ascii="宋体" w:hAnsi="宋体" w:eastAsia="宋体" w:cs="Times New Roman"/>
          <w:b/>
          <w:bCs/>
          <w:kern w:val="0"/>
          <w:szCs w:val="21"/>
        </w:rPr>
        <w:t>表2-2</w:t>
      </w:r>
      <w:r>
        <w:rPr>
          <w:rFonts w:hint="eastAsia" w:ascii="宋体" w:hAnsi="宋体" w:eastAsia="宋体" w:cs="Times New Roman"/>
          <w:b/>
          <w:bCs/>
          <w:kern w:val="0"/>
          <w:szCs w:val="21"/>
          <w:lang w:val="en-US" w:eastAsia="zh-CN"/>
        </w:rPr>
        <w:t>6</w:t>
      </w:r>
    </w:p>
    <w:tbl>
      <w:tblPr>
        <w:tblStyle w:val="7"/>
        <w:tblpPr w:leftFromText="180" w:rightFromText="180" w:vertAnchor="text" w:horzAnchor="page" w:tblpXSpec="center" w:tblpY="319"/>
        <w:tblOverlap w:val="never"/>
        <w:tblW w:w="92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7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7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auto"/>
                <w:szCs w:val="21"/>
              </w:rPr>
            </w:pPr>
            <w:r>
              <w:rPr>
                <w:rFonts w:ascii="宋体" w:hAnsi="宋体" w:eastAsia="宋体" w:cs="仿宋_GB2312"/>
                <w:color w:val="auto"/>
                <w:szCs w:val="21"/>
              </w:rPr>
              <w:t>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7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7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违反</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放气球资质管理等规定的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7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仿宋_GB2312"/>
                <w:color w:val="auto"/>
                <w:szCs w:val="21"/>
              </w:rPr>
            </w:pPr>
            <w:r>
              <w:rPr>
                <w:rFonts w:hint="eastAsia" w:ascii="宋体" w:hAnsi="宋体" w:eastAsia="宋体" w:cs="仿宋_GB2312"/>
                <w:color w:val="auto"/>
                <w:szCs w:val="21"/>
              </w:rPr>
              <w:t>《</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放气球管理办法》（中国气象局令第</w:t>
            </w:r>
            <w:r>
              <w:rPr>
                <w:rFonts w:hint="eastAsia" w:ascii="宋体" w:hAnsi="宋体" w:eastAsia="宋体" w:cs="仿宋_GB2312"/>
                <w:color w:val="auto"/>
                <w:szCs w:val="21"/>
                <w:lang w:val="en-US" w:eastAsia="zh-CN"/>
              </w:rPr>
              <w:t>36</w:t>
            </w:r>
            <w:r>
              <w:rPr>
                <w:rFonts w:hint="eastAsia" w:ascii="宋体" w:hAnsi="宋体" w:eastAsia="宋体" w:cs="仿宋_GB2312"/>
                <w:color w:val="auto"/>
                <w:szCs w:val="21"/>
              </w:rPr>
              <w:t>号）</w:t>
            </w:r>
            <w:r>
              <w:rPr>
                <w:rFonts w:hint="eastAsia" w:ascii="宋体" w:hAnsi="宋体" w:eastAsia="宋体" w:cs="仿宋_GB2312"/>
                <w:color w:val="auto"/>
                <w:szCs w:val="21"/>
                <w:lang w:val="en-US" w:eastAsia="zh-CN"/>
              </w:rPr>
              <w:t>第二十五条“申请单位隐瞒有关情况、提供虚假材料申请资质认定或者升放活动许可的，认定机构或者许可机构不予受理或者不予许可，并给予警告。申请单位在一年内不得再次申请资质认定或者升放活动许可”。 第二十六条 “被许可单位以欺骗、贿赂等不正当手段取得资质或者升放活动许可的，认定机构或者许可机构按照权限给予警告，可以处三万元以下罚款，撤销其《升放气球资质证》或者升放活动许可决定；构成犯罪的，依法追究刑事责任”。第二十七条 “违反本办法规定，有下列行为之一的，由县级以上气象主管机构按照权限责令改正，给予警告，可以处三万元以下罚款；给他人造成损失的，依法承担赔偿责任；构成犯罪的，依法追究刑事责任：（一）涂改、伪造、倒卖、出租、出借、挂靠、转让《升放气球资质证》或者许可文件的；（二）向监督检查机构隐瞒有关情况、提供虚假材料或者拒绝提供反映其活动情况的真实材料的”。第二十八条 “违反本办法规定，未取得《升放气球资质证》从事升放气球活动，由县级以上气象主管机构按照权限责令停止违法行为，处一万元以上三万元以下罚款；给他人造成损失的，依法承担赔偿责任；构成犯罪的，依法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7766" w:type="dxa"/>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仿宋_GB2312"/>
                <w:color w:val="auto"/>
                <w:szCs w:val="21"/>
              </w:rPr>
            </w:pPr>
            <w:r>
              <w:rPr>
                <w:rFonts w:hint="eastAsia" w:ascii="宋体" w:hAnsi="宋体" w:eastAsia="宋体" w:cs="仿宋_GB2312"/>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7766" w:type="dxa"/>
            <w:vAlign w:val="center"/>
          </w:tcPr>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1.立案责任：发现涉嫌违反</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放气球资质管理等规定的行为，予以审查，决定是否立案。</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keepNext w:val="0"/>
              <w:keepLines w:val="0"/>
              <w:pageBreakBefore w:val="0"/>
              <w:widowControl w:val="0"/>
              <w:kinsoku/>
              <w:wordWrap/>
              <w:overflowPunct/>
              <w:topLinePunct w:val="0"/>
              <w:autoSpaceDE/>
              <w:autoSpaceDN/>
              <w:bidi w:val="0"/>
              <w:adjustRightInd/>
              <w:snapToGrid/>
              <w:spacing w:line="300" w:lineRule="exact"/>
              <w:ind w:firstLine="420" w:firstLineChars="200"/>
              <w:jc w:val="left"/>
              <w:textAlignment w:val="auto"/>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4" w:hRule="atLeas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7766" w:type="dxa"/>
            <w:vAlign w:val="center"/>
          </w:tcPr>
          <w:p>
            <w:pPr>
              <w:ind w:firstLine="420" w:firstLineChars="200"/>
              <w:jc w:val="left"/>
              <w:rPr>
                <w:rFonts w:ascii="宋体" w:hAnsi="宋体" w:eastAsia="宋体" w:cs="仿宋_GB2312"/>
                <w:color w:val="auto"/>
                <w:szCs w:val="21"/>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776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表2-27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lang w:val="en-US" w:eastAsia="zh-CN"/>
              </w:rPr>
              <w:t>对</w:t>
            </w:r>
            <w:r>
              <w:rPr>
                <w:rFonts w:hint="eastAsia" w:ascii="宋体" w:hAnsi="宋体" w:eastAsia="宋体" w:cs="仿宋_GB2312"/>
                <w:color w:val="auto"/>
                <w:szCs w:val="21"/>
              </w:rPr>
              <w:t>重大雷电灾害事故隐瞒不报的</w:t>
            </w:r>
            <w:r>
              <w:rPr>
                <w:rFonts w:hint="eastAsia" w:ascii="宋体" w:hAnsi="宋体" w:eastAsia="宋体" w:cs="仿宋_GB2312"/>
                <w:color w:val="auto"/>
                <w:szCs w:val="21"/>
                <w:lang w:val="en-US" w:eastAsia="zh-CN"/>
              </w:rPr>
              <w:t>行政</w:t>
            </w:r>
            <w:r>
              <w:rPr>
                <w:rFonts w:hint="eastAsia" w:ascii="宋体" w:hAnsi="宋体" w:eastAsia="宋体" w:cs="仿宋_GB2312"/>
                <w:color w:val="auto"/>
                <w:szCs w:val="21"/>
              </w:rPr>
              <w:t>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防雷减灾管理办法》（中国气象局令第24号）第三十五条“违反本办法规定，有下列行为之一的，由县级以上气象主管机构按照权限责令改正，给予警告，可以处1万元以上3万元以下罚款；给他人造成损失的，依法承担赔偿责任；构成犯罪的，依法追究刑事责任：(四)对重大雷电灾害事故隐瞒不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1.立案责任：发现涉嫌重大雷电灾害事故隐瞒不报的行为，予以审查，决定是否立案。</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2.调查责任：对立案的案件，指定专人负责，及时组织调查取证，执法人员不得少于两人，与当事人有直接利害关系的应当回避。调查时应出示执法证件，允许当事人辩解陈述。执法人员应保守有关秘密。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3.审查责任：审理案件调查报告，对案件违法事实、证据、调查取证程序、法律适用、处罚种类和幅度、当事人陈述和申辩理由等方面进行审查，提出处理意见。</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4.告知责任：做出行政处罚决定前，应书面告知当事人违法事实及其享有的陈述、申辩、要求听证等权利。</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5.决定责任：制作行政处罚决定书，载明违法事实和证据、处罚依据和内容、申请行政复议或提起行政诉讼的途径和期限等内容。</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6.送达责任：行政处罚决定书按法律规定的方式送达当事人。</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7.执行责任：当事人逾期不履行行政处罚决定的，依照行政处罚决定，依法强制执行。</w:t>
            </w:r>
          </w:p>
          <w:p>
            <w:pPr>
              <w:ind w:firstLine="420" w:firstLineChars="200"/>
              <w:jc w:val="left"/>
              <w:rPr>
                <w:rFonts w:ascii="宋体" w:hAnsi="宋体" w:eastAsia="宋体" w:cs="仿宋_GB2312"/>
                <w:b/>
                <w:color w:val="auto"/>
                <w:szCs w:val="21"/>
              </w:rPr>
            </w:pPr>
            <w:r>
              <w:rPr>
                <w:rFonts w:hint="eastAsia" w:ascii="宋体" w:hAnsi="宋体" w:eastAsia="宋体" w:cs="仿宋_GB2312"/>
                <w:color w:val="auto"/>
                <w:szCs w:val="21"/>
              </w:rPr>
              <w:t>8.其他责任：法律法规规章规定应履行的责任。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表2-28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行政强制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限期恢复原状、限期拆除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三十五条“违反本法规定，有下列行为之一的，由有关气象主管机构按照权限责令停止违法行为，限期恢复原状或者采取其他补救措施，可以并处五万元以下的罚款；造成损失的，依法承担赔偿责任；构成犯罪的，依法追究刑事责任：(一)侵占、损毁或者未经批准擅自移动气象设施的；(二)在气象探测环境保护范围内从事危害气象探测环境活动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气象设施和气象探测环境保护条例》（国务院令第623号）第二十四条“违反本条例规定，危害气象设施的，由气象主管机构责令停止违法行为，限期恢复原状或者采取其他补救措施；逾期拒不恢复原状或者采取其他补救措施的，由气象主管机构依法申请人民法院强制执行，并对违法单位处1万元以上5万元以下罚款，对违法个人处100元以上1000元以下罚款；造成损害的，依法承担赔偿责任；构成违反治安管理行为的，由公安机关依法给予治安管理处罚；构成犯罪的，依法追究刑事责任”；第二十五条“违反本条例规定，危害气象探测环境的，由气象主管机构责令停止违法行为，限期拆除或者恢复原状，情节严重的，对违法单位处2万元以上5万元以下罚款，对违法个人处200元以上5000元以下罚款；逾期拒不拆除或者恢复原状的，由气象主管机构依法申请人民法院强制执行；造成损害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eastAsia="宋体" w:cs="宋体"/>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3"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催告责任：审查当事人是否逾期拒不恢复原状或者采取其他补救措施。对逾期拒不恢复原状或者采取其他补救措施的，依法下达催告通知书，催告履行义务以及履行义务期限、方式和当事人依法享有陈述权和申辩权。</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2.决定责任：对未采取恢复原状或采取拆除措施的，依法作出限期恢复原状或限期拆除的决定。</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3.执行责任：对拒不履行的，向法院申请强制执行。</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4.事后监管责任：对恢复原状或拆除情况进行监督检查，根据实际情况及时通报、报告政府及有关部门采取解决措施。</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表2-29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雷电灾害鉴定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《防雷减灾管理办法》（中国气象局令第24号）第二十四条“各级气象主管机构负责组织雷电灾害调查、鉴定工作。其他有关部门和单位应当配合当地气象主管机构做好雷电灾害调查、鉴定工作。”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4"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r>
              <w:rPr>
                <w:rFonts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受理责任：对符合确认条件的，当场受理。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14:textFill>
                  <w14:solidFill>
                    <w14:schemeClr w14:val="tx1"/>
                  </w14:solidFill>
                </w14:textFill>
              </w:rPr>
              <w:t>.审查责任：根据当事人申请或接到下级气象主管机构报告，组织防雷专家赴现场开展事故调查。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3</w:t>
            </w:r>
            <w:r>
              <w:rPr>
                <w:rFonts w:hint="eastAsia" w:ascii="宋体" w:hAnsi="宋体" w:eastAsia="宋体" w:cs="仿宋_GB2312"/>
                <w:color w:val="000000" w:themeColor="text1"/>
                <w:szCs w:val="21"/>
                <w14:textFill>
                  <w14:solidFill>
                    <w14:schemeClr w14:val="tx1"/>
                  </w14:solidFill>
                </w14:textFill>
              </w:rPr>
              <w:t>.决定责任：根据事故调查结果，作出雷灾鉴定结论。</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.送达责任：将雷灾鉴定结论送达申请人，并及时上报上级气象主管部门。</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.事后监管责任：督促、指导遭受雷灾事故的单位和个人采取相应的雷电灾害防护措施。</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6</w:t>
            </w:r>
            <w:r>
              <w:rPr>
                <w:rFonts w:hint="eastAsia" w:ascii="宋体" w:hAnsi="宋体" w:eastAsia="宋体" w:cs="仿宋_GB2312"/>
                <w:color w:val="000000" w:themeColor="text1"/>
                <w:szCs w:val="21"/>
                <w14:textFill>
                  <w14:solidFill>
                    <w14:schemeClr w14:val="tx1"/>
                  </w14:solidFill>
                </w14:textFill>
              </w:rPr>
              <w:t>.其他责任：法律法规政策规定应履行的责任。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微软雅黑" w:hAnsi="Times New Roman" w:eastAsia="微软雅黑" w:cs="微软雅黑"/>
                <w:kern w:val="0"/>
                <w:sz w:val="22"/>
                <w:lang w:val="zh-CN"/>
              </w:rPr>
            </w:pPr>
            <w:r>
              <w:rPr>
                <w:rFonts w:ascii="宋体" w:eastAsia="宋体" w:cs="宋体"/>
                <w:color w:val="000000"/>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表2-30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对防雷减灾工作的监督管理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1.《中华人民共和国气象法》第三十一条“各级气象主管机构应当加强对雷电灾害防御工作的组织管理，并会同有关部门指导对可能遭受雷击的建筑物、构筑物和其他设施安装的雷电灾害防护装置的检测工作。”</w:t>
            </w:r>
          </w:p>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防雷减灾管理办法》（中国气象局令第24号）第四条“国务院气象主管机构负责组织管理和指导全国防雷减灾工作。地方各级气象主管机构在上级气象主管机构和本级人民政府的领导下，负责组织管理本行政区域内的防雷减灾工作。国务院其他有关部门和地方各级人民政府其他有关部门应当按照职责做好本部门和本单位的防雷减灾工作，并接受同级气象主管机构的监督管理”；第十六条第一款“防雷工程的施工单位应当按照审核同意的设计方案进行施工，并接受当地气象主管机构监督管理”；第二十三条“已安装防雷装置的单位或者个人应当主动委托有相应资质的防雷装置检测机构进行定期检测，并接受当地气象主管机构和当地人民政府安全生产管理部门的管理和监督检查。”</w:t>
            </w:r>
          </w:p>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装置设计审核和竣工验收规定》（中国气象局令第</w:t>
            </w:r>
            <w:r>
              <w:rPr>
                <w:rFonts w:hint="eastAsia" w:ascii="宋体" w:hAnsi="宋体" w:eastAsia="宋体" w:cs="仿宋_GB2312"/>
                <w:color w:val="000000" w:themeColor="text1"/>
                <w:szCs w:val="21"/>
                <w:lang w:val="en-US" w:eastAsia="zh-CN"/>
                <w14:textFill>
                  <w14:solidFill>
                    <w14:schemeClr w14:val="tx1"/>
                  </w14:solidFill>
                </w14:textFill>
              </w:rPr>
              <w:t>37</w:t>
            </w:r>
            <w:r>
              <w:rPr>
                <w:rFonts w:hint="eastAsia" w:ascii="宋体" w:hAnsi="宋体" w:eastAsia="宋体" w:cs="仿宋_GB2312"/>
                <w:color w:val="000000" w:themeColor="text1"/>
                <w:szCs w:val="21"/>
                <w14:textFill>
                  <w14:solidFill>
                    <w14:schemeClr w14:val="tx1"/>
                  </w14:solidFill>
                </w14:textFill>
              </w:rPr>
              <w:t>号）第</w:t>
            </w:r>
            <w:r>
              <w:rPr>
                <w:rFonts w:hint="eastAsia" w:ascii="宋体" w:hAnsi="宋体" w:eastAsia="宋体" w:cs="仿宋_GB2312"/>
                <w:color w:val="000000" w:themeColor="text1"/>
                <w:szCs w:val="21"/>
                <w:lang w:val="en-US" w:eastAsia="zh-CN"/>
                <w14:textFill>
                  <w14:solidFill>
                    <w14:schemeClr w14:val="tx1"/>
                  </w14:solidFill>
                </w14:textFill>
              </w:rPr>
              <w:t>十八</w:t>
            </w:r>
            <w:r>
              <w:rPr>
                <w:rFonts w:hint="eastAsia" w:ascii="宋体" w:hAnsi="宋体" w:eastAsia="宋体" w:cs="仿宋_GB2312"/>
                <w:color w:val="000000" w:themeColor="text1"/>
                <w:szCs w:val="21"/>
                <w14:textFill>
                  <w14:solidFill>
                    <w14:schemeClr w14:val="tx1"/>
                  </w14:solidFill>
                </w14:textFill>
              </w:rPr>
              <w:t>条“县级以上地方气象主管机构应当加强对</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装置设计审核和竣工验收的监督与检查”；第二十</w:t>
            </w:r>
            <w:r>
              <w:rPr>
                <w:rFonts w:hint="eastAsia" w:ascii="宋体" w:hAnsi="宋体" w:eastAsia="宋体" w:cs="仿宋_GB2312"/>
                <w:color w:val="000000" w:themeColor="text1"/>
                <w:szCs w:val="21"/>
                <w:lang w:val="en-US" w:eastAsia="zh-CN"/>
                <w14:textFill>
                  <w14:solidFill>
                    <w14:schemeClr w14:val="tx1"/>
                  </w14:solidFill>
                </w14:textFill>
              </w:rPr>
              <w:t>二</w:t>
            </w:r>
            <w:r>
              <w:rPr>
                <w:rFonts w:hint="eastAsia" w:ascii="宋体" w:hAnsi="宋体" w:eastAsia="宋体" w:cs="仿宋_GB2312"/>
                <w:color w:val="000000" w:themeColor="text1"/>
                <w:szCs w:val="21"/>
                <w14:textFill>
                  <w14:solidFill>
                    <w14:schemeClr w14:val="tx1"/>
                  </w14:solidFill>
                </w14:textFill>
              </w:rPr>
              <w:t>条“县级以上地方气象主管机构履行监督检查职责时，有权采取下列措施：（一）要求被检查的单位或者个人提供</w:t>
            </w:r>
            <w:r>
              <w:rPr>
                <w:rFonts w:hint="eastAsia" w:ascii="宋体" w:hAnsi="宋体" w:eastAsia="宋体" w:cs="仿宋_GB2312"/>
                <w:color w:val="000000" w:themeColor="text1"/>
                <w:szCs w:val="21"/>
                <w:lang w:val="en-US" w:eastAsia="zh-CN"/>
                <w14:textFill>
                  <w14:solidFill>
                    <w14:schemeClr w14:val="tx1"/>
                  </w14:solidFill>
                </w14:textFill>
              </w:rPr>
              <w:t>雷电防护装置设计图纸等文件和资料，进行查询或者复制</w:t>
            </w:r>
            <w:r>
              <w:rPr>
                <w:rFonts w:hint="eastAsia" w:ascii="宋体" w:hAnsi="宋体" w:eastAsia="宋体" w:cs="仿宋_GB2312"/>
                <w:color w:val="000000" w:themeColor="text1"/>
                <w:szCs w:val="21"/>
                <w14:textFill>
                  <w14:solidFill>
                    <w14:schemeClr w14:val="tx1"/>
                  </w14:solidFill>
                </w14:textFill>
              </w:rPr>
              <w:t>；（二）要求被检查的单位或者个人就有关</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装置的设计、安装、检测、验收和投入使用的情况作出说明；（三）进入有关建</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lang w:val="en-US" w:eastAsia="zh-CN"/>
                <w14:textFill>
                  <w14:solidFill>
                    <w14:schemeClr w14:val="tx1"/>
                  </w14:solidFill>
                </w14:textFill>
              </w:rPr>
              <w:t>构</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筑物进行检查。”</w:t>
            </w:r>
          </w:p>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4.《雷电防护装置检测资质管理办法》（中国气象局令第3</w:t>
            </w:r>
            <w:r>
              <w:rPr>
                <w:rFonts w:hint="eastAsia" w:ascii="宋体" w:hAnsi="宋体" w:eastAsia="宋体" w:cs="仿宋_GB2312"/>
                <w:color w:val="000000" w:themeColor="text1"/>
                <w:szCs w:val="21"/>
                <w:lang w:val="en-US" w:eastAsia="zh-CN"/>
                <w14:textFill>
                  <w14:solidFill>
                    <w14:schemeClr w14:val="tx1"/>
                  </w14:solidFill>
                </w14:textFill>
              </w:rPr>
              <w:t>8</w:t>
            </w:r>
            <w:r>
              <w:rPr>
                <w:rFonts w:hint="eastAsia" w:ascii="宋体" w:hAnsi="宋体" w:eastAsia="宋体" w:cs="仿宋_GB2312"/>
                <w:color w:val="000000" w:themeColor="text1"/>
                <w:szCs w:val="21"/>
                <w14:textFill>
                  <w14:solidFill>
                    <w14:schemeClr w14:val="tx1"/>
                  </w14:solidFill>
                </w14:textFill>
              </w:rPr>
              <w:t>号）第二十</w:t>
            </w: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14:textFill>
                  <w14:solidFill>
                    <w14:schemeClr w14:val="tx1"/>
                  </w14:solidFill>
                </w14:textFill>
              </w:rPr>
              <w:t>条“</w:t>
            </w:r>
            <w:r>
              <w:rPr>
                <w:rFonts w:hint="eastAsia" w:ascii="宋体" w:hAnsi="宋体" w:eastAsia="宋体" w:cs="仿宋_GB2312"/>
                <w:color w:val="000000" w:themeColor="text1"/>
                <w:szCs w:val="21"/>
                <w:lang w:val="en-US" w:eastAsia="zh-CN"/>
                <w14:textFill>
                  <w14:solidFill>
                    <w14:schemeClr w14:val="tx1"/>
                  </w14:solidFill>
                </w14:textFill>
              </w:rPr>
              <w:t>县级以上地方气象主管机构对本行政区域内的雷电防护装置检测活动进行监督检查，可以采取下列措施：（一）要求被检查的单位或者个人提供有关文件和资料，进行查询或者复制；（二）就有关事项询问被检查的单位或者个人，要求作出说明；（三）进入有关雷电防护装置检测现场进行监督检查。气象主管机构进行监督检查时，有关单位和个人应当予以配合。</w:t>
            </w:r>
            <w:r>
              <w:rPr>
                <w:rFonts w:hint="eastAsia" w:ascii="宋体" w:hAnsi="宋体" w:eastAsia="宋体" w:cs="仿宋_GB2312"/>
                <w:color w:val="000000" w:themeColor="text1"/>
                <w:szCs w:val="21"/>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ind w:firstLine="420" w:firstLineChars="200"/>
              <w:jc w:val="left"/>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1.检查责任：对</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装置设计审核和竣工验收、</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装置检测活动，以及已安装</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装置的单位和个人、从事</w:t>
            </w:r>
            <w:r>
              <w:rPr>
                <w:rFonts w:hint="eastAsia" w:ascii="宋体" w:hAnsi="宋体" w:eastAsia="宋体" w:cs="仿宋_GB2312"/>
                <w:color w:val="000000" w:themeColor="text1"/>
                <w:szCs w:val="21"/>
                <w:lang w:val="en-US" w:eastAsia="zh-CN"/>
                <w14:textFill>
                  <w14:solidFill>
                    <w14:schemeClr w14:val="tx1"/>
                  </w14:solidFill>
                </w14:textFill>
              </w:rPr>
              <w:t>雷电防护</w:t>
            </w:r>
            <w:r>
              <w:rPr>
                <w:rFonts w:hint="eastAsia" w:ascii="宋体" w:hAnsi="宋体" w:eastAsia="宋体" w:cs="仿宋_GB2312"/>
                <w:color w:val="000000" w:themeColor="text1"/>
                <w:szCs w:val="21"/>
                <w14:textFill>
                  <w14:solidFill>
                    <w14:schemeClr w14:val="tx1"/>
                  </w14:solidFill>
                </w14:textFill>
              </w:rPr>
              <w:t>检测的单位开展日常巡查、专项监督检查。加强雷电灾害防御重点领域、重点单位的监督检查。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2.处置责任：对违反法律法规和标准规定的，责令限期整改。跟踪落实整改情况，对拒不整改的，依法查处。将监督检查情况通报、报告有关部门、地方人民政府。</w:t>
            </w:r>
          </w:p>
          <w:p>
            <w:pPr>
              <w:autoSpaceDE w:val="0"/>
              <w:autoSpaceDN w:val="0"/>
              <w:adjustRightInd w:val="0"/>
              <w:ind w:firstLine="420"/>
              <w:jc w:val="left"/>
              <w:rPr>
                <w:rFonts w:ascii="Times New Roman" w:hAnsi="Times New Roman" w:eastAsia="宋体" w:cs="Times New Roman"/>
                <w:color w:val="000000"/>
                <w:szCs w:val="21"/>
              </w:rPr>
            </w:pPr>
            <w:r>
              <w:rPr>
                <w:rFonts w:ascii="宋体" w:eastAsia="宋体" w:cs="宋体"/>
                <w:color w:val="000000"/>
                <w:szCs w:val="21"/>
                <w:lang w:val="zh-CN"/>
              </w:rPr>
              <w:t>3</w:t>
            </w:r>
            <w:r>
              <w:rPr>
                <w:rFonts w:hint="eastAsia" w:ascii="Times New Roman" w:hAnsi="Times New Roman" w:eastAsia="宋体" w:cs="Times New Roman"/>
                <w:color w:val="000000"/>
                <w:szCs w:val="21"/>
              </w:rPr>
              <w:t>．</w:t>
            </w:r>
            <w:r>
              <w:rPr>
                <w:rFonts w:hint="eastAsia" w:ascii="宋体" w:hAnsi="Times New Roman" w:eastAsia="宋体" w:cs="宋体"/>
                <w:color w:val="000000"/>
                <w:szCs w:val="21"/>
                <w:lang w:val="zh-CN"/>
              </w:rPr>
              <w:t>移送责任：气象主管部门发现需移送的违法违规行为交有关部门查处。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事后管理责任：跟踪督促依法处置工作。对隐瞒真实情况、提供虚假材料申请资质以及以欺骗贿赂的手段获取资质的，加强对当事人再次申请资质认定的监管。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Theme="minorEastAsia" w:hAnsiTheme="minorEastAsia" w:eastAsiaTheme="minorEastAsia"/>
          <w:b/>
          <w:color w:val="000000" w:themeColor="text1"/>
          <w:szCs w:val="21"/>
          <w:lang w:eastAsia="zh-CN"/>
          <w14:textFill>
            <w14:solidFill>
              <w14:schemeClr w14:val="tx1"/>
            </w14:solidFill>
          </w14:textFill>
        </w:rPr>
      </w:pPr>
    </w:p>
    <w:p>
      <w:pPr>
        <w:widowControl/>
        <w:jc w:val="left"/>
        <w:rPr>
          <w:rFonts w:hint="eastAsia" w:asciiTheme="minorEastAsia" w:hAnsiTheme="minorEastAsia" w:eastAsiaTheme="minorEastAsia"/>
          <w:b/>
          <w:color w:val="000000" w:themeColor="text1"/>
          <w:szCs w:val="21"/>
          <w:lang w:eastAsia="zh-CN"/>
          <w14:textFill>
            <w14:solidFill>
              <w14:schemeClr w14:val="tx1"/>
            </w14:solidFill>
          </w14:textFill>
        </w:rPr>
      </w:pPr>
    </w:p>
    <w:p>
      <w:pPr>
        <w:widowControl/>
        <w:jc w:val="left"/>
        <w:rPr>
          <w:rFonts w:hint="eastAsia" w:asciiTheme="minorEastAsia" w:hAnsiTheme="minorEastAsia" w:eastAsiaTheme="minorEastAsia"/>
          <w:b/>
          <w:color w:val="000000" w:themeColor="text1"/>
          <w:szCs w:val="21"/>
          <w:lang w:eastAsia="zh-CN"/>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表2-31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对公民、法人或者其他组织从事气象行政审批事项活动的监督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《气象行政许可实施办法》（中国气象局令第33号）第二十九条第一款“气象主管机构应当对公民、法人或者其他组织从事气象行政许可事项的活动实施监督检查。”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9"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1.检查责任：组织开展对公民、法人或者其他组织从事气象行政审批事项活动的监督。</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autoSpaceDE w:val="0"/>
              <w:autoSpaceDN w:val="0"/>
              <w:adjustRightInd w:val="0"/>
              <w:ind w:firstLine="420"/>
              <w:jc w:val="left"/>
              <w:rPr>
                <w:rFonts w:ascii="Times New Roman" w:hAnsi="Times New Roman" w:eastAsia="宋体" w:cs="Times New Roman"/>
                <w:color w:val="000000"/>
                <w:szCs w:val="21"/>
              </w:rPr>
            </w:pPr>
            <w:r>
              <w:rPr>
                <w:rFonts w:ascii="宋体" w:eastAsia="宋体" w:cs="宋体"/>
                <w:color w:val="000000"/>
                <w:szCs w:val="21"/>
                <w:lang w:val="zh-CN"/>
              </w:rPr>
              <w:t>3</w:t>
            </w:r>
            <w:r>
              <w:rPr>
                <w:rFonts w:hint="eastAsia" w:ascii="Times New Roman" w:hAnsi="Times New Roman" w:eastAsia="宋体" w:cs="Times New Roman"/>
                <w:color w:val="000000"/>
                <w:szCs w:val="21"/>
              </w:rPr>
              <w:t>．</w:t>
            </w:r>
            <w:r>
              <w:rPr>
                <w:rFonts w:hint="eastAsia" w:ascii="宋体" w:hAnsi="Times New Roman" w:eastAsia="宋体" w:cs="宋体"/>
                <w:color w:val="000000"/>
                <w:szCs w:val="21"/>
                <w:lang w:val="zh-CN"/>
              </w:rPr>
              <w:t>移送责任：气象主管部门发现需移送的违法违规行为交有关部门查处。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1"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表2-32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对行业气象台站气象工作的监督管理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1.《中华人民共和国气象法》第五条第二款“国务院其他有关部门和省、自治区、直辖市人民政府其他有关部门所属的气象台站，应当接受同级气象主管机构对其气象工作的指导、监督和行业管理。”</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气象行业管理若干规定》（中国气象局令第34号）第四条“各级气象主管机构应当组织制定气象行业规划和政策，完善气象行业法规和标准，强化气象行业监督，加强气象行业协调、指导和服务，合理配置国家对气象行业的投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1.检查责任：会同有关部门定期组织对行业气象台站执行气象标准、规范、规程等情况的监督检查。</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2.处置责任：对违反法律法规规定的，责令限期改正。</w:t>
            </w:r>
          </w:p>
          <w:p>
            <w:pPr>
              <w:autoSpaceDE w:val="0"/>
              <w:autoSpaceDN w:val="0"/>
              <w:adjustRightInd w:val="0"/>
              <w:ind w:firstLine="420"/>
              <w:jc w:val="left"/>
              <w:rPr>
                <w:rFonts w:ascii="Times New Roman" w:hAnsi="Times New Roman" w:eastAsia="宋体" w:cs="Times New Roman"/>
                <w:color w:val="auto"/>
                <w:szCs w:val="21"/>
              </w:rPr>
            </w:pPr>
            <w:r>
              <w:rPr>
                <w:rFonts w:hint="eastAsia" w:ascii="宋体" w:hAnsi="宋体" w:eastAsia="宋体" w:cs="仿宋_GB2312"/>
                <w:color w:val="auto"/>
                <w:szCs w:val="21"/>
              </w:rPr>
              <w:t>3</w:t>
            </w:r>
            <w:r>
              <w:rPr>
                <w:rFonts w:ascii="宋体" w:hAnsi="宋体" w:eastAsia="宋体" w:cs="仿宋_GB2312"/>
                <w:color w:val="auto"/>
                <w:szCs w:val="21"/>
              </w:rPr>
              <w:t>.</w:t>
            </w:r>
            <w:r>
              <w:rPr>
                <w:rFonts w:hint="eastAsia" w:ascii="宋体" w:eastAsia="宋体" w:cs="宋体"/>
                <w:color w:val="auto"/>
                <w:szCs w:val="21"/>
                <w:lang w:val="zh-CN"/>
              </w:rPr>
              <w:t>移送责任：气象主管部门发现需移送的违法违规行为交有关部门查处。</w:t>
            </w:r>
          </w:p>
          <w:p>
            <w:pPr>
              <w:ind w:firstLine="420" w:firstLineChars="200"/>
              <w:jc w:val="left"/>
              <w:rPr>
                <w:rFonts w:ascii="宋体" w:hAnsi="宋体" w:eastAsia="宋体" w:cs="仿宋_GB2312"/>
                <w:color w:val="auto"/>
                <w:szCs w:val="21"/>
              </w:rPr>
            </w:pPr>
            <w:r>
              <w:rPr>
                <w:rFonts w:ascii="宋体" w:hAnsi="宋体" w:eastAsia="宋体" w:cs="仿宋_GB2312"/>
                <w:color w:val="auto"/>
                <w:szCs w:val="21"/>
              </w:rPr>
              <w:t>4</w:t>
            </w:r>
            <w:r>
              <w:rPr>
                <w:rFonts w:hint="eastAsia" w:ascii="宋体" w:hAnsi="宋体" w:eastAsia="宋体" w:cs="仿宋_GB2312"/>
                <w:color w:val="auto"/>
                <w:szCs w:val="21"/>
              </w:rPr>
              <w:t>.事后管理责任：对监督检查情况进行汇总、分类、归档备查，并跟踪监测。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表2-33</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对气象设施和气象探测环境保护工作的监督管理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气象设施和气象探测环境保护条例》（国务院令第623号）第五条第二款“设有气象台站的国务院其他有关部门和省、自治区、直辖市人民政府其他有关部门应当做好本部门气象设施和气象探测环境的保护工作，并接受同级气象主管机构的指导和监督管理”；第二十二条“各级气象主管机构应当加强对气象设施和气象探测环境保护的日常巡查和监督检查。各级气象主管机构可以采取下列措施：（一）要求被检查单位或者个人提供有关文件、证照、资料；（二）要求被检查单位或者个人就有关问题作出说明；（三）进入现场调查、取证。各级气象主管机构在监督检查中发现应当由其他部门查处的违法行为，应当通报有关部门进行查处。有关部门未及时查处的，各级气象主管机构可以直接通报、报告有关地方人民政府责成有关部门进行查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宋体" w:eastAsia="宋体" w:cs="宋体"/>
                <w:color w:val="auto"/>
                <w:szCs w:val="21"/>
                <w:lang w:val="zh-CN"/>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1.检查责任：组织开展气象设施和气象探测环境保护的日常巡查、专项监督检查或根据举报提供的线索进行检查。</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处置责任：对违反法律法规规定的，责令改正。跟踪改正落实情况，拒不改正的，依法查处。应当由其他部门查处的，通报有关部门查处；有关部门未及时查处的，直接报告、通报地方政府，责成有关部门查处。</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3</w:t>
            </w:r>
            <w:r>
              <w:rPr>
                <w:rFonts w:ascii="宋体" w:hAnsi="宋体" w:eastAsia="宋体" w:cs="仿宋_GB2312"/>
                <w:color w:val="auto"/>
                <w:szCs w:val="21"/>
              </w:rPr>
              <w:t>.</w:t>
            </w:r>
            <w:r>
              <w:rPr>
                <w:rFonts w:hint="eastAsia" w:ascii="宋体" w:hAnsi="宋体" w:eastAsia="宋体" w:cs="仿宋_GB2312"/>
                <w:color w:val="auto"/>
                <w:szCs w:val="21"/>
              </w:rPr>
              <w:t>移送责任：气象主管部门发现需移送的违法违规行为交有关部门查处</w:t>
            </w:r>
          </w:p>
          <w:p>
            <w:pPr>
              <w:ind w:firstLine="420" w:firstLineChars="200"/>
              <w:jc w:val="left"/>
              <w:rPr>
                <w:rFonts w:ascii="宋体" w:hAnsi="宋体" w:eastAsia="宋体" w:cs="仿宋_GB2312"/>
                <w:color w:val="auto"/>
                <w:szCs w:val="21"/>
              </w:rPr>
            </w:pPr>
            <w:r>
              <w:rPr>
                <w:rFonts w:ascii="宋体" w:hAnsi="宋体" w:eastAsia="宋体" w:cs="仿宋_GB2312"/>
                <w:color w:val="auto"/>
                <w:szCs w:val="21"/>
              </w:rPr>
              <w:t>4</w:t>
            </w:r>
            <w:r>
              <w:rPr>
                <w:rFonts w:hint="eastAsia" w:ascii="宋体" w:hAnsi="宋体" w:eastAsia="宋体" w:cs="仿宋_GB2312"/>
                <w:color w:val="auto"/>
                <w:szCs w:val="21"/>
              </w:rPr>
              <w:t>.事后管理责任：对监督检查情况进行汇总、分类、归档备查，并跟踪监测。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表2-34</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对气象信息发布、传播和气象信息服务的监督管理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w:t>
            </w:r>
            <w:r>
              <w:rPr>
                <w:rFonts w:ascii="宋体" w:hAnsi="宋体" w:eastAsia="宋体" w:cs="仿宋_GB2312"/>
                <w:color w:val="000000" w:themeColor="text1"/>
                <w:szCs w:val="21"/>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气象预报发布与传播管理办法》（中国气象局令第26号）第四条第二款“地方各级气象主管机构和县级以上地方人民政府有关部门应当按照职责分工，共同做好本行政区域内的气象预报发布与传播工作，并加强监督管理。”</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气象信息服务管理办法》（中国气象局令第27号）第四条第二款“地方各级气象主管机构在上级气象主管机构和本级人民政府的领导下，负责本行政区域内气象信息服务活动的监督管理工作”；第七条第二款“气象信息服务单位应当向其营业执照注册地的省、自治区、直辖市气象主管机构备案，并接受其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1.检查责任：组织开展气象信息发布、传播和气象信息服务的监督检查。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2.处置责任：对违反法律法规规定的，责令限期改正。</w:t>
            </w:r>
          </w:p>
          <w:p>
            <w:pPr>
              <w:autoSpaceDE w:val="0"/>
              <w:autoSpaceDN w:val="0"/>
              <w:adjustRightInd w:val="0"/>
              <w:ind w:firstLine="420"/>
              <w:jc w:val="left"/>
              <w:rPr>
                <w:rFonts w:ascii="Times New Roman" w:hAnsi="Times New Roman" w:eastAsia="宋体" w:cs="Times New Roman"/>
                <w:color w:val="000000"/>
                <w:szCs w:val="21"/>
              </w:rPr>
            </w:pPr>
            <w:r>
              <w:rPr>
                <w:rFonts w:ascii="宋体" w:eastAsia="宋体" w:cs="宋体"/>
                <w:color w:val="000000"/>
                <w:szCs w:val="21"/>
                <w:lang w:val="zh-CN"/>
              </w:rPr>
              <w:t>3</w:t>
            </w:r>
            <w:r>
              <w:rPr>
                <w:rFonts w:hint="eastAsia" w:ascii="Times New Roman" w:hAnsi="Times New Roman" w:eastAsia="宋体" w:cs="Times New Roman"/>
                <w:color w:val="000000"/>
                <w:szCs w:val="21"/>
              </w:rPr>
              <w:t>．</w:t>
            </w:r>
            <w:r>
              <w:rPr>
                <w:rFonts w:hint="eastAsia" w:ascii="宋体" w:hAnsi="Times New Roman" w:eastAsia="宋体" w:cs="宋体"/>
                <w:color w:val="000000"/>
                <w:szCs w:val="21"/>
                <w:lang w:val="zh-CN"/>
              </w:rPr>
              <w:t>移送责任：气象主管部门发现需移送的违法违规行为交有关部门查处。</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4</w:t>
            </w:r>
            <w:r>
              <w:rPr>
                <w:rFonts w:hint="eastAsia" w:ascii="宋体" w:hAnsi="宋体" w:eastAsia="宋体" w:cs="仿宋_GB2312"/>
                <w:color w:val="000000" w:themeColor="text1"/>
                <w:szCs w:val="21"/>
                <w14:textFill>
                  <w14:solidFill>
                    <w14:schemeClr w14:val="tx1"/>
                  </w14:solidFill>
                </w14:textFill>
              </w:rPr>
              <w:t>.事后管理责任：对监督检查情况进行汇总、分类、归档备查，并跟踪监测。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4"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表2-35</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对气象专用技术装备的购买和使用情况的监督管理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《气象专用技术装备使用许可管理办法》（中国气象局令第28号）第十八条第二款“ 地方各级气象主管机构应当对气象业务使用的气象专用技术装备的购买和使用情况进行定期检查，并将检查情况逐级报告上级气象主管机构。”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4"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1.检查责任：组织气象专用技术装备的购买和使用情况的定期检查，将检查情况逐级报告上级气象主管机构。</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2.处置责任：对违反法律法规规定的，责令限期改正。</w:t>
            </w:r>
          </w:p>
          <w:p>
            <w:pPr>
              <w:ind w:firstLine="420" w:firstLineChars="200"/>
              <w:jc w:val="left"/>
              <w:rPr>
                <w:rFonts w:ascii="宋体" w:hAnsi="宋体" w:eastAsia="宋体" w:cs="仿宋_GB2312"/>
                <w:color w:val="auto"/>
                <w:szCs w:val="21"/>
              </w:rPr>
            </w:pPr>
            <w:r>
              <w:rPr>
                <w:rFonts w:ascii="宋体" w:eastAsia="宋体" w:cs="宋体"/>
                <w:color w:val="auto"/>
                <w:szCs w:val="21"/>
                <w:lang w:val="zh-CN"/>
              </w:rPr>
              <w:t>3</w:t>
            </w:r>
            <w:r>
              <w:rPr>
                <w:rFonts w:hint="eastAsia" w:ascii="Times New Roman" w:hAnsi="Times New Roman" w:eastAsia="宋体" w:cs="Times New Roman"/>
                <w:color w:val="auto"/>
                <w:szCs w:val="21"/>
              </w:rPr>
              <w:t>．</w:t>
            </w:r>
            <w:r>
              <w:rPr>
                <w:rFonts w:hint="eastAsia" w:ascii="宋体" w:hAnsi="Times New Roman" w:eastAsia="宋体" w:cs="宋体"/>
                <w:color w:val="auto"/>
                <w:szCs w:val="21"/>
                <w:lang w:val="zh-CN"/>
              </w:rPr>
              <w:t>移送责任：气象主管部门发现需移送的违法违规行为交有关部门查处。</w:t>
            </w:r>
          </w:p>
          <w:p>
            <w:pPr>
              <w:ind w:firstLine="420" w:firstLineChars="200"/>
              <w:jc w:val="left"/>
              <w:rPr>
                <w:rFonts w:ascii="宋体" w:hAnsi="宋体" w:eastAsia="宋体" w:cs="仿宋_GB2312"/>
                <w:color w:val="auto"/>
                <w:szCs w:val="21"/>
              </w:rPr>
            </w:pPr>
            <w:r>
              <w:rPr>
                <w:rFonts w:ascii="宋体" w:hAnsi="宋体" w:eastAsia="宋体" w:cs="仿宋_GB2312"/>
                <w:color w:val="auto"/>
                <w:szCs w:val="21"/>
              </w:rPr>
              <w:t>4</w:t>
            </w:r>
            <w:r>
              <w:rPr>
                <w:rFonts w:hint="eastAsia" w:ascii="宋体" w:hAnsi="宋体" w:eastAsia="宋体" w:cs="仿宋_GB2312"/>
                <w:color w:val="auto"/>
                <w:szCs w:val="21"/>
              </w:rPr>
              <w:t>.事后管理责任：对监督检查情况进行汇总、分类、归档备查，并跟踪监测。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420" w:firstLineChars="200"/>
              <w:jc w:val="left"/>
              <w:rPr>
                <w:rFonts w:ascii="宋体" w:eastAsia="宋体" w:cs="宋体"/>
                <w:color w:val="auto"/>
                <w:szCs w:val="21"/>
                <w:lang w:val="zh-CN"/>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表2-36</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对人工影响天气活动的监督管理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人工影响天气管理条例》（国务院令第348号）第十二条第一款“实施人工影响天气作业，必须在批准的空域和作业时限内，严格按照国务院气象主管机构规定的作业规范和操作规程进行，并接受县级以上地方气象主管机构的指挥、管理和监督，确保作业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1.检查责任：加强人工影响天气作业的指挥、管理和监督，对人工影响天气作业的单位资格、作业过程和年检等开展监督检查。</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2.处置责任：对违反法律法规规定的，责令限期改正。</w:t>
            </w:r>
          </w:p>
          <w:p>
            <w:pPr>
              <w:autoSpaceDE w:val="0"/>
              <w:autoSpaceDN w:val="0"/>
              <w:adjustRightInd w:val="0"/>
              <w:ind w:firstLine="420"/>
              <w:jc w:val="left"/>
              <w:rPr>
                <w:rFonts w:ascii="Times New Roman" w:hAnsi="Times New Roman" w:eastAsia="宋体" w:cs="Times New Roman"/>
                <w:color w:val="auto"/>
                <w:szCs w:val="21"/>
              </w:rPr>
            </w:pPr>
            <w:r>
              <w:rPr>
                <w:rFonts w:ascii="宋体" w:eastAsia="宋体" w:cs="宋体"/>
                <w:color w:val="auto"/>
                <w:szCs w:val="21"/>
                <w:lang w:val="zh-CN"/>
              </w:rPr>
              <w:t>3</w:t>
            </w:r>
            <w:r>
              <w:rPr>
                <w:rFonts w:hint="eastAsia" w:ascii="Times New Roman" w:hAnsi="Times New Roman" w:eastAsia="宋体" w:cs="Times New Roman"/>
                <w:color w:val="auto"/>
                <w:szCs w:val="21"/>
              </w:rPr>
              <w:t>．</w:t>
            </w:r>
            <w:r>
              <w:rPr>
                <w:rFonts w:hint="eastAsia" w:ascii="宋体" w:hAnsi="Times New Roman" w:eastAsia="宋体" w:cs="宋体"/>
                <w:color w:val="auto"/>
                <w:szCs w:val="21"/>
                <w:lang w:val="zh-CN"/>
              </w:rPr>
              <w:t>移送责任：气象主管部门发现需移送的违法违规行为交有关部门查处。</w:t>
            </w:r>
          </w:p>
          <w:p>
            <w:pPr>
              <w:ind w:firstLine="420" w:firstLineChars="200"/>
              <w:jc w:val="left"/>
              <w:rPr>
                <w:rFonts w:ascii="宋体" w:hAnsi="宋体" w:eastAsia="宋体" w:cs="仿宋_GB2312"/>
                <w:color w:val="auto"/>
                <w:szCs w:val="21"/>
              </w:rPr>
            </w:pPr>
            <w:r>
              <w:rPr>
                <w:rFonts w:ascii="宋体" w:hAnsi="宋体" w:eastAsia="宋体" w:cs="仿宋_GB2312"/>
                <w:color w:val="auto"/>
                <w:szCs w:val="21"/>
              </w:rPr>
              <w:t>4</w:t>
            </w:r>
            <w:r>
              <w:rPr>
                <w:rFonts w:hint="eastAsia" w:ascii="宋体" w:hAnsi="宋体" w:eastAsia="宋体" w:cs="仿宋_GB2312"/>
                <w:color w:val="auto"/>
                <w:szCs w:val="21"/>
              </w:rPr>
              <w:t>.事后管理责任：对监督检查情况进行汇总、分类、归档备查，并跟踪监测。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ind w:firstLine="420" w:firstLineChars="200"/>
              <w:jc w:val="left"/>
              <w:rPr>
                <w:rFonts w:ascii="宋体" w:eastAsia="宋体" w:cs="宋体"/>
                <w:color w:val="auto"/>
                <w:szCs w:val="21"/>
                <w:lang w:val="zh-CN"/>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9"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hint="eastAsia" w:ascii="宋体" w:hAnsi="宋体" w:eastAsia="宋体" w:cs="Times New Roman"/>
          <w:b/>
          <w:bCs/>
          <w:kern w:val="0"/>
          <w:szCs w:val="21"/>
        </w:rPr>
      </w:pPr>
      <w:r>
        <w:rPr>
          <w:rFonts w:hint="eastAsia" w:ascii="宋体" w:hAnsi="宋体" w:eastAsia="宋体" w:cs="Times New Roman"/>
          <w:b/>
          <w:bCs/>
          <w:kern w:val="0"/>
          <w:szCs w:val="21"/>
        </w:rPr>
        <w:t>表2-37</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对</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放气球活动的监督管理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keepNext w:val="0"/>
              <w:keepLines w:val="0"/>
              <w:widowControl/>
              <w:suppressLineNumbers w:val="0"/>
              <w:ind w:firstLine="420" w:firstLineChars="200"/>
              <w:jc w:val="left"/>
              <w:rPr>
                <w:rFonts w:hint="eastAsia" w:ascii="宋体" w:hAnsi="宋体" w:eastAsia="宋体" w:cs="仿宋_GB2312"/>
                <w:color w:val="auto"/>
                <w:szCs w:val="21"/>
              </w:rPr>
            </w:pPr>
            <w:r>
              <w:rPr>
                <w:rFonts w:hint="eastAsia" w:ascii="宋体" w:hAnsi="宋体" w:eastAsia="宋体" w:cs="仿宋_GB2312"/>
                <w:color w:val="auto"/>
                <w:szCs w:val="21"/>
                <w:lang w:val="en-US" w:eastAsia="zh-CN"/>
              </w:rPr>
              <w:t>1.</w:t>
            </w:r>
            <w:r>
              <w:rPr>
                <w:rFonts w:hint="eastAsia" w:ascii="宋体" w:hAnsi="宋体" w:eastAsia="宋体" w:cs="仿宋_GB2312"/>
                <w:color w:val="auto"/>
                <w:szCs w:val="21"/>
              </w:rPr>
              <w:t>《</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放气球管理办法》（中国气象局令第</w:t>
            </w:r>
            <w:r>
              <w:rPr>
                <w:rFonts w:hint="eastAsia" w:ascii="宋体" w:hAnsi="宋体" w:eastAsia="宋体" w:cs="仿宋_GB2312"/>
                <w:color w:val="auto"/>
                <w:szCs w:val="21"/>
                <w:lang w:val="en-US" w:eastAsia="zh-CN"/>
              </w:rPr>
              <w:t>36</w:t>
            </w:r>
            <w:r>
              <w:rPr>
                <w:rFonts w:hint="eastAsia" w:ascii="宋体" w:hAnsi="宋体" w:eastAsia="宋体" w:cs="仿宋_GB2312"/>
                <w:color w:val="auto"/>
                <w:szCs w:val="21"/>
              </w:rPr>
              <w:t>号）第</w:t>
            </w:r>
            <w:r>
              <w:rPr>
                <w:rFonts w:hint="eastAsia" w:ascii="宋体" w:hAnsi="宋体" w:eastAsia="宋体" w:cs="仿宋_GB2312"/>
                <w:color w:val="auto"/>
                <w:szCs w:val="21"/>
                <w:lang w:val="en-US" w:eastAsia="zh-CN"/>
              </w:rPr>
              <w:t>二十</w:t>
            </w:r>
            <w:r>
              <w:rPr>
                <w:rFonts w:hint="eastAsia" w:ascii="宋体" w:hAnsi="宋体" w:eastAsia="宋体" w:cs="仿宋_GB2312"/>
                <w:color w:val="auto"/>
                <w:szCs w:val="21"/>
              </w:rPr>
              <w:t>条“县级以上气象主管机构负责对本行政区域内</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放气球活动的监督管理。</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放气球单位应当主动接受气象主管机构的监督管理与安全检查，并按照要求做好有关工作”；第二十一条“</w:t>
            </w:r>
            <w:r>
              <w:rPr>
                <w:rFonts w:hint="eastAsia" w:ascii="宋体" w:hAnsi="宋体" w:eastAsia="宋体" w:cs="仿宋_GB2312"/>
                <w:color w:val="auto"/>
                <w:szCs w:val="21"/>
                <w:lang w:val="en-US" w:eastAsia="zh-CN"/>
              </w:rPr>
              <w:t>第二十一条 省、自治区、直辖市气象主管机构应当对本行政区域内取得升放气球资质的单位建立信用管理制度，县级以上地方气象主管机构将升放气球活动和监督管理等信息纳入信用档案</w:t>
            </w:r>
            <w:r>
              <w:rPr>
                <w:rFonts w:hint="default" w:ascii="宋体" w:hAnsi="宋体" w:eastAsia="宋体" w:cs="仿宋_GB2312"/>
                <w:color w:val="auto"/>
                <w:szCs w:val="21"/>
                <w:lang w:val="en-US" w:eastAsia="zh-CN"/>
              </w:rPr>
              <w:t>”</w:t>
            </w:r>
            <w:r>
              <w:rPr>
                <w:rFonts w:hint="eastAsia" w:ascii="宋体" w:hAnsi="宋体" w:eastAsia="宋体" w:cs="仿宋_GB2312"/>
                <w:color w:val="auto"/>
                <w:szCs w:val="21"/>
                <w:lang w:val="en-US" w:eastAsia="zh-CN"/>
              </w:rPr>
              <w:t>。第二十二条“县级以上气象主管机构可以对升放气球场所进行实地检查。检查时，检查人员可以查阅或者要求被检查单位报送有关材料；被检查单位应当如实提供有关情况和材料。” 第二十三条“县级以上气象主管机构应当对下列内容进行监督检查：(一)升放气球单位是否具有资质证；(二)升放气球单位是否按照规定程序进行申报并获得批准；(三)升放气球的时间、地点、种类和数量等是否与所批准的内容相符合；(四)升放气球单位和作业人员、技术人员是否遵守有关技术规范、标准和规程；(五)升放现场是否有专人值守；(六)气球的升放是否符合有关安全要求。</w:t>
            </w:r>
            <w:r>
              <w:rPr>
                <w:rFonts w:hint="eastAsia" w:ascii="宋体" w:hAnsi="宋体" w:eastAsia="宋体" w:cs="仿宋_GB2312"/>
                <w:color w:val="auto"/>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keepNext w:val="0"/>
              <w:keepLines w:val="0"/>
              <w:widowControl/>
              <w:suppressLineNumbers w:val="0"/>
              <w:jc w:val="left"/>
              <w:rPr>
                <w:rFonts w:hint="eastAsia" w:ascii="宋体" w:hAnsi="宋体" w:eastAsia="宋体" w:cs="仿宋_GB2312"/>
                <w:color w:val="auto"/>
                <w:szCs w:val="21"/>
              </w:rPr>
            </w:pPr>
            <w:r>
              <w:rPr>
                <w:rFonts w:hint="eastAsia" w:ascii="宋体" w:hAnsi="宋体" w:eastAsia="宋体" w:cs="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4"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keepNext w:val="0"/>
              <w:keepLines w:val="0"/>
              <w:widowControl/>
              <w:suppressLineNumbers w:val="0"/>
              <w:jc w:val="left"/>
              <w:rPr>
                <w:rFonts w:hint="eastAsia" w:ascii="宋体" w:hAnsi="宋体" w:eastAsia="宋体" w:cs="仿宋_GB2312"/>
                <w:color w:val="auto"/>
                <w:szCs w:val="21"/>
              </w:rPr>
            </w:pPr>
            <w:r>
              <w:rPr>
                <w:rFonts w:hint="eastAsia" w:ascii="宋体" w:hAnsi="宋体" w:eastAsia="宋体" w:cs="仿宋_GB2312"/>
                <w:color w:val="auto"/>
                <w:szCs w:val="21"/>
              </w:rPr>
              <w:t>1.检查责任：组织对</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放气球单位和个人、利用气球开展各种活动的单位和个人的监督检查，组织</w:t>
            </w:r>
            <w:r>
              <w:rPr>
                <w:rFonts w:hint="eastAsia" w:ascii="宋体" w:hAnsi="宋体" w:eastAsia="宋体" w:cs="仿宋_GB2312"/>
                <w:color w:val="auto"/>
                <w:szCs w:val="21"/>
                <w:lang w:val="en-US" w:eastAsia="zh-CN"/>
              </w:rPr>
              <w:t>升</w:t>
            </w:r>
            <w:r>
              <w:rPr>
                <w:rFonts w:hint="eastAsia" w:ascii="宋体" w:hAnsi="宋体" w:eastAsia="宋体" w:cs="仿宋_GB2312"/>
                <w:color w:val="auto"/>
                <w:szCs w:val="21"/>
              </w:rPr>
              <w:t>放气球活动的日常巡查、实地检查。</w:t>
            </w:r>
          </w:p>
          <w:p>
            <w:pPr>
              <w:keepNext w:val="0"/>
              <w:keepLines w:val="0"/>
              <w:widowControl/>
              <w:suppressLineNumbers w:val="0"/>
              <w:jc w:val="left"/>
              <w:rPr>
                <w:rFonts w:hint="eastAsia" w:ascii="宋体" w:hAnsi="宋体" w:eastAsia="宋体" w:cs="仿宋_GB2312"/>
                <w:color w:val="auto"/>
                <w:szCs w:val="21"/>
              </w:rPr>
            </w:pPr>
            <w:r>
              <w:rPr>
                <w:rFonts w:hint="eastAsia" w:ascii="宋体" w:hAnsi="宋体" w:eastAsia="宋体" w:cs="仿宋_GB2312"/>
                <w:color w:val="auto"/>
                <w:szCs w:val="21"/>
              </w:rPr>
              <w:t>2.处置责任：对违反法律法规规定的，责令限期改正。</w:t>
            </w:r>
          </w:p>
          <w:p>
            <w:pPr>
              <w:keepNext w:val="0"/>
              <w:keepLines w:val="0"/>
              <w:widowControl/>
              <w:suppressLineNumbers w:val="0"/>
              <w:jc w:val="left"/>
              <w:rPr>
                <w:rFonts w:hint="eastAsia" w:ascii="宋体" w:hAnsi="宋体" w:eastAsia="宋体" w:cs="仿宋_GB2312"/>
                <w:color w:val="auto"/>
                <w:szCs w:val="21"/>
              </w:rPr>
            </w:pPr>
            <w:r>
              <w:rPr>
                <w:rFonts w:hint="eastAsia" w:ascii="宋体" w:hAnsi="宋体" w:eastAsia="宋体" w:cs="仿宋_GB2312"/>
                <w:color w:val="auto"/>
                <w:szCs w:val="21"/>
                <w:lang w:val="zh-CN"/>
              </w:rPr>
              <w:t>3</w:t>
            </w:r>
            <w:r>
              <w:rPr>
                <w:rFonts w:hint="eastAsia" w:ascii="宋体" w:hAnsi="宋体" w:eastAsia="宋体" w:cs="仿宋_GB2312"/>
                <w:color w:val="auto"/>
                <w:szCs w:val="21"/>
              </w:rPr>
              <w:t>．</w:t>
            </w:r>
            <w:r>
              <w:rPr>
                <w:rFonts w:hint="eastAsia" w:ascii="宋体" w:hAnsi="宋体" w:eastAsia="宋体" w:cs="仿宋_GB2312"/>
                <w:color w:val="auto"/>
                <w:szCs w:val="21"/>
                <w:lang w:val="zh-CN"/>
              </w:rPr>
              <w:t>移送责任：气象主管部门发现需移送的违法违规行为交有关部门查处。</w:t>
            </w:r>
          </w:p>
          <w:p>
            <w:pPr>
              <w:keepNext w:val="0"/>
              <w:keepLines w:val="0"/>
              <w:widowControl/>
              <w:suppressLineNumbers w:val="0"/>
              <w:jc w:val="left"/>
              <w:rPr>
                <w:rFonts w:hint="eastAsia" w:ascii="宋体" w:hAnsi="宋体" w:eastAsia="宋体" w:cs="仿宋_GB2312"/>
                <w:color w:val="auto"/>
                <w:szCs w:val="21"/>
              </w:rPr>
            </w:pPr>
            <w:r>
              <w:rPr>
                <w:rFonts w:hint="eastAsia" w:ascii="宋体" w:hAnsi="宋体" w:eastAsia="宋体" w:cs="仿宋_GB2312"/>
                <w:color w:val="auto"/>
                <w:szCs w:val="21"/>
              </w:rPr>
              <w:t>4.事后管理责任：对监督检查情况进行汇总、分类、归档备查，并跟踪监测。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hint="eastAsia" w:ascii="宋体" w:hAnsi="宋体" w:eastAsia="宋体" w:cs="Times New Roman"/>
          <w:kern w:val="0"/>
          <w:szCs w:val="21"/>
        </w:rPr>
      </w:pPr>
    </w:p>
    <w:p>
      <w:pPr>
        <w:widowControl/>
        <w:jc w:val="left"/>
        <w:rPr>
          <w:rFonts w:hint="eastAsia" w:ascii="宋体" w:hAnsi="宋体" w:eastAsia="宋体" w:cs="Times New Roman"/>
          <w:kern w:val="0"/>
          <w:szCs w:val="21"/>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表2-38</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编号</w:t>
            </w:r>
          </w:p>
        </w:tc>
        <w:tc>
          <w:tcPr>
            <w:tcW w:w="6946" w:type="dxa"/>
            <w:vAlign w:val="center"/>
          </w:tcPr>
          <w:p>
            <w:pPr>
              <w:jc w:val="center"/>
              <w:rPr>
                <w:rFonts w:hint="default" w:ascii="宋体" w:hAnsi="宋体" w:eastAsia="宋体" w:cs="仿宋_GB2312"/>
                <w:color w:val="auto"/>
                <w:szCs w:val="21"/>
                <w:lang w:val="en-US" w:eastAsia="zh-CN"/>
              </w:rPr>
            </w:pPr>
            <w:r>
              <w:rPr>
                <w:rFonts w:hint="eastAsia" w:ascii="宋体" w:hAnsi="宋体" w:eastAsia="宋体" w:cs="仿宋_GB2312"/>
                <w:color w:val="auto"/>
                <w:szCs w:val="21"/>
                <w:lang w:val="en-US" w:eastAsia="zh-CN"/>
              </w:rPr>
              <w:t>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权力类型</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行政检查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权力项目名称</w:t>
            </w:r>
          </w:p>
        </w:tc>
        <w:tc>
          <w:tcPr>
            <w:tcW w:w="6946"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对学校开展气象灾害防御教育的监督管理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实施依据</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气象灾害防御条例》（国务院令第570号）第七条第二款“学校应当把气象灾害防御知识纳入有关课程和课外教育内容，培养和提高学生的气象灾害防范意识和自救互救能力。教育、气象等部门应当对学校开展的气象灾害防御教育进行指导和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责任主体</w:t>
            </w:r>
          </w:p>
        </w:tc>
        <w:tc>
          <w:tcPr>
            <w:tcW w:w="6946" w:type="dxa"/>
            <w:vAlign w:val="center"/>
          </w:tcPr>
          <w:p>
            <w:pPr>
              <w:jc w:val="center"/>
              <w:rPr>
                <w:rFonts w:ascii="宋体" w:hAnsi="宋体" w:eastAsia="宋体" w:cs="仿宋_GB2312"/>
                <w:color w:val="auto"/>
                <w:szCs w:val="21"/>
              </w:rPr>
            </w:pPr>
            <w:r>
              <w:rPr>
                <w:rFonts w:hint="eastAsia" w:ascii="仿宋_GB2312"/>
                <w:color w:val="auto"/>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6"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责任事项</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1.检查责任：会同教育部门组织开展对学校开展气象灾害防御教育的监督。</w:t>
            </w:r>
          </w:p>
          <w:p>
            <w:pPr>
              <w:ind w:firstLine="420" w:firstLineChars="200"/>
              <w:jc w:val="left"/>
              <w:rPr>
                <w:rFonts w:ascii="宋体" w:hAnsi="宋体" w:eastAsia="宋体" w:cs="仿宋_GB2312"/>
                <w:color w:val="auto"/>
                <w:szCs w:val="21"/>
              </w:rPr>
            </w:pPr>
            <w:r>
              <w:rPr>
                <w:rFonts w:hint="eastAsia" w:ascii="宋体" w:hAnsi="宋体" w:eastAsia="宋体" w:cs="仿宋_GB2312"/>
                <w:color w:val="auto"/>
                <w:szCs w:val="21"/>
              </w:rPr>
              <w:t>2.处置责任：对违反法律法规规定的，责令限期改正。</w:t>
            </w:r>
          </w:p>
          <w:p>
            <w:pPr>
              <w:autoSpaceDE w:val="0"/>
              <w:autoSpaceDN w:val="0"/>
              <w:adjustRightInd w:val="0"/>
              <w:ind w:firstLine="420"/>
              <w:jc w:val="left"/>
              <w:rPr>
                <w:rFonts w:ascii="Times New Roman" w:hAnsi="Times New Roman" w:eastAsia="宋体" w:cs="Times New Roman"/>
                <w:color w:val="auto"/>
                <w:szCs w:val="21"/>
              </w:rPr>
            </w:pPr>
            <w:r>
              <w:rPr>
                <w:rFonts w:hint="eastAsia" w:ascii="宋体" w:hAnsi="宋体" w:eastAsia="宋体" w:cs="仿宋_GB2312"/>
                <w:color w:val="auto"/>
                <w:szCs w:val="21"/>
              </w:rPr>
              <w:t>3.</w:t>
            </w:r>
            <w:r>
              <w:rPr>
                <w:rFonts w:hint="eastAsia" w:ascii="宋体" w:eastAsia="宋体" w:cs="宋体"/>
                <w:color w:val="auto"/>
                <w:szCs w:val="21"/>
                <w:lang w:val="zh-CN"/>
              </w:rPr>
              <w:t>移送责任：气象主管部门发现需移送的违法违规行为交有关部门查处</w:t>
            </w:r>
            <w:r>
              <w:rPr>
                <w:rFonts w:hint="eastAsia" w:ascii="Times New Roman" w:hAnsi="Times New Roman" w:eastAsia="宋体" w:cs="Times New Roman"/>
                <w:color w:val="auto"/>
                <w:szCs w:val="21"/>
              </w:rPr>
              <w:t>。</w:t>
            </w:r>
          </w:p>
          <w:p>
            <w:pPr>
              <w:autoSpaceDE w:val="0"/>
              <w:autoSpaceDN w:val="0"/>
              <w:adjustRightInd w:val="0"/>
              <w:ind w:firstLine="420"/>
              <w:jc w:val="left"/>
              <w:rPr>
                <w:rFonts w:ascii="Times New Roman" w:hAnsi="Times New Roman" w:eastAsia="宋体" w:cs="Times New Roman"/>
                <w:color w:val="auto"/>
                <w:szCs w:val="21"/>
              </w:rPr>
            </w:pPr>
            <w:r>
              <w:rPr>
                <w:rFonts w:hint="eastAsia" w:ascii="宋体" w:hAnsi="宋体" w:eastAsia="宋体" w:cs="仿宋_GB2312"/>
                <w:color w:val="auto"/>
                <w:szCs w:val="21"/>
              </w:rPr>
              <w:t>4. 事后管理责任：对监督检查情况进行汇总、分类、归档备查，并跟踪监测。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追责情形</w:t>
            </w:r>
          </w:p>
        </w:tc>
        <w:tc>
          <w:tcPr>
            <w:tcW w:w="6946" w:type="dxa"/>
            <w:vAlign w:val="center"/>
          </w:tcPr>
          <w:p>
            <w:pPr>
              <w:ind w:firstLine="420" w:firstLineChars="200"/>
              <w:jc w:val="left"/>
              <w:rPr>
                <w:rFonts w:ascii="宋体" w:hAnsi="宋体" w:eastAsia="宋体" w:cs="仿宋_GB2312"/>
                <w:color w:val="auto"/>
                <w:szCs w:val="21"/>
              </w:rPr>
            </w:pPr>
            <w:r>
              <w:rPr>
                <w:rFonts w:hint="eastAsia" w:ascii="宋体" w:eastAsia="宋体" w:cs="宋体"/>
                <w:color w:val="auto"/>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843" w:type="dxa"/>
            <w:vAlign w:val="center"/>
          </w:tcPr>
          <w:p>
            <w:pPr>
              <w:jc w:val="center"/>
              <w:rPr>
                <w:rFonts w:ascii="宋体" w:hAnsi="宋体" w:eastAsia="宋体" w:cs="仿宋_GB2312"/>
                <w:color w:val="auto"/>
                <w:szCs w:val="21"/>
              </w:rPr>
            </w:pPr>
            <w:r>
              <w:rPr>
                <w:rFonts w:hint="eastAsia" w:ascii="宋体" w:hAnsi="宋体" w:eastAsia="宋体" w:cs="仿宋_GB2312"/>
                <w:color w:val="auto"/>
                <w:szCs w:val="21"/>
              </w:rPr>
              <w:t>监督电话</w:t>
            </w:r>
          </w:p>
        </w:tc>
        <w:tc>
          <w:tcPr>
            <w:tcW w:w="6946" w:type="dxa"/>
            <w:vAlign w:val="center"/>
          </w:tcPr>
          <w:p>
            <w:pPr>
              <w:jc w:val="center"/>
              <w:rPr>
                <w:rFonts w:ascii="宋体" w:hAnsi="宋体" w:eastAsia="宋体" w:cs="仿宋_GB2312"/>
                <w:color w:val="auto"/>
                <w:szCs w:val="21"/>
              </w:rPr>
            </w:pPr>
            <w:r>
              <w:rPr>
                <w:rFonts w:ascii="宋体" w:eastAsia="宋体" w:cs="宋体"/>
                <w:color w:val="auto"/>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表2-39</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行政奖励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对在气象工作中做出突出贡献的单位和个人进行奖励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1.《中华人民共和国气象法》第七条第三款“对在气象工作中做出突出贡献的单位和个人，给予奖励。”</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2.《人工影响天气管理条例》（国务院令第348号）第七条第二款“县级以上地方人民政府应当组织专家对人工影响天气作业的效果进行评估，并根据评估结果，对提供决策依据的有关单位给予奖惩。”</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3.《气象灾害防御条例》（国务院令第570号）第九条“对在气象灾害防御工作中作出突出贡献的组织和个人，按照国家有关规定给予表彰和奖励。”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办公室（人事教育科）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1.制定方案责任：在征求相关部门意见的基础上，科学制定对在气象工作中做出突出贡献的单位和个人进行奖励的具体实施方案，包括奖励的范围、条件、程序、数量、标准等。</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2.组织推荐责任：严格依据奖励实施方案，组织推荐工作，并对入选人员进行初审。</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3.审核公示责任：对符合条件的推荐对象进行审核，并报领导小组审定、对拟表彰对象进行公示，接受公众监督和举报。</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4.表彰责任：按照程序对在气象工作中作出突出贡献的单位和个人进行表彰和奖励。</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5.其他责任：法律法规规章规定应履行的责任。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微软雅黑" w:hAnsi="Times New Roman" w:eastAsia="微软雅黑" w:cs="微软雅黑"/>
                <w:kern w:val="0"/>
                <w:sz w:val="22"/>
                <w:lang w:val="zh-CN"/>
              </w:rPr>
            </w:pPr>
            <w:r>
              <w:rPr>
                <w:rFonts w:ascii="宋体" w:eastAsia="宋体" w:cs="宋体"/>
                <w:color w:val="000000"/>
                <w:szCs w:val="21"/>
                <w:lang w:val="zh-CN"/>
              </w:rPr>
              <w:t>0839（3</w:t>
            </w:r>
            <w:r>
              <w:rPr>
                <w:rFonts w:hint="eastAsia" w:ascii="宋体" w:eastAsia="宋体" w:cs="宋体"/>
                <w:color w:val="000000"/>
                <w:szCs w:val="21"/>
                <w:lang w:val="zh-CN"/>
              </w:rPr>
              <w:t>300314</w:t>
            </w:r>
            <w:r>
              <w:rPr>
                <w:rFonts w:ascii="宋体" w:eastAsia="宋体" w:cs="宋体"/>
                <w:color w:val="000000"/>
                <w:szCs w:val="21"/>
                <w:lang w:val="zh-CN"/>
              </w:rPr>
              <w:t>）</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表2-40</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气象信息服务单位建立气象探测站（点）备案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气象信息服务管理办法》（中国气象局令第27号）第十五条“开展气象信息服务的单位应当充分利用气象主管机构所属的气象台提供的基本气象资料,避免重复建设气象探测站（点）。确需建站获取资料的，建站单位应当将拟建气象探测站（点）的地理位置、经纬度坐标、探测气象要素类型、仪器设备、资料传输、存储方式、目的用途和探测时段等相关信息报探测站（点）所在地设区的市级以上气象主管机构备案，并按照国家有关规定汇交所获得的气象探测资料，气象主管机构应当出具汇交凭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1.立项责任：公示应当提交的材料。受理备案申请，符合要求的，直接受理；不符合要求的，一次性告之原因及所补材料。</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2.审查责任：对备案申请进行审查，提出审查意见。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3.决定公布责任：依法送达决定文书并信息公开。</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4.解释备案责任：对符合要求的进行备案，出具登记备案文书。</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表2-41</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涉外气象探测站（点）备案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《涉外气象探测和资料管理办法》（中国气象局令第</w:t>
            </w:r>
            <w:r>
              <w:rPr>
                <w:rFonts w:ascii="宋体" w:hAnsi="宋体" w:eastAsia="宋体" w:cs="仿宋_GB2312"/>
                <w:color w:val="000000" w:themeColor="text1"/>
                <w:szCs w:val="21"/>
                <w14:textFill>
                  <w14:solidFill>
                    <w14:schemeClr w14:val="tx1"/>
                  </w14:solidFill>
                </w14:textFill>
              </w:rPr>
              <w:t>13</w:t>
            </w:r>
            <w:r>
              <w:rPr>
                <w:rFonts w:hint="eastAsia" w:ascii="宋体" w:hAnsi="宋体" w:eastAsia="宋体" w:cs="仿宋_GB2312"/>
                <w:color w:val="000000" w:themeColor="text1"/>
                <w:szCs w:val="21"/>
                <w14:textFill>
                  <w14:solidFill>
                    <w14:schemeClr w14:val="tx1"/>
                  </w14:solidFill>
                </w14:textFill>
              </w:rPr>
              <w:t>号）第十三条“经批准设立的涉外气象探测站（点），在气象探测站（点）建设前应当向所在地的设区的市气象主管机构备案。”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1.立项责任：公示应当提交的材料。受理备案申请，符合要求的，直接受理；不符合要求的，一次性告之原因及所补材料。</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2.审查责任：在规定时间内组织对申请材料进行初审，提出站址遴选、评估等预审意见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3.决定公布责任：依法送达决定文书并信息公开。</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4.解释备案责任：对符合要求的进行备案，出具登记备案文书。</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2"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bCs/>
          <w:color w:val="000000" w:themeColor="text1"/>
          <w:szCs w:val="21"/>
          <w14:textFill>
            <w14:solidFill>
              <w14:schemeClr w14:val="tx1"/>
            </w14:solidFill>
          </w14:textFill>
        </w:rPr>
      </w:pPr>
      <w:r>
        <w:rPr>
          <w:rFonts w:hint="eastAsia" w:ascii="宋体" w:hAnsi="宋体" w:eastAsia="宋体" w:cs="Times New Roman"/>
          <w:b/>
          <w:bCs/>
          <w:kern w:val="0"/>
          <w:szCs w:val="21"/>
        </w:rPr>
        <w:t>表2-42</w:t>
      </w:r>
    </w:p>
    <w:tbl>
      <w:tblPr>
        <w:tblStyle w:val="7"/>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3"/>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编号</w:t>
            </w:r>
          </w:p>
        </w:tc>
        <w:tc>
          <w:tcPr>
            <w:tcW w:w="6946" w:type="dxa"/>
            <w:vAlign w:val="center"/>
          </w:tcPr>
          <w:p>
            <w:pPr>
              <w:jc w:val="center"/>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权力类型</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其他行政权力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权力项目名称</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新建、改建、扩建建设工程避免危害气象探测环境的审核转报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8"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实施依据</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新建扩建改建建设工程避免危害气象探测环境行政许可管理办法》第四条第三款“设区的市气象主管机构或省直管县（市）气象主管机构负责本行政区域内新建、扩建、改建建设工程避免危害气象探测环境行政许可的初审和管理工作。”第六条“新建、扩建、改建建设工程避免危害气象探测环境行政许可的申请由设区的市气象主管机构或省直管县（市）气象主管机构受理。设区的市气象主管机构或省直管县（市）气象主管机构应当在收到全部申请材料之日起五个工作日内，按照《中华人民共和国行政许可法》第三十二条和本办法第五条的规定作出受理或者不予受理的决定，并出具书面凭证。”第七条“受理机构负责对申请材料进行初审，并组织现场踏勘。现场踏勘应当通知申请人或者其代理人到场，申请人或者其代理人应当在现场踏勘记录表上签署明确意见。受理机构应当自受理之日起二十个工作日内将全部申请材料和初审意见报省、自治区、直辖市气象主管机构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责任主体</w:t>
            </w:r>
          </w:p>
        </w:tc>
        <w:tc>
          <w:tcPr>
            <w:tcW w:w="6946"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仿宋_GB2312"/>
                <w:szCs w:val="21"/>
              </w:rPr>
              <w:t>业务科技科（法规科）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责任事项</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1.立项责任：公示应当提交的材料。公示应当提交的材料。受理新建、改建、扩建建设工程避免危害气象探测环境申请，对其材料的齐全性、内容的完整性进行查验。符合要求的，直接受理；不符合要求的，一次性告之原因及所补材料。</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2.审查责任：对备案申请进行审查，提出审查意见。</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3.决定公布责任：依法送达决定文书并信息公开。</w:t>
            </w:r>
          </w:p>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4.解释备案责任：对符合要求的进行备案，出具登记备案文书。</w:t>
            </w:r>
          </w:p>
          <w:p>
            <w:pPr>
              <w:ind w:firstLine="420" w:firstLineChars="200"/>
              <w:jc w:val="left"/>
              <w:rPr>
                <w:rFonts w:ascii="宋体" w:hAnsi="宋体" w:eastAsia="宋体" w:cs="仿宋_GB2312"/>
                <w:b/>
                <w:color w:val="000000" w:themeColor="text1"/>
                <w:szCs w:val="21"/>
                <w14:textFill>
                  <w14:solidFill>
                    <w14:schemeClr w14:val="tx1"/>
                  </w14:solidFill>
                </w14:textFill>
              </w:rPr>
            </w:pPr>
            <w:r>
              <w:rPr>
                <w:rFonts w:ascii="宋体" w:hAnsi="宋体" w:eastAsia="宋体" w:cs="仿宋_GB2312"/>
                <w:color w:val="000000" w:themeColor="text1"/>
                <w:szCs w:val="21"/>
                <w14:textFill>
                  <w14:solidFill>
                    <w14:schemeClr w14:val="tx1"/>
                  </w14:solidFill>
                </w14:textFill>
              </w:rPr>
              <w:t>5</w:t>
            </w:r>
            <w:r>
              <w:rPr>
                <w:rFonts w:hint="eastAsia" w:ascii="宋体" w:hAnsi="宋体" w:eastAsia="宋体" w:cs="仿宋_GB2312"/>
                <w:color w:val="000000" w:themeColor="text1"/>
                <w:szCs w:val="21"/>
                <w14:textFill>
                  <w14:solidFill>
                    <w14:schemeClr w14:val="tx1"/>
                  </w14:solidFill>
                </w14:textFill>
              </w:rPr>
              <w:t>.其他责任：法律法规规章规定应履行的责任。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追责情形</w:t>
            </w:r>
          </w:p>
        </w:tc>
        <w:tc>
          <w:tcPr>
            <w:tcW w:w="6946" w:type="dxa"/>
            <w:vAlign w:val="center"/>
          </w:tcPr>
          <w:p>
            <w:pPr>
              <w:ind w:firstLine="420" w:firstLineChars="200"/>
              <w:jc w:val="left"/>
              <w:rPr>
                <w:rFonts w:ascii="宋体" w:hAnsi="宋体" w:eastAsia="宋体" w:cs="仿宋_GB2312"/>
                <w:color w:val="000000" w:themeColor="text1"/>
                <w:szCs w:val="21"/>
                <w14:textFill>
                  <w14:solidFill>
                    <w14:schemeClr w14:val="tx1"/>
                  </w14:solidFill>
                </w14:textFill>
              </w:rPr>
            </w:pPr>
            <w:r>
              <w:rPr>
                <w:rFonts w:hint="eastAsia" w:ascii="宋体" w:eastAsia="宋体" w:cs="宋体"/>
                <w:color w:val="000000"/>
                <w:szCs w:val="21"/>
                <w:lang w:val="zh-CN"/>
              </w:rPr>
              <w:t>对不履行或不正确履行行政职责的行政机关及其工作人员，依据《中华人民共和国监察法》、《中华人民共和国行政许可法》、《行政机关公务员处分条例》、《四川省行政审批违法违纪行为责任追究办法》等法律法规规章的相关规定追究相应的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1843" w:type="dxa"/>
            <w:vAlign w:val="center"/>
          </w:tcPr>
          <w:p>
            <w:pPr>
              <w:jc w:val="center"/>
              <w:rPr>
                <w:rFonts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监督电话</w:t>
            </w:r>
          </w:p>
        </w:tc>
        <w:tc>
          <w:tcPr>
            <w:tcW w:w="6946" w:type="dxa"/>
            <w:vAlign w:val="center"/>
          </w:tcPr>
          <w:p>
            <w:pPr>
              <w:tabs>
                <w:tab w:val="left" w:pos="336"/>
                <w:tab w:val="left" w:pos="672"/>
                <w:tab w:val="left" w:pos="1008"/>
                <w:tab w:val="left" w:pos="1344"/>
                <w:tab w:val="left" w:pos="1680"/>
                <w:tab w:val="left" w:pos="2016"/>
                <w:tab w:val="left" w:pos="2352"/>
                <w:tab w:val="left" w:pos="2688"/>
                <w:tab w:val="left" w:pos="3024"/>
                <w:tab w:val="left" w:pos="3360"/>
                <w:tab w:val="left" w:pos="3696"/>
                <w:tab w:val="left" w:pos="4032"/>
                <w:tab w:val="left" w:pos="4368"/>
                <w:tab w:val="left" w:pos="4704"/>
                <w:tab w:val="left" w:pos="5040"/>
                <w:tab w:val="left" w:pos="5376"/>
                <w:tab w:val="left" w:pos="5712"/>
                <w:tab w:val="left" w:pos="6048"/>
                <w:tab w:val="left" w:pos="6384"/>
                <w:tab w:val="left" w:pos="6720"/>
                <w:tab w:val="left" w:pos="7056"/>
                <w:tab w:val="left" w:pos="7392"/>
                <w:tab w:val="left" w:pos="7728"/>
                <w:tab w:val="left" w:pos="8064"/>
                <w:tab w:val="left" w:pos="8400"/>
                <w:tab w:val="left" w:pos="8736"/>
                <w:tab w:val="left" w:pos="9072"/>
                <w:tab w:val="left" w:pos="9408"/>
                <w:tab w:val="left" w:pos="9744"/>
                <w:tab w:val="left" w:pos="10080"/>
                <w:tab w:val="left" w:pos="10416"/>
                <w:tab w:val="left" w:pos="10752"/>
              </w:tabs>
              <w:autoSpaceDE w:val="0"/>
              <w:autoSpaceDN w:val="0"/>
              <w:adjustRightInd w:val="0"/>
              <w:jc w:val="center"/>
              <w:rPr>
                <w:rFonts w:ascii="宋体" w:hAnsi="宋体" w:eastAsia="宋体" w:cs="仿宋_GB2312"/>
                <w:color w:val="000000" w:themeColor="text1"/>
                <w:szCs w:val="21"/>
                <w14:textFill>
                  <w14:solidFill>
                    <w14:schemeClr w14:val="tx1"/>
                  </w14:solidFill>
                </w14:textFill>
              </w:rPr>
            </w:pPr>
            <w:r>
              <w:rPr>
                <w:rFonts w:ascii="宋体" w:eastAsia="宋体" w:cs="宋体"/>
                <w:color w:val="000000"/>
                <w:szCs w:val="21"/>
                <w:lang w:val="zh-CN"/>
              </w:rPr>
              <w:t>0839（3316433）</w:t>
            </w:r>
          </w:p>
        </w:tc>
      </w:tr>
    </w:tbl>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p>
    <w:p>
      <w:pPr>
        <w:widowControl/>
        <w:jc w:val="left"/>
        <w:rPr>
          <w:rFonts w:asciiTheme="minorEastAsia" w:hAnsiTheme="minorEastAsia"/>
          <w:b/>
          <w:color w:val="000000" w:themeColor="text1"/>
          <w:szCs w:val="21"/>
          <w14:textFill>
            <w14:solidFill>
              <w14:schemeClr w14:val="tx1"/>
            </w14:solidFill>
          </w14:textFill>
        </w:rPr>
      </w:pPr>
      <w:r>
        <w:rPr>
          <w:rFonts w:ascii="宋体" w:hAnsi="宋体" w:eastAsia="宋体" w:cs="宋体"/>
          <w:sz w:val="24"/>
          <w:szCs w:val="24"/>
        </w:rPr>
        <w:t>广元市</w:t>
      </w:r>
      <w:r>
        <w:rPr>
          <w:rFonts w:hint="eastAsia" w:ascii="宋体" w:hAnsi="宋体" w:eastAsia="宋体" w:cs="宋体"/>
          <w:sz w:val="24"/>
          <w:szCs w:val="24"/>
          <w:lang w:val="en-US" w:eastAsia="zh-CN"/>
        </w:rPr>
        <w:t>气象</w:t>
      </w:r>
      <w:r>
        <w:rPr>
          <w:rFonts w:ascii="宋体" w:hAnsi="宋体" w:eastAsia="宋体" w:cs="宋体"/>
          <w:sz w:val="24"/>
          <w:szCs w:val="24"/>
        </w:rPr>
        <w:t xml:space="preserve">局行政权力共 </w:t>
      </w:r>
      <w:r>
        <w:rPr>
          <w:rFonts w:hint="eastAsia" w:ascii="宋体" w:hAnsi="宋体" w:eastAsia="宋体" w:cs="宋体"/>
          <w:sz w:val="24"/>
          <w:szCs w:val="24"/>
          <w:lang w:val="en-US" w:eastAsia="zh-CN"/>
        </w:rPr>
        <w:t>42</w:t>
      </w:r>
      <w:r>
        <w:rPr>
          <w:rFonts w:ascii="宋体" w:hAnsi="宋体" w:eastAsia="宋体" w:cs="宋体"/>
          <w:sz w:val="24"/>
          <w:szCs w:val="24"/>
        </w:rPr>
        <w:t>项，其中行政许可</w:t>
      </w:r>
      <w:r>
        <w:rPr>
          <w:rFonts w:hint="eastAsia" w:ascii="宋体" w:hAnsi="宋体" w:eastAsia="宋体" w:cs="宋体"/>
          <w:sz w:val="24"/>
          <w:szCs w:val="24"/>
          <w:lang w:val="en-US" w:eastAsia="zh-CN"/>
        </w:rPr>
        <w:t>3</w:t>
      </w:r>
      <w:r>
        <w:rPr>
          <w:rFonts w:ascii="宋体" w:hAnsi="宋体" w:eastAsia="宋体" w:cs="宋体"/>
          <w:sz w:val="24"/>
          <w:szCs w:val="24"/>
        </w:rPr>
        <w:t xml:space="preserve"> 项、行政处罚 </w:t>
      </w:r>
      <w:r>
        <w:rPr>
          <w:rFonts w:hint="eastAsia" w:ascii="宋体" w:hAnsi="宋体" w:eastAsia="宋体" w:cs="宋体"/>
          <w:sz w:val="24"/>
          <w:szCs w:val="24"/>
          <w:lang w:val="en-US" w:eastAsia="zh-CN"/>
        </w:rPr>
        <w:t>24</w:t>
      </w:r>
      <w:r>
        <w:rPr>
          <w:rFonts w:ascii="宋体" w:hAnsi="宋体" w:eastAsia="宋体" w:cs="宋体"/>
          <w:sz w:val="24"/>
          <w:szCs w:val="24"/>
        </w:rPr>
        <w:t xml:space="preserve"> 项、行政强制 1 项、行政确认1 项</w:t>
      </w:r>
      <w:r>
        <w:rPr>
          <w:rFonts w:hint="eastAsia" w:ascii="宋体" w:hAnsi="宋体" w:eastAsia="宋体" w:cs="宋体"/>
          <w:sz w:val="24"/>
          <w:szCs w:val="24"/>
          <w:lang w:eastAsia="zh-CN"/>
        </w:rPr>
        <w:t>、</w:t>
      </w:r>
      <w:r>
        <w:rPr>
          <w:rFonts w:ascii="宋体" w:hAnsi="宋体" w:eastAsia="宋体" w:cs="宋体"/>
          <w:sz w:val="24"/>
          <w:szCs w:val="24"/>
        </w:rPr>
        <w:t xml:space="preserve">行政检查 </w:t>
      </w:r>
      <w:r>
        <w:rPr>
          <w:rFonts w:hint="eastAsia" w:ascii="宋体" w:hAnsi="宋体" w:eastAsia="宋体" w:cs="宋体"/>
          <w:sz w:val="24"/>
          <w:szCs w:val="24"/>
          <w:lang w:val="en-US" w:eastAsia="zh-CN"/>
        </w:rPr>
        <w:t>9</w:t>
      </w:r>
      <w:r>
        <w:rPr>
          <w:rFonts w:ascii="宋体" w:hAnsi="宋体" w:eastAsia="宋体" w:cs="宋体"/>
          <w:sz w:val="24"/>
          <w:szCs w:val="24"/>
        </w:rPr>
        <w:t>项、</w:t>
      </w:r>
      <w:r>
        <w:rPr>
          <w:rFonts w:hint="eastAsia" w:ascii="宋体" w:hAnsi="宋体" w:eastAsia="宋体" w:cs="宋体"/>
          <w:sz w:val="24"/>
          <w:szCs w:val="24"/>
          <w:lang w:val="en-US" w:eastAsia="zh-CN"/>
        </w:rPr>
        <w:t>行政奖励1项、</w:t>
      </w:r>
      <w:r>
        <w:rPr>
          <w:rFonts w:ascii="宋体" w:hAnsi="宋体" w:eastAsia="宋体" w:cs="宋体"/>
          <w:sz w:val="24"/>
          <w:szCs w:val="24"/>
        </w:rPr>
        <w:t>其他行政权力</w:t>
      </w:r>
      <w:r>
        <w:rPr>
          <w:rFonts w:hint="eastAsia" w:ascii="宋体" w:hAnsi="宋体" w:eastAsia="宋体" w:cs="宋体"/>
          <w:sz w:val="24"/>
          <w:szCs w:val="24"/>
          <w:lang w:val="en-US" w:eastAsia="zh-CN"/>
        </w:rPr>
        <w:t>3</w:t>
      </w:r>
      <w:r>
        <w:rPr>
          <w:rFonts w:ascii="宋体" w:hAnsi="宋体" w:eastAsia="宋体" w:cs="宋体"/>
          <w:sz w:val="24"/>
          <w:szCs w:val="24"/>
        </w:rPr>
        <w:t xml:space="preserve"> 项。</w:t>
      </w:r>
    </w:p>
    <w:sectPr>
      <w:footerReference r:id="rId3" w:type="default"/>
      <w:footerReference r:id="rId4" w:type="even"/>
      <w:pgSz w:w="11906" w:h="16838"/>
      <w:pgMar w:top="1701" w:right="1531" w:bottom="1701" w:left="1531"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华文仿宋">
    <w:altName w:val="汉仪仿宋简"/>
    <w:panose1 w:val="02010600040101010101"/>
    <w:charset w:val="86"/>
    <w:family w:val="auto"/>
    <w:pitch w:val="default"/>
    <w:sig w:usb0="00000000" w:usb1="00000000" w:usb2="00000000" w:usb3="00000000" w:csb0="0004009F" w:csb1="DFD70000"/>
  </w:font>
  <w:font w:name="方正书宋简体">
    <w:altName w:val="宋体"/>
    <w:panose1 w:val="02010601030101010101"/>
    <w:charset w:val="86"/>
    <w:family w:val="auto"/>
    <w:pitch w:val="default"/>
    <w:sig w:usb0="00000000" w:usb1="00000000" w:usb2="00000010" w:usb3="00000000" w:csb0="00040000"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 w:name="汉仪仿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297202"/>
      <w:docPartObj>
        <w:docPartGallery w:val="autotext"/>
      </w:docPartObj>
    </w:sdtPr>
    <w:sdtEndPr>
      <w:rPr>
        <w:rFonts w:ascii="宋体" w:hAnsi="宋体" w:eastAsia="宋体"/>
        <w:sz w:val="24"/>
        <w:szCs w:val="24"/>
      </w:rPr>
    </w:sdtEndPr>
    <w:sdtContent>
      <w:p>
        <w:pPr>
          <w:pStyle w:val="4"/>
          <w:jc w:val="center"/>
        </w:pPr>
        <w:r>
          <w:rPr>
            <w:rFonts w:ascii="宋体" w:hAnsi="宋体" w:eastAsia="宋体"/>
            <w:sz w:val="24"/>
            <w:szCs w:val="24"/>
          </w:rPr>
          <w:fldChar w:fldCharType="begin"/>
        </w:r>
        <w:r>
          <w:rPr>
            <w:rFonts w:ascii="宋体" w:hAnsi="宋体" w:eastAsia="宋体"/>
            <w:sz w:val="24"/>
            <w:szCs w:val="24"/>
          </w:rPr>
          <w:instrText xml:space="preserve"> PAGE   \* MERGEFORMAT </w:instrText>
        </w:r>
        <w:r>
          <w:rPr>
            <w:rFonts w:ascii="宋体" w:hAnsi="宋体" w:eastAsia="宋体"/>
            <w:sz w:val="24"/>
            <w:szCs w:val="24"/>
          </w:rPr>
          <w:fldChar w:fldCharType="separate"/>
        </w:r>
        <w:r>
          <w:rPr>
            <w:rFonts w:ascii="宋体" w:hAnsi="宋体" w:eastAsia="宋体"/>
            <w:sz w:val="24"/>
            <w:szCs w:val="24"/>
            <w:lang w:val="zh-CN"/>
          </w:rPr>
          <w:t>-</w:t>
        </w:r>
        <w:r>
          <w:rPr>
            <w:rFonts w:ascii="宋体" w:hAnsi="宋体" w:eastAsia="宋体"/>
            <w:sz w:val="24"/>
            <w:szCs w:val="24"/>
          </w:rPr>
          <w:t xml:space="preserve"> 46 -</w:t>
        </w:r>
        <w:r>
          <w:rPr>
            <w:rFonts w:ascii="宋体" w:hAnsi="宋体" w:eastAsia="宋体"/>
            <w:sz w:val="24"/>
            <w:szCs w:val="24"/>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3297195"/>
      <w:docPartObj>
        <w:docPartGallery w:val="autotext"/>
      </w:docPartObj>
    </w:sdtPr>
    <w:sdtEndPr>
      <w:rPr>
        <w:rFonts w:ascii="宋体" w:hAnsi="宋体" w:eastAsia="宋体"/>
        <w:sz w:val="28"/>
        <w:szCs w:val="28"/>
      </w:rPr>
    </w:sdtEndPr>
    <w:sdtContent>
      <w:p>
        <w:pPr>
          <w:pStyle w:val="4"/>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2 -</w:t>
        </w:r>
        <w:r>
          <w:rPr>
            <w:rFonts w:ascii="宋体" w:hAnsi="宋体" w:eastAsia="宋体"/>
            <w:sz w:val="28"/>
            <w:szCs w:val="28"/>
          </w:rPr>
          <w:fldChar w:fldCharType="end"/>
        </w:r>
      </w:p>
    </w:sdtContent>
  </w:sdt>
  <w:p>
    <w:pPr>
      <w:pStyle w:val="4"/>
      <w:ind w:left="360"/>
      <w:rPr>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hideSpellingErrors/>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ViNjIwZGI2YWFkYjMxOWYzOTUzZmM2ODcxMGY4MzgifQ=="/>
  </w:docVars>
  <w:rsids>
    <w:rsidRoot w:val="00770FE6"/>
    <w:rsid w:val="00000A4B"/>
    <w:rsid w:val="00000E3C"/>
    <w:rsid w:val="000010E2"/>
    <w:rsid w:val="00002074"/>
    <w:rsid w:val="00002140"/>
    <w:rsid w:val="0001118A"/>
    <w:rsid w:val="00011E1D"/>
    <w:rsid w:val="00013BAB"/>
    <w:rsid w:val="00014C8F"/>
    <w:rsid w:val="000208A1"/>
    <w:rsid w:val="00021E30"/>
    <w:rsid w:val="00024456"/>
    <w:rsid w:val="00025E00"/>
    <w:rsid w:val="00025E8E"/>
    <w:rsid w:val="00037414"/>
    <w:rsid w:val="00043243"/>
    <w:rsid w:val="000444EC"/>
    <w:rsid w:val="00045FB1"/>
    <w:rsid w:val="000503F9"/>
    <w:rsid w:val="0005081D"/>
    <w:rsid w:val="000522D1"/>
    <w:rsid w:val="00052D81"/>
    <w:rsid w:val="00056B3B"/>
    <w:rsid w:val="00061AC9"/>
    <w:rsid w:val="00062683"/>
    <w:rsid w:val="00067274"/>
    <w:rsid w:val="00080126"/>
    <w:rsid w:val="00081DB5"/>
    <w:rsid w:val="00082380"/>
    <w:rsid w:val="000900DE"/>
    <w:rsid w:val="00092874"/>
    <w:rsid w:val="0009370F"/>
    <w:rsid w:val="000A5A70"/>
    <w:rsid w:val="000B10AB"/>
    <w:rsid w:val="000B7E06"/>
    <w:rsid w:val="000C0681"/>
    <w:rsid w:val="000C3328"/>
    <w:rsid w:val="000D108B"/>
    <w:rsid w:val="000D2175"/>
    <w:rsid w:val="000D227B"/>
    <w:rsid w:val="000D3E3E"/>
    <w:rsid w:val="000D4E57"/>
    <w:rsid w:val="000D51F3"/>
    <w:rsid w:val="000E064D"/>
    <w:rsid w:val="000E4107"/>
    <w:rsid w:val="000E5B90"/>
    <w:rsid w:val="000F5BD6"/>
    <w:rsid w:val="001030CC"/>
    <w:rsid w:val="00103DE9"/>
    <w:rsid w:val="00105DCA"/>
    <w:rsid w:val="001075EF"/>
    <w:rsid w:val="00111250"/>
    <w:rsid w:val="001117BE"/>
    <w:rsid w:val="001129D8"/>
    <w:rsid w:val="001159E4"/>
    <w:rsid w:val="00117143"/>
    <w:rsid w:val="0011730E"/>
    <w:rsid w:val="001206EF"/>
    <w:rsid w:val="00124F9B"/>
    <w:rsid w:val="001364F3"/>
    <w:rsid w:val="001406F6"/>
    <w:rsid w:val="00152DE2"/>
    <w:rsid w:val="00153BBF"/>
    <w:rsid w:val="00154482"/>
    <w:rsid w:val="00156606"/>
    <w:rsid w:val="00157486"/>
    <w:rsid w:val="0016264A"/>
    <w:rsid w:val="00163470"/>
    <w:rsid w:val="00163FD6"/>
    <w:rsid w:val="00164139"/>
    <w:rsid w:val="00165DA5"/>
    <w:rsid w:val="0016606E"/>
    <w:rsid w:val="001727EC"/>
    <w:rsid w:val="00173DE5"/>
    <w:rsid w:val="00174B5E"/>
    <w:rsid w:val="00176FD8"/>
    <w:rsid w:val="001774C1"/>
    <w:rsid w:val="00183D5C"/>
    <w:rsid w:val="00184DB7"/>
    <w:rsid w:val="00191A9F"/>
    <w:rsid w:val="00193653"/>
    <w:rsid w:val="00194B92"/>
    <w:rsid w:val="001A49FD"/>
    <w:rsid w:val="001B2C73"/>
    <w:rsid w:val="001B3F13"/>
    <w:rsid w:val="001B42D2"/>
    <w:rsid w:val="001B522B"/>
    <w:rsid w:val="001B5231"/>
    <w:rsid w:val="001C0273"/>
    <w:rsid w:val="001C090D"/>
    <w:rsid w:val="001C52C8"/>
    <w:rsid w:val="001C59BE"/>
    <w:rsid w:val="001C6C06"/>
    <w:rsid w:val="001D01C8"/>
    <w:rsid w:val="001D2F0B"/>
    <w:rsid w:val="001F133E"/>
    <w:rsid w:val="001F3F40"/>
    <w:rsid w:val="001F4399"/>
    <w:rsid w:val="001F5770"/>
    <w:rsid w:val="001F7C8F"/>
    <w:rsid w:val="00207F12"/>
    <w:rsid w:val="002121D9"/>
    <w:rsid w:val="0021397B"/>
    <w:rsid w:val="0021477C"/>
    <w:rsid w:val="002154BC"/>
    <w:rsid w:val="00216870"/>
    <w:rsid w:val="002204EF"/>
    <w:rsid w:val="00225A47"/>
    <w:rsid w:val="00230E7B"/>
    <w:rsid w:val="00232BD4"/>
    <w:rsid w:val="00236431"/>
    <w:rsid w:val="0024018D"/>
    <w:rsid w:val="00241EF1"/>
    <w:rsid w:val="00244090"/>
    <w:rsid w:val="00252B8D"/>
    <w:rsid w:val="0025622B"/>
    <w:rsid w:val="00257F68"/>
    <w:rsid w:val="002604C7"/>
    <w:rsid w:val="00263121"/>
    <w:rsid w:val="00265544"/>
    <w:rsid w:val="00270326"/>
    <w:rsid w:val="002712C3"/>
    <w:rsid w:val="00273AD5"/>
    <w:rsid w:val="002740F2"/>
    <w:rsid w:val="0029267D"/>
    <w:rsid w:val="002933DB"/>
    <w:rsid w:val="0029440B"/>
    <w:rsid w:val="002A1989"/>
    <w:rsid w:val="002A59FB"/>
    <w:rsid w:val="002B3CE4"/>
    <w:rsid w:val="002B4E78"/>
    <w:rsid w:val="002B65AE"/>
    <w:rsid w:val="002C0C5B"/>
    <w:rsid w:val="002C5967"/>
    <w:rsid w:val="002C68E5"/>
    <w:rsid w:val="002C70B5"/>
    <w:rsid w:val="002D1B89"/>
    <w:rsid w:val="002D216F"/>
    <w:rsid w:val="002D2225"/>
    <w:rsid w:val="002D5FEA"/>
    <w:rsid w:val="002D7EC2"/>
    <w:rsid w:val="002E0817"/>
    <w:rsid w:val="002E7428"/>
    <w:rsid w:val="002F07B5"/>
    <w:rsid w:val="002F12ED"/>
    <w:rsid w:val="002F6D81"/>
    <w:rsid w:val="003022B8"/>
    <w:rsid w:val="00303D2B"/>
    <w:rsid w:val="00306738"/>
    <w:rsid w:val="00307A16"/>
    <w:rsid w:val="00307B35"/>
    <w:rsid w:val="00310338"/>
    <w:rsid w:val="003119DA"/>
    <w:rsid w:val="00317215"/>
    <w:rsid w:val="00321222"/>
    <w:rsid w:val="0032738F"/>
    <w:rsid w:val="003328BB"/>
    <w:rsid w:val="00336FD7"/>
    <w:rsid w:val="00343A06"/>
    <w:rsid w:val="00344C01"/>
    <w:rsid w:val="00351D3B"/>
    <w:rsid w:val="00355E4C"/>
    <w:rsid w:val="00357D4F"/>
    <w:rsid w:val="00363B83"/>
    <w:rsid w:val="00373B1F"/>
    <w:rsid w:val="00375118"/>
    <w:rsid w:val="003773C7"/>
    <w:rsid w:val="00380995"/>
    <w:rsid w:val="00382751"/>
    <w:rsid w:val="003841E8"/>
    <w:rsid w:val="00385936"/>
    <w:rsid w:val="00386AD3"/>
    <w:rsid w:val="003A09FF"/>
    <w:rsid w:val="003A46B1"/>
    <w:rsid w:val="003B2120"/>
    <w:rsid w:val="003B30A7"/>
    <w:rsid w:val="003B3F96"/>
    <w:rsid w:val="003B4A48"/>
    <w:rsid w:val="003B7BEA"/>
    <w:rsid w:val="003C2BF6"/>
    <w:rsid w:val="003C57E2"/>
    <w:rsid w:val="003C7627"/>
    <w:rsid w:val="003D5F4C"/>
    <w:rsid w:val="003E3F89"/>
    <w:rsid w:val="003E42C5"/>
    <w:rsid w:val="003E6AEA"/>
    <w:rsid w:val="003F3AA4"/>
    <w:rsid w:val="003F4AD0"/>
    <w:rsid w:val="003F6BA6"/>
    <w:rsid w:val="004022F6"/>
    <w:rsid w:val="00404595"/>
    <w:rsid w:val="00407421"/>
    <w:rsid w:val="00410F86"/>
    <w:rsid w:val="00411034"/>
    <w:rsid w:val="00414198"/>
    <w:rsid w:val="0041477C"/>
    <w:rsid w:val="004150BC"/>
    <w:rsid w:val="00415910"/>
    <w:rsid w:val="00416A0E"/>
    <w:rsid w:val="00417E4C"/>
    <w:rsid w:val="0042021D"/>
    <w:rsid w:val="004220D9"/>
    <w:rsid w:val="00423883"/>
    <w:rsid w:val="00423CD2"/>
    <w:rsid w:val="00426CBB"/>
    <w:rsid w:val="004270E1"/>
    <w:rsid w:val="0042799A"/>
    <w:rsid w:val="00430B9E"/>
    <w:rsid w:val="00430D37"/>
    <w:rsid w:val="004318C0"/>
    <w:rsid w:val="00432288"/>
    <w:rsid w:val="00433060"/>
    <w:rsid w:val="00441097"/>
    <w:rsid w:val="004454AD"/>
    <w:rsid w:val="004478CD"/>
    <w:rsid w:val="00455955"/>
    <w:rsid w:val="00460688"/>
    <w:rsid w:val="00460D6C"/>
    <w:rsid w:val="00461150"/>
    <w:rsid w:val="00463035"/>
    <w:rsid w:val="0047119A"/>
    <w:rsid w:val="00472150"/>
    <w:rsid w:val="004753EC"/>
    <w:rsid w:val="00476BAE"/>
    <w:rsid w:val="00477D2B"/>
    <w:rsid w:val="004802C2"/>
    <w:rsid w:val="00486A96"/>
    <w:rsid w:val="00491A31"/>
    <w:rsid w:val="00491F25"/>
    <w:rsid w:val="00493F1E"/>
    <w:rsid w:val="004946F1"/>
    <w:rsid w:val="00495D9B"/>
    <w:rsid w:val="00497B23"/>
    <w:rsid w:val="004A71A8"/>
    <w:rsid w:val="004B578C"/>
    <w:rsid w:val="004B6FF5"/>
    <w:rsid w:val="004B70C2"/>
    <w:rsid w:val="004B7B6A"/>
    <w:rsid w:val="004C01A9"/>
    <w:rsid w:val="004C2152"/>
    <w:rsid w:val="004C398A"/>
    <w:rsid w:val="004C3CFA"/>
    <w:rsid w:val="004C4075"/>
    <w:rsid w:val="004D1E02"/>
    <w:rsid w:val="004D5FDB"/>
    <w:rsid w:val="004E2016"/>
    <w:rsid w:val="004F1E86"/>
    <w:rsid w:val="00502A58"/>
    <w:rsid w:val="00503FBC"/>
    <w:rsid w:val="00504672"/>
    <w:rsid w:val="005068E5"/>
    <w:rsid w:val="00507528"/>
    <w:rsid w:val="0051361D"/>
    <w:rsid w:val="0051363A"/>
    <w:rsid w:val="00517071"/>
    <w:rsid w:val="00517615"/>
    <w:rsid w:val="0052739F"/>
    <w:rsid w:val="00527E86"/>
    <w:rsid w:val="00533EDB"/>
    <w:rsid w:val="005340CA"/>
    <w:rsid w:val="00534994"/>
    <w:rsid w:val="005362A0"/>
    <w:rsid w:val="0054656C"/>
    <w:rsid w:val="00550CC9"/>
    <w:rsid w:val="00551006"/>
    <w:rsid w:val="00552A2E"/>
    <w:rsid w:val="005563DB"/>
    <w:rsid w:val="00560171"/>
    <w:rsid w:val="0056343F"/>
    <w:rsid w:val="00563DBF"/>
    <w:rsid w:val="00564D2C"/>
    <w:rsid w:val="00566728"/>
    <w:rsid w:val="005703ED"/>
    <w:rsid w:val="00573775"/>
    <w:rsid w:val="005740AA"/>
    <w:rsid w:val="00574BD5"/>
    <w:rsid w:val="00582370"/>
    <w:rsid w:val="00583246"/>
    <w:rsid w:val="00585941"/>
    <w:rsid w:val="0058786C"/>
    <w:rsid w:val="0059046E"/>
    <w:rsid w:val="0059050B"/>
    <w:rsid w:val="005915B2"/>
    <w:rsid w:val="005920C1"/>
    <w:rsid w:val="00592EE5"/>
    <w:rsid w:val="0059684B"/>
    <w:rsid w:val="005974DF"/>
    <w:rsid w:val="005A118E"/>
    <w:rsid w:val="005A425A"/>
    <w:rsid w:val="005A4C27"/>
    <w:rsid w:val="005A747E"/>
    <w:rsid w:val="005A7CD3"/>
    <w:rsid w:val="005B221B"/>
    <w:rsid w:val="005B6956"/>
    <w:rsid w:val="005C2952"/>
    <w:rsid w:val="005C4EAA"/>
    <w:rsid w:val="005C5703"/>
    <w:rsid w:val="005C5A53"/>
    <w:rsid w:val="005C783C"/>
    <w:rsid w:val="005D3458"/>
    <w:rsid w:val="005D362F"/>
    <w:rsid w:val="005D484D"/>
    <w:rsid w:val="005D6FAC"/>
    <w:rsid w:val="005D74C7"/>
    <w:rsid w:val="005E2540"/>
    <w:rsid w:val="005E3F45"/>
    <w:rsid w:val="005E6F30"/>
    <w:rsid w:val="005F0363"/>
    <w:rsid w:val="005F4B52"/>
    <w:rsid w:val="005F5F5C"/>
    <w:rsid w:val="005F6039"/>
    <w:rsid w:val="005F7034"/>
    <w:rsid w:val="005F7E70"/>
    <w:rsid w:val="00601C2E"/>
    <w:rsid w:val="00602F83"/>
    <w:rsid w:val="00603A4A"/>
    <w:rsid w:val="0060700B"/>
    <w:rsid w:val="0060787D"/>
    <w:rsid w:val="006105C8"/>
    <w:rsid w:val="006106F7"/>
    <w:rsid w:val="006152A1"/>
    <w:rsid w:val="00616877"/>
    <w:rsid w:val="00622D4C"/>
    <w:rsid w:val="006251E7"/>
    <w:rsid w:val="006255F6"/>
    <w:rsid w:val="00625740"/>
    <w:rsid w:val="006300E8"/>
    <w:rsid w:val="00630350"/>
    <w:rsid w:val="00632AC5"/>
    <w:rsid w:val="006333BE"/>
    <w:rsid w:val="00641DA2"/>
    <w:rsid w:val="00642779"/>
    <w:rsid w:val="0064366A"/>
    <w:rsid w:val="00647690"/>
    <w:rsid w:val="006524BC"/>
    <w:rsid w:val="00656395"/>
    <w:rsid w:val="00657A2B"/>
    <w:rsid w:val="00662798"/>
    <w:rsid w:val="00662EE3"/>
    <w:rsid w:val="006635D3"/>
    <w:rsid w:val="00664224"/>
    <w:rsid w:val="00665323"/>
    <w:rsid w:val="00674490"/>
    <w:rsid w:val="00677F6C"/>
    <w:rsid w:val="00680925"/>
    <w:rsid w:val="006829F0"/>
    <w:rsid w:val="00683821"/>
    <w:rsid w:val="0068476A"/>
    <w:rsid w:val="00684829"/>
    <w:rsid w:val="00691B73"/>
    <w:rsid w:val="006A1EB8"/>
    <w:rsid w:val="006A4822"/>
    <w:rsid w:val="006B0DD5"/>
    <w:rsid w:val="006B19CF"/>
    <w:rsid w:val="006B1E49"/>
    <w:rsid w:val="006B5E2A"/>
    <w:rsid w:val="006B705D"/>
    <w:rsid w:val="006C0BB6"/>
    <w:rsid w:val="006C5C92"/>
    <w:rsid w:val="006C6234"/>
    <w:rsid w:val="006C72F3"/>
    <w:rsid w:val="006D2DDF"/>
    <w:rsid w:val="006D3368"/>
    <w:rsid w:val="006D4D6E"/>
    <w:rsid w:val="006D582F"/>
    <w:rsid w:val="006D7938"/>
    <w:rsid w:val="006D7A70"/>
    <w:rsid w:val="006D7DBD"/>
    <w:rsid w:val="006E240C"/>
    <w:rsid w:val="006E2F64"/>
    <w:rsid w:val="006E46F2"/>
    <w:rsid w:val="006E7E8B"/>
    <w:rsid w:val="006F0030"/>
    <w:rsid w:val="006F2C0C"/>
    <w:rsid w:val="0070190B"/>
    <w:rsid w:val="00702DBA"/>
    <w:rsid w:val="00705274"/>
    <w:rsid w:val="007053C5"/>
    <w:rsid w:val="00710D8B"/>
    <w:rsid w:val="00717BC1"/>
    <w:rsid w:val="00720EA0"/>
    <w:rsid w:val="00723B50"/>
    <w:rsid w:val="00724F44"/>
    <w:rsid w:val="00726AAD"/>
    <w:rsid w:val="00730488"/>
    <w:rsid w:val="00730A45"/>
    <w:rsid w:val="00736338"/>
    <w:rsid w:val="007364DA"/>
    <w:rsid w:val="0074084E"/>
    <w:rsid w:val="00742062"/>
    <w:rsid w:val="00743ADF"/>
    <w:rsid w:val="00743CB5"/>
    <w:rsid w:val="00743F87"/>
    <w:rsid w:val="00745E15"/>
    <w:rsid w:val="007463BF"/>
    <w:rsid w:val="00752C19"/>
    <w:rsid w:val="00755B7C"/>
    <w:rsid w:val="00755CBC"/>
    <w:rsid w:val="00763ACA"/>
    <w:rsid w:val="00766777"/>
    <w:rsid w:val="007674EC"/>
    <w:rsid w:val="00770FE6"/>
    <w:rsid w:val="00771961"/>
    <w:rsid w:val="00781C10"/>
    <w:rsid w:val="00784265"/>
    <w:rsid w:val="00784643"/>
    <w:rsid w:val="00784866"/>
    <w:rsid w:val="00786D5D"/>
    <w:rsid w:val="0079081D"/>
    <w:rsid w:val="007908EF"/>
    <w:rsid w:val="007923A7"/>
    <w:rsid w:val="00793A8D"/>
    <w:rsid w:val="00793FA1"/>
    <w:rsid w:val="00795C40"/>
    <w:rsid w:val="00795FB4"/>
    <w:rsid w:val="007A0741"/>
    <w:rsid w:val="007A1D28"/>
    <w:rsid w:val="007A6585"/>
    <w:rsid w:val="007B0499"/>
    <w:rsid w:val="007B51F9"/>
    <w:rsid w:val="007B71B9"/>
    <w:rsid w:val="007B7CA9"/>
    <w:rsid w:val="007C077C"/>
    <w:rsid w:val="007C19FB"/>
    <w:rsid w:val="007C2455"/>
    <w:rsid w:val="007C2FD1"/>
    <w:rsid w:val="007C6D0C"/>
    <w:rsid w:val="007C7122"/>
    <w:rsid w:val="007D16B9"/>
    <w:rsid w:val="007D4451"/>
    <w:rsid w:val="007D4D1C"/>
    <w:rsid w:val="007E4233"/>
    <w:rsid w:val="007E4A8A"/>
    <w:rsid w:val="007F031E"/>
    <w:rsid w:val="007F0400"/>
    <w:rsid w:val="007F2488"/>
    <w:rsid w:val="007F275E"/>
    <w:rsid w:val="0080326A"/>
    <w:rsid w:val="00804AF9"/>
    <w:rsid w:val="00807CD4"/>
    <w:rsid w:val="008115C8"/>
    <w:rsid w:val="00812661"/>
    <w:rsid w:val="00812838"/>
    <w:rsid w:val="00813737"/>
    <w:rsid w:val="008141E7"/>
    <w:rsid w:val="00814435"/>
    <w:rsid w:val="00817173"/>
    <w:rsid w:val="00822A65"/>
    <w:rsid w:val="00826912"/>
    <w:rsid w:val="0083033E"/>
    <w:rsid w:val="00835C42"/>
    <w:rsid w:val="008367B4"/>
    <w:rsid w:val="00837D85"/>
    <w:rsid w:val="008406E2"/>
    <w:rsid w:val="00840EA2"/>
    <w:rsid w:val="00842410"/>
    <w:rsid w:val="008427BD"/>
    <w:rsid w:val="00843842"/>
    <w:rsid w:val="00843D24"/>
    <w:rsid w:val="00844F15"/>
    <w:rsid w:val="008450D6"/>
    <w:rsid w:val="0084699A"/>
    <w:rsid w:val="00853C1A"/>
    <w:rsid w:val="0086100B"/>
    <w:rsid w:val="00861937"/>
    <w:rsid w:val="008627DA"/>
    <w:rsid w:val="00864810"/>
    <w:rsid w:val="00865742"/>
    <w:rsid w:val="008669FC"/>
    <w:rsid w:val="00875136"/>
    <w:rsid w:val="00876F63"/>
    <w:rsid w:val="00882764"/>
    <w:rsid w:val="008843A8"/>
    <w:rsid w:val="00890DA0"/>
    <w:rsid w:val="008911C9"/>
    <w:rsid w:val="008928AC"/>
    <w:rsid w:val="008960D1"/>
    <w:rsid w:val="008A5299"/>
    <w:rsid w:val="008A559E"/>
    <w:rsid w:val="008A564F"/>
    <w:rsid w:val="008A5ED0"/>
    <w:rsid w:val="008A64E4"/>
    <w:rsid w:val="008A7A69"/>
    <w:rsid w:val="008B1735"/>
    <w:rsid w:val="008B43BF"/>
    <w:rsid w:val="008B453E"/>
    <w:rsid w:val="008B469B"/>
    <w:rsid w:val="008B7DD3"/>
    <w:rsid w:val="008C03AD"/>
    <w:rsid w:val="008C043A"/>
    <w:rsid w:val="008C0769"/>
    <w:rsid w:val="008D0DA6"/>
    <w:rsid w:val="008D3528"/>
    <w:rsid w:val="008D56FC"/>
    <w:rsid w:val="008E1757"/>
    <w:rsid w:val="008E1DF0"/>
    <w:rsid w:val="008E2F2D"/>
    <w:rsid w:val="008E3746"/>
    <w:rsid w:val="008E5A7A"/>
    <w:rsid w:val="008E668B"/>
    <w:rsid w:val="008F091F"/>
    <w:rsid w:val="008F11C6"/>
    <w:rsid w:val="008F1419"/>
    <w:rsid w:val="009007D4"/>
    <w:rsid w:val="009036A3"/>
    <w:rsid w:val="00907E70"/>
    <w:rsid w:val="0091084E"/>
    <w:rsid w:val="00915A7C"/>
    <w:rsid w:val="00917949"/>
    <w:rsid w:val="00922F62"/>
    <w:rsid w:val="009271E1"/>
    <w:rsid w:val="00927C1F"/>
    <w:rsid w:val="00934F6E"/>
    <w:rsid w:val="0093786E"/>
    <w:rsid w:val="00945E1E"/>
    <w:rsid w:val="00953A24"/>
    <w:rsid w:val="00960A4D"/>
    <w:rsid w:val="00961BE9"/>
    <w:rsid w:val="0096661F"/>
    <w:rsid w:val="00970BC8"/>
    <w:rsid w:val="00971DDC"/>
    <w:rsid w:val="00973547"/>
    <w:rsid w:val="009763E2"/>
    <w:rsid w:val="009810CF"/>
    <w:rsid w:val="0098469B"/>
    <w:rsid w:val="009879E5"/>
    <w:rsid w:val="00990275"/>
    <w:rsid w:val="009909E4"/>
    <w:rsid w:val="009959D9"/>
    <w:rsid w:val="00995BCB"/>
    <w:rsid w:val="009A19DF"/>
    <w:rsid w:val="009A25B9"/>
    <w:rsid w:val="009A49B6"/>
    <w:rsid w:val="009A5B27"/>
    <w:rsid w:val="009A700D"/>
    <w:rsid w:val="009A7454"/>
    <w:rsid w:val="009A7BDE"/>
    <w:rsid w:val="009A7BFD"/>
    <w:rsid w:val="009B4B88"/>
    <w:rsid w:val="009B7B5A"/>
    <w:rsid w:val="009C0B46"/>
    <w:rsid w:val="009C15CC"/>
    <w:rsid w:val="009C1932"/>
    <w:rsid w:val="009C6558"/>
    <w:rsid w:val="009C7E01"/>
    <w:rsid w:val="009D3375"/>
    <w:rsid w:val="009D5341"/>
    <w:rsid w:val="009D561A"/>
    <w:rsid w:val="009D7B44"/>
    <w:rsid w:val="009E01FB"/>
    <w:rsid w:val="009E2420"/>
    <w:rsid w:val="009F0538"/>
    <w:rsid w:val="009F23F7"/>
    <w:rsid w:val="009F4E77"/>
    <w:rsid w:val="009F6562"/>
    <w:rsid w:val="009F76C2"/>
    <w:rsid w:val="00A0223A"/>
    <w:rsid w:val="00A0269F"/>
    <w:rsid w:val="00A203CD"/>
    <w:rsid w:val="00A20BE0"/>
    <w:rsid w:val="00A22643"/>
    <w:rsid w:val="00A22970"/>
    <w:rsid w:val="00A30FFE"/>
    <w:rsid w:val="00A33FB9"/>
    <w:rsid w:val="00A447F8"/>
    <w:rsid w:val="00A46FEC"/>
    <w:rsid w:val="00A52C58"/>
    <w:rsid w:val="00A52D47"/>
    <w:rsid w:val="00A561FD"/>
    <w:rsid w:val="00A579EF"/>
    <w:rsid w:val="00A57AB5"/>
    <w:rsid w:val="00A57DDA"/>
    <w:rsid w:val="00A606F5"/>
    <w:rsid w:val="00A611CF"/>
    <w:rsid w:val="00A61250"/>
    <w:rsid w:val="00A654DB"/>
    <w:rsid w:val="00A65569"/>
    <w:rsid w:val="00A708B6"/>
    <w:rsid w:val="00A71922"/>
    <w:rsid w:val="00A72C2C"/>
    <w:rsid w:val="00A73E6E"/>
    <w:rsid w:val="00A75457"/>
    <w:rsid w:val="00A75709"/>
    <w:rsid w:val="00A76FD6"/>
    <w:rsid w:val="00A8446B"/>
    <w:rsid w:val="00A862A4"/>
    <w:rsid w:val="00A90565"/>
    <w:rsid w:val="00A90DCA"/>
    <w:rsid w:val="00A9400A"/>
    <w:rsid w:val="00A941D3"/>
    <w:rsid w:val="00A96363"/>
    <w:rsid w:val="00A964A8"/>
    <w:rsid w:val="00AA0245"/>
    <w:rsid w:val="00AA0BC4"/>
    <w:rsid w:val="00AA180E"/>
    <w:rsid w:val="00AA441E"/>
    <w:rsid w:val="00AA63AD"/>
    <w:rsid w:val="00AA7297"/>
    <w:rsid w:val="00AB1694"/>
    <w:rsid w:val="00AB3D9A"/>
    <w:rsid w:val="00AB4196"/>
    <w:rsid w:val="00AB5F1A"/>
    <w:rsid w:val="00AC19A4"/>
    <w:rsid w:val="00AE0346"/>
    <w:rsid w:val="00AE0E27"/>
    <w:rsid w:val="00AE49CF"/>
    <w:rsid w:val="00AE7F35"/>
    <w:rsid w:val="00AF573D"/>
    <w:rsid w:val="00AF6B7C"/>
    <w:rsid w:val="00AF775F"/>
    <w:rsid w:val="00B00F10"/>
    <w:rsid w:val="00B013BA"/>
    <w:rsid w:val="00B03763"/>
    <w:rsid w:val="00B04082"/>
    <w:rsid w:val="00B0421F"/>
    <w:rsid w:val="00B100A3"/>
    <w:rsid w:val="00B155C2"/>
    <w:rsid w:val="00B17614"/>
    <w:rsid w:val="00B179A1"/>
    <w:rsid w:val="00B203A3"/>
    <w:rsid w:val="00B209A3"/>
    <w:rsid w:val="00B375FE"/>
    <w:rsid w:val="00B37D56"/>
    <w:rsid w:val="00B46607"/>
    <w:rsid w:val="00B50FCA"/>
    <w:rsid w:val="00B517CD"/>
    <w:rsid w:val="00B51832"/>
    <w:rsid w:val="00B53966"/>
    <w:rsid w:val="00B64E20"/>
    <w:rsid w:val="00B650CA"/>
    <w:rsid w:val="00B65BE8"/>
    <w:rsid w:val="00B7024D"/>
    <w:rsid w:val="00B743CA"/>
    <w:rsid w:val="00B76016"/>
    <w:rsid w:val="00B823A9"/>
    <w:rsid w:val="00B84A7E"/>
    <w:rsid w:val="00B878F7"/>
    <w:rsid w:val="00B9077F"/>
    <w:rsid w:val="00B93F06"/>
    <w:rsid w:val="00B95860"/>
    <w:rsid w:val="00B95B63"/>
    <w:rsid w:val="00B96BD1"/>
    <w:rsid w:val="00BA5922"/>
    <w:rsid w:val="00BA61CB"/>
    <w:rsid w:val="00BA6452"/>
    <w:rsid w:val="00BA6A6E"/>
    <w:rsid w:val="00BA7D47"/>
    <w:rsid w:val="00BB1512"/>
    <w:rsid w:val="00BB2007"/>
    <w:rsid w:val="00BB2FB0"/>
    <w:rsid w:val="00BB420C"/>
    <w:rsid w:val="00BB424E"/>
    <w:rsid w:val="00BB4E53"/>
    <w:rsid w:val="00BC6207"/>
    <w:rsid w:val="00BC7312"/>
    <w:rsid w:val="00BD29B8"/>
    <w:rsid w:val="00BD38E8"/>
    <w:rsid w:val="00BE0C52"/>
    <w:rsid w:val="00BE0EA4"/>
    <w:rsid w:val="00BE1A17"/>
    <w:rsid w:val="00BE32DD"/>
    <w:rsid w:val="00BE4911"/>
    <w:rsid w:val="00BE67D0"/>
    <w:rsid w:val="00BE78DB"/>
    <w:rsid w:val="00BE79C6"/>
    <w:rsid w:val="00BF1BC8"/>
    <w:rsid w:val="00BF5B0D"/>
    <w:rsid w:val="00C02F3F"/>
    <w:rsid w:val="00C05663"/>
    <w:rsid w:val="00C066E3"/>
    <w:rsid w:val="00C069B4"/>
    <w:rsid w:val="00C15DD0"/>
    <w:rsid w:val="00C171ED"/>
    <w:rsid w:val="00C2110D"/>
    <w:rsid w:val="00C21311"/>
    <w:rsid w:val="00C26170"/>
    <w:rsid w:val="00C324FB"/>
    <w:rsid w:val="00C329E6"/>
    <w:rsid w:val="00C35EAB"/>
    <w:rsid w:val="00C4306B"/>
    <w:rsid w:val="00C439CF"/>
    <w:rsid w:val="00C43F45"/>
    <w:rsid w:val="00C46F6A"/>
    <w:rsid w:val="00C53D92"/>
    <w:rsid w:val="00C558C8"/>
    <w:rsid w:val="00C56BFC"/>
    <w:rsid w:val="00C60329"/>
    <w:rsid w:val="00C62728"/>
    <w:rsid w:val="00C72F14"/>
    <w:rsid w:val="00C73133"/>
    <w:rsid w:val="00C75647"/>
    <w:rsid w:val="00C81FDE"/>
    <w:rsid w:val="00C8451F"/>
    <w:rsid w:val="00C85B97"/>
    <w:rsid w:val="00C910B7"/>
    <w:rsid w:val="00C92461"/>
    <w:rsid w:val="00C944C9"/>
    <w:rsid w:val="00C96AF3"/>
    <w:rsid w:val="00C97FFD"/>
    <w:rsid w:val="00CA00F9"/>
    <w:rsid w:val="00CA0D6D"/>
    <w:rsid w:val="00CA20C4"/>
    <w:rsid w:val="00CA4567"/>
    <w:rsid w:val="00CA67E5"/>
    <w:rsid w:val="00CB15DC"/>
    <w:rsid w:val="00CB163A"/>
    <w:rsid w:val="00CB1D43"/>
    <w:rsid w:val="00CB413F"/>
    <w:rsid w:val="00CB525E"/>
    <w:rsid w:val="00CB56F9"/>
    <w:rsid w:val="00CC2626"/>
    <w:rsid w:val="00CC3473"/>
    <w:rsid w:val="00CC362E"/>
    <w:rsid w:val="00CC3937"/>
    <w:rsid w:val="00CC68FE"/>
    <w:rsid w:val="00CD1D3D"/>
    <w:rsid w:val="00CD4366"/>
    <w:rsid w:val="00CD522D"/>
    <w:rsid w:val="00CE3FB6"/>
    <w:rsid w:val="00CE77A8"/>
    <w:rsid w:val="00CF0F02"/>
    <w:rsid w:val="00CF4091"/>
    <w:rsid w:val="00CF4519"/>
    <w:rsid w:val="00CF54E4"/>
    <w:rsid w:val="00CF5A1F"/>
    <w:rsid w:val="00CF6F0B"/>
    <w:rsid w:val="00CF787D"/>
    <w:rsid w:val="00CF794D"/>
    <w:rsid w:val="00D01464"/>
    <w:rsid w:val="00D01BEF"/>
    <w:rsid w:val="00D02517"/>
    <w:rsid w:val="00D05D7B"/>
    <w:rsid w:val="00D07E71"/>
    <w:rsid w:val="00D10E83"/>
    <w:rsid w:val="00D1219C"/>
    <w:rsid w:val="00D15BA6"/>
    <w:rsid w:val="00D16BBF"/>
    <w:rsid w:val="00D16DBF"/>
    <w:rsid w:val="00D20834"/>
    <w:rsid w:val="00D22D64"/>
    <w:rsid w:val="00D25700"/>
    <w:rsid w:val="00D307F7"/>
    <w:rsid w:val="00D34C5A"/>
    <w:rsid w:val="00D40202"/>
    <w:rsid w:val="00D4054C"/>
    <w:rsid w:val="00D43F09"/>
    <w:rsid w:val="00D47082"/>
    <w:rsid w:val="00D50A13"/>
    <w:rsid w:val="00D51420"/>
    <w:rsid w:val="00D53B60"/>
    <w:rsid w:val="00D53E87"/>
    <w:rsid w:val="00D55AE8"/>
    <w:rsid w:val="00D575C6"/>
    <w:rsid w:val="00D619C7"/>
    <w:rsid w:val="00D622EF"/>
    <w:rsid w:val="00D65BAD"/>
    <w:rsid w:val="00D663A3"/>
    <w:rsid w:val="00D72B1D"/>
    <w:rsid w:val="00D7306C"/>
    <w:rsid w:val="00D767E4"/>
    <w:rsid w:val="00D76C14"/>
    <w:rsid w:val="00D776F8"/>
    <w:rsid w:val="00D802EA"/>
    <w:rsid w:val="00D81480"/>
    <w:rsid w:val="00D823D1"/>
    <w:rsid w:val="00D83964"/>
    <w:rsid w:val="00D841C6"/>
    <w:rsid w:val="00D84A29"/>
    <w:rsid w:val="00D84F27"/>
    <w:rsid w:val="00D861B0"/>
    <w:rsid w:val="00D87182"/>
    <w:rsid w:val="00D925D5"/>
    <w:rsid w:val="00D933BE"/>
    <w:rsid w:val="00DA167B"/>
    <w:rsid w:val="00DA255B"/>
    <w:rsid w:val="00DA6006"/>
    <w:rsid w:val="00DA6218"/>
    <w:rsid w:val="00DA7F14"/>
    <w:rsid w:val="00DB123A"/>
    <w:rsid w:val="00DB12A3"/>
    <w:rsid w:val="00DB56C8"/>
    <w:rsid w:val="00DC0F7B"/>
    <w:rsid w:val="00DC25A7"/>
    <w:rsid w:val="00DC27A9"/>
    <w:rsid w:val="00DC72AF"/>
    <w:rsid w:val="00DD142B"/>
    <w:rsid w:val="00DD1FBC"/>
    <w:rsid w:val="00DD3AFB"/>
    <w:rsid w:val="00DD538F"/>
    <w:rsid w:val="00DD6865"/>
    <w:rsid w:val="00DD78F5"/>
    <w:rsid w:val="00DE05BC"/>
    <w:rsid w:val="00DE341C"/>
    <w:rsid w:val="00DE6F4B"/>
    <w:rsid w:val="00DF1A5A"/>
    <w:rsid w:val="00DF6489"/>
    <w:rsid w:val="00E010C3"/>
    <w:rsid w:val="00E0187C"/>
    <w:rsid w:val="00E02C3A"/>
    <w:rsid w:val="00E07850"/>
    <w:rsid w:val="00E12D15"/>
    <w:rsid w:val="00E17263"/>
    <w:rsid w:val="00E177B5"/>
    <w:rsid w:val="00E17B37"/>
    <w:rsid w:val="00E231FB"/>
    <w:rsid w:val="00E24F98"/>
    <w:rsid w:val="00E3128C"/>
    <w:rsid w:val="00E31967"/>
    <w:rsid w:val="00E33AB8"/>
    <w:rsid w:val="00E33AF6"/>
    <w:rsid w:val="00E36BF5"/>
    <w:rsid w:val="00E440AE"/>
    <w:rsid w:val="00E4499A"/>
    <w:rsid w:val="00E45E5E"/>
    <w:rsid w:val="00E46972"/>
    <w:rsid w:val="00E46AB3"/>
    <w:rsid w:val="00E4732F"/>
    <w:rsid w:val="00E47C26"/>
    <w:rsid w:val="00E50315"/>
    <w:rsid w:val="00E5119E"/>
    <w:rsid w:val="00E54393"/>
    <w:rsid w:val="00E5648D"/>
    <w:rsid w:val="00E56B6F"/>
    <w:rsid w:val="00E57172"/>
    <w:rsid w:val="00E631B5"/>
    <w:rsid w:val="00E64DEB"/>
    <w:rsid w:val="00E655F8"/>
    <w:rsid w:val="00E72D1A"/>
    <w:rsid w:val="00E73A0C"/>
    <w:rsid w:val="00E74385"/>
    <w:rsid w:val="00E75B7D"/>
    <w:rsid w:val="00E76EAB"/>
    <w:rsid w:val="00E80591"/>
    <w:rsid w:val="00E80BD2"/>
    <w:rsid w:val="00E903CF"/>
    <w:rsid w:val="00E91E69"/>
    <w:rsid w:val="00E95AA6"/>
    <w:rsid w:val="00E96645"/>
    <w:rsid w:val="00EA2E8E"/>
    <w:rsid w:val="00EB01E8"/>
    <w:rsid w:val="00EB2558"/>
    <w:rsid w:val="00EB45FC"/>
    <w:rsid w:val="00EB4DFC"/>
    <w:rsid w:val="00EB5BDC"/>
    <w:rsid w:val="00EB79EB"/>
    <w:rsid w:val="00ED05E8"/>
    <w:rsid w:val="00ED1336"/>
    <w:rsid w:val="00ED23F4"/>
    <w:rsid w:val="00EE79F5"/>
    <w:rsid w:val="00EE7A07"/>
    <w:rsid w:val="00EF090F"/>
    <w:rsid w:val="00EF60CE"/>
    <w:rsid w:val="00EF64AC"/>
    <w:rsid w:val="00EF7309"/>
    <w:rsid w:val="00EF7987"/>
    <w:rsid w:val="00F0454A"/>
    <w:rsid w:val="00F04952"/>
    <w:rsid w:val="00F0580A"/>
    <w:rsid w:val="00F1040A"/>
    <w:rsid w:val="00F12DEF"/>
    <w:rsid w:val="00F144A0"/>
    <w:rsid w:val="00F156EE"/>
    <w:rsid w:val="00F15A7F"/>
    <w:rsid w:val="00F2174C"/>
    <w:rsid w:val="00F21E1B"/>
    <w:rsid w:val="00F26406"/>
    <w:rsid w:val="00F27C74"/>
    <w:rsid w:val="00F3346A"/>
    <w:rsid w:val="00F347A8"/>
    <w:rsid w:val="00F34F10"/>
    <w:rsid w:val="00F358D0"/>
    <w:rsid w:val="00F363F1"/>
    <w:rsid w:val="00F365F2"/>
    <w:rsid w:val="00F36831"/>
    <w:rsid w:val="00F36A29"/>
    <w:rsid w:val="00F407D2"/>
    <w:rsid w:val="00F542EA"/>
    <w:rsid w:val="00F55C55"/>
    <w:rsid w:val="00F56C78"/>
    <w:rsid w:val="00F57234"/>
    <w:rsid w:val="00F62A9B"/>
    <w:rsid w:val="00F634CD"/>
    <w:rsid w:val="00F66FED"/>
    <w:rsid w:val="00F6705E"/>
    <w:rsid w:val="00F67738"/>
    <w:rsid w:val="00F677DD"/>
    <w:rsid w:val="00F73C58"/>
    <w:rsid w:val="00F74F81"/>
    <w:rsid w:val="00F810B5"/>
    <w:rsid w:val="00F81EED"/>
    <w:rsid w:val="00F858C1"/>
    <w:rsid w:val="00F85E06"/>
    <w:rsid w:val="00F9232F"/>
    <w:rsid w:val="00F944D4"/>
    <w:rsid w:val="00F94678"/>
    <w:rsid w:val="00F9481D"/>
    <w:rsid w:val="00FA06E9"/>
    <w:rsid w:val="00FA5398"/>
    <w:rsid w:val="00FA6BA9"/>
    <w:rsid w:val="00FA6E7F"/>
    <w:rsid w:val="00FA7E57"/>
    <w:rsid w:val="00FB151B"/>
    <w:rsid w:val="00FB3636"/>
    <w:rsid w:val="00FB4681"/>
    <w:rsid w:val="00FB55E5"/>
    <w:rsid w:val="00FB5908"/>
    <w:rsid w:val="00FC0979"/>
    <w:rsid w:val="00FC1643"/>
    <w:rsid w:val="00FC1BE6"/>
    <w:rsid w:val="00FC3B4A"/>
    <w:rsid w:val="00FC3CF5"/>
    <w:rsid w:val="00FC7428"/>
    <w:rsid w:val="00FC7A6B"/>
    <w:rsid w:val="00FD1AEB"/>
    <w:rsid w:val="00FD3825"/>
    <w:rsid w:val="00FD3EDB"/>
    <w:rsid w:val="00FD451B"/>
    <w:rsid w:val="00FD5BA0"/>
    <w:rsid w:val="00FE058A"/>
    <w:rsid w:val="00FE0932"/>
    <w:rsid w:val="00FE7534"/>
    <w:rsid w:val="00FF00A3"/>
    <w:rsid w:val="00FF0340"/>
    <w:rsid w:val="00FF090C"/>
    <w:rsid w:val="00FF2A59"/>
    <w:rsid w:val="01867B69"/>
    <w:rsid w:val="03C83723"/>
    <w:rsid w:val="0459497F"/>
    <w:rsid w:val="049817F5"/>
    <w:rsid w:val="04B7465D"/>
    <w:rsid w:val="054357B5"/>
    <w:rsid w:val="07360355"/>
    <w:rsid w:val="08720CED"/>
    <w:rsid w:val="092330AE"/>
    <w:rsid w:val="095F3826"/>
    <w:rsid w:val="0B1E751E"/>
    <w:rsid w:val="0B383550"/>
    <w:rsid w:val="0CD23FFE"/>
    <w:rsid w:val="0E0272EA"/>
    <w:rsid w:val="0E124967"/>
    <w:rsid w:val="11356AB9"/>
    <w:rsid w:val="129C5E94"/>
    <w:rsid w:val="13883C2A"/>
    <w:rsid w:val="18843A63"/>
    <w:rsid w:val="1D2F4536"/>
    <w:rsid w:val="1DFD790F"/>
    <w:rsid w:val="22CE3C01"/>
    <w:rsid w:val="240E7BC2"/>
    <w:rsid w:val="26BD6B84"/>
    <w:rsid w:val="27954973"/>
    <w:rsid w:val="286C0160"/>
    <w:rsid w:val="2A8B1461"/>
    <w:rsid w:val="2EEB0BE5"/>
    <w:rsid w:val="2F997525"/>
    <w:rsid w:val="317234D8"/>
    <w:rsid w:val="32040573"/>
    <w:rsid w:val="33515B5A"/>
    <w:rsid w:val="34115C15"/>
    <w:rsid w:val="34D44B3C"/>
    <w:rsid w:val="355F3D97"/>
    <w:rsid w:val="3569369C"/>
    <w:rsid w:val="359D7680"/>
    <w:rsid w:val="36EB56B9"/>
    <w:rsid w:val="3735638F"/>
    <w:rsid w:val="386C3847"/>
    <w:rsid w:val="38B10580"/>
    <w:rsid w:val="3A0C0985"/>
    <w:rsid w:val="3BF78858"/>
    <w:rsid w:val="3C740E09"/>
    <w:rsid w:val="3CA05D8E"/>
    <w:rsid w:val="3DDD8F17"/>
    <w:rsid w:val="3F91605F"/>
    <w:rsid w:val="3FFB0265"/>
    <w:rsid w:val="40000919"/>
    <w:rsid w:val="4064706E"/>
    <w:rsid w:val="42C17F88"/>
    <w:rsid w:val="43326EA6"/>
    <w:rsid w:val="43CF6D63"/>
    <w:rsid w:val="476049EF"/>
    <w:rsid w:val="49432FB8"/>
    <w:rsid w:val="494C3156"/>
    <w:rsid w:val="4EDFB4F0"/>
    <w:rsid w:val="4FA14544"/>
    <w:rsid w:val="4FE73504"/>
    <w:rsid w:val="5022399A"/>
    <w:rsid w:val="52B45517"/>
    <w:rsid w:val="532076DA"/>
    <w:rsid w:val="556011D0"/>
    <w:rsid w:val="58492617"/>
    <w:rsid w:val="596C50B6"/>
    <w:rsid w:val="5B074A39"/>
    <w:rsid w:val="5B192A16"/>
    <w:rsid w:val="5B78506A"/>
    <w:rsid w:val="5BA355E5"/>
    <w:rsid w:val="5CBB2A5B"/>
    <w:rsid w:val="5D2A0078"/>
    <w:rsid w:val="5E8E565B"/>
    <w:rsid w:val="5F5F671C"/>
    <w:rsid w:val="5F6EFB49"/>
    <w:rsid w:val="5F772F30"/>
    <w:rsid w:val="61146FD5"/>
    <w:rsid w:val="661D7BF0"/>
    <w:rsid w:val="6ED45F69"/>
    <w:rsid w:val="6EE76D4F"/>
    <w:rsid w:val="6F3F4340"/>
    <w:rsid w:val="73BA6A6E"/>
    <w:rsid w:val="74140452"/>
    <w:rsid w:val="74476349"/>
    <w:rsid w:val="75411343"/>
    <w:rsid w:val="75F764A7"/>
    <w:rsid w:val="777F4FA7"/>
    <w:rsid w:val="77F73DCF"/>
    <w:rsid w:val="791F5577"/>
    <w:rsid w:val="79C13476"/>
    <w:rsid w:val="7A582B82"/>
    <w:rsid w:val="7AB456A3"/>
    <w:rsid w:val="7B4C4DEC"/>
    <w:rsid w:val="7B927667"/>
    <w:rsid w:val="7D4163A9"/>
    <w:rsid w:val="7E031343"/>
    <w:rsid w:val="7E5F6609"/>
    <w:rsid w:val="DAFF1EB9"/>
    <w:rsid w:val="DDAAE4C9"/>
    <w:rsid w:val="EBAB10C6"/>
    <w:rsid w:val="ED6DCDF7"/>
    <w:rsid w:val="FBE4785B"/>
    <w:rsid w:val="FDABDD90"/>
    <w:rsid w:val="FF6E007E"/>
    <w:rsid w:val="FFFFD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6"/>
    <w:qFormat/>
    <w:uiPriority w:val="9"/>
    <w:pPr>
      <w:widowControl/>
      <w:spacing w:before="100" w:beforeAutospacing="1" w:after="100" w:afterAutospacing="1"/>
      <w:jc w:val="left"/>
      <w:outlineLvl w:val="2"/>
    </w:pPr>
    <w:rPr>
      <w:rFonts w:ascii="宋体" w:hAnsi="宋体" w:eastAsia="宋体" w:cs="宋体"/>
      <w:b/>
      <w:bCs/>
      <w:kern w:val="0"/>
      <w:sz w:val="24"/>
      <w:szCs w:val="24"/>
      <w:u w:color="000000"/>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21"/>
    <w:semiHidden/>
    <w:unhideWhenUsed/>
    <w:qFormat/>
    <w:uiPriority w:val="99"/>
    <w:rPr>
      <w:rFonts w:ascii="仿宋_GB2312" w:hAnsi="华文仿宋" w:eastAsia="仿宋_GB2312" w:cs="Times New Roman"/>
      <w:kern w:val="0"/>
      <w:sz w:val="18"/>
      <w:szCs w:val="18"/>
      <w:u w:color="000000"/>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after="251"/>
      <w:ind w:firstLine="480"/>
      <w:jc w:val="left"/>
    </w:pPr>
    <w:rPr>
      <w:rFonts w:ascii="宋体" w:hAnsi="宋体" w:eastAsia="宋体" w:cs="宋体"/>
      <w:kern w:val="0"/>
      <w:sz w:val="24"/>
      <w:szCs w:val="24"/>
      <w:u w:color="000000"/>
    </w:rPr>
  </w:style>
  <w:style w:type="table" w:styleId="8">
    <w:name w:val="Table Grid"/>
    <w:basedOn w:val="7"/>
    <w:qFormat/>
    <w:uiPriority w:val="9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22"/>
    <w:rPr>
      <w:b/>
      <w:bCs/>
    </w:rPr>
  </w:style>
  <w:style w:type="character" w:styleId="11">
    <w:name w:val="Emphasis"/>
    <w:basedOn w:val="9"/>
    <w:qFormat/>
    <w:uiPriority w:val="20"/>
    <w:rPr>
      <w:color w:val="CC0000"/>
    </w:rPr>
  </w:style>
  <w:style w:type="character" w:styleId="12">
    <w:name w:val="Hyperlink"/>
    <w:basedOn w:val="9"/>
    <w:qFormat/>
    <w:uiPriority w:val="0"/>
    <w:rPr>
      <w:color w:val="0000FF"/>
      <w:u w:val="single"/>
    </w:rPr>
  </w:style>
  <w:style w:type="character" w:customStyle="1" w:styleId="13">
    <w:name w:val="页眉 Char"/>
    <w:basedOn w:val="9"/>
    <w:link w:val="5"/>
    <w:qFormat/>
    <w:uiPriority w:val="99"/>
    <w:rPr>
      <w:sz w:val="18"/>
      <w:szCs w:val="18"/>
    </w:rPr>
  </w:style>
  <w:style w:type="character" w:customStyle="1" w:styleId="14">
    <w:name w:val="页脚 Char"/>
    <w:basedOn w:val="9"/>
    <w:link w:val="4"/>
    <w:qFormat/>
    <w:uiPriority w:val="99"/>
    <w:rPr>
      <w:sz w:val="18"/>
      <w:szCs w:val="18"/>
    </w:rPr>
  </w:style>
  <w:style w:type="paragraph" w:styleId="15">
    <w:name w:val="List Paragraph"/>
    <w:basedOn w:val="1"/>
    <w:qFormat/>
    <w:uiPriority w:val="34"/>
    <w:pPr>
      <w:ind w:firstLine="420" w:firstLineChars="200"/>
    </w:pPr>
  </w:style>
  <w:style w:type="character" w:customStyle="1" w:styleId="16">
    <w:name w:val="标题 3 Char"/>
    <w:basedOn w:val="9"/>
    <w:link w:val="2"/>
    <w:qFormat/>
    <w:uiPriority w:val="9"/>
    <w:rPr>
      <w:rFonts w:ascii="宋体" w:hAnsi="宋体" w:eastAsia="宋体" w:cs="宋体"/>
      <w:b/>
      <w:bCs/>
      <w:kern w:val="0"/>
      <w:sz w:val="24"/>
      <w:szCs w:val="24"/>
      <w:u w:color="000000"/>
    </w:rPr>
  </w:style>
  <w:style w:type="paragraph" w:customStyle="1" w:styleId="17">
    <w:name w:val="zw"/>
    <w:basedOn w:val="1"/>
    <w:qFormat/>
    <w:uiPriority w:val="0"/>
    <w:pPr>
      <w:widowControl/>
      <w:spacing w:before="30"/>
      <w:ind w:left="100" w:right="100"/>
    </w:pPr>
    <w:rPr>
      <w:rFonts w:ascii="方正书宋简体" w:hAnsi="宋体" w:eastAsia="方正书宋简体" w:cs="Times New Roman"/>
      <w:color w:val="000000"/>
      <w:kern w:val="0"/>
      <w:szCs w:val="21"/>
      <w:u w:color="000000"/>
    </w:rPr>
  </w:style>
  <w:style w:type="paragraph" w:customStyle="1" w:styleId="18">
    <w:name w:val="reader-word-layer"/>
    <w:basedOn w:val="1"/>
    <w:qFormat/>
    <w:uiPriority w:val="0"/>
    <w:pPr>
      <w:widowControl/>
      <w:spacing w:before="100" w:beforeAutospacing="1" w:after="100" w:afterAutospacing="1"/>
      <w:jc w:val="left"/>
    </w:pPr>
    <w:rPr>
      <w:rFonts w:ascii="宋体" w:hAnsi="宋体" w:eastAsia="宋体" w:cs="宋体"/>
      <w:kern w:val="0"/>
      <w:sz w:val="24"/>
      <w:szCs w:val="24"/>
      <w:u w:color="000000"/>
    </w:rPr>
  </w:style>
  <w:style w:type="character" w:customStyle="1" w:styleId="19">
    <w:name w:val="headline-content4"/>
    <w:basedOn w:val="9"/>
    <w:qFormat/>
    <w:uiPriority w:val="0"/>
  </w:style>
  <w:style w:type="paragraph" w:customStyle="1" w:styleId="20">
    <w:name w:val="正文 New"/>
    <w:qFormat/>
    <w:uiPriority w:val="0"/>
    <w:pPr>
      <w:widowControl w:val="0"/>
      <w:jc w:val="both"/>
    </w:pPr>
    <w:rPr>
      <w:rFonts w:ascii="Calibri" w:hAnsi="Calibri" w:eastAsia="宋体" w:cs="Times New Roman"/>
      <w:kern w:val="2"/>
      <w:sz w:val="21"/>
      <w:szCs w:val="22"/>
      <w:lang w:val="en-US" w:eastAsia="zh-CN" w:bidi="ar-SA"/>
    </w:rPr>
  </w:style>
  <w:style w:type="character" w:customStyle="1" w:styleId="21">
    <w:name w:val="批注框文本 Char"/>
    <w:basedOn w:val="9"/>
    <w:link w:val="3"/>
    <w:semiHidden/>
    <w:qFormat/>
    <w:uiPriority w:val="99"/>
    <w:rPr>
      <w:rFonts w:ascii="仿宋_GB2312" w:hAnsi="华文仿宋" w:eastAsia="仿宋_GB2312" w:cs="Times New Roman"/>
      <w:kern w:val="0"/>
      <w:sz w:val="18"/>
      <w:szCs w:val="18"/>
      <w:u w:color="00000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52</Pages>
  <Words>36774</Words>
  <Characters>37776</Characters>
  <Lines>275</Lines>
  <Paragraphs>77</Paragraphs>
  <TotalTime>11</TotalTime>
  <ScaleCrop>false</ScaleCrop>
  <LinksUpToDate>false</LinksUpToDate>
  <CharactersWithSpaces>37876</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2020-04-16T22:55:00Z</dcterms:created>
  <dc:creator>PC</dc:creator>
  <cp:lastModifiedBy>广元市气象局文秘:排版</cp:lastModifiedBy>
  <cp:lastPrinted>2020-05-15T00:00:00Z</cp:lastPrinted>
  <dcterms:modified xsi:type="dcterms:W3CDTF">2022-06-01T11:55:44Z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8417A5205474406493E52C44010C0EF8</vt:lpwstr>
  </property>
</Properties>
</file>