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0E79" w14:textId="77777777" w:rsidR="00222AD0" w:rsidRDefault="00222AD0">
      <w:pPr>
        <w:spacing w:line="580" w:lineRule="exact"/>
        <w:jc w:val="center"/>
        <w:rPr>
          <w:rFonts w:eastAsia="方正小标宋_GBK"/>
          <w:sz w:val="44"/>
          <w:szCs w:val="44"/>
        </w:rPr>
      </w:pPr>
    </w:p>
    <w:p w14:paraId="0B3B5286" w14:textId="040884CD" w:rsidR="00222AD0" w:rsidRDefault="002F308B" w:rsidP="002F308B">
      <w:pPr>
        <w:spacing w:line="580" w:lineRule="exact"/>
        <w:jc w:val="center"/>
        <w:rPr>
          <w:rFonts w:ascii="楷体_GB2312" w:eastAsia="楷体_GB2312"/>
          <w:sz w:val="32"/>
          <w:szCs w:val="32"/>
        </w:rPr>
      </w:pPr>
      <w:r>
        <w:rPr>
          <w:rFonts w:eastAsia="方正小标宋_GBK" w:hint="eastAsia"/>
          <w:sz w:val="44"/>
          <w:szCs w:val="44"/>
        </w:rPr>
        <w:t>《</w:t>
      </w:r>
      <w:r>
        <w:rPr>
          <w:rFonts w:eastAsia="方正小标宋_GBK" w:hint="eastAsia"/>
          <w:sz w:val="44"/>
          <w:szCs w:val="44"/>
        </w:rPr>
        <w:t>广元市</w:t>
      </w:r>
      <w:r>
        <w:rPr>
          <w:rFonts w:eastAsia="方正小标宋_GBK"/>
          <w:sz w:val="44"/>
          <w:szCs w:val="44"/>
        </w:rPr>
        <w:t>火灾事故调查处理</w:t>
      </w:r>
      <w:r>
        <w:rPr>
          <w:rFonts w:eastAsia="方正小标宋_GBK" w:hint="eastAsia"/>
          <w:sz w:val="44"/>
          <w:szCs w:val="44"/>
        </w:rPr>
        <w:t>规定</w:t>
      </w:r>
      <w:r>
        <w:rPr>
          <w:rFonts w:eastAsia="方正小标宋_GBK" w:hint="eastAsia"/>
          <w:sz w:val="44"/>
          <w:szCs w:val="44"/>
        </w:rPr>
        <w:t>》文字解读</w:t>
      </w:r>
    </w:p>
    <w:p w14:paraId="7DD99440" w14:textId="77777777" w:rsidR="00222AD0" w:rsidRDefault="00222AD0">
      <w:pPr>
        <w:spacing w:line="580" w:lineRule="exact"/>
        <w:rPr>
          <w:rFonts w:ascii="仿宋_GB2312" w:eastAsia="仿宋_GB2312"/>
          <w:sz w:val="32"/>
          <w:szCs w:val="32"/>
        </w:rPr>
      </w:pPr>
    </w:p>
    <w:p w14:paraId="467833DC" w14:textId="2FC30947" w:rsidR="002F308B" w:rsidRDefault="002F308B" w:rsidP="002F308B">
      <w:pPr>
        <w:spacing w:line="580" w:lineRule="exact"/>
        <w:ind w:firstLineChars="200" w:firstLine="640"/>
        <w:rPr>
          <w:rFonts w:ascii="仿宋_GB2312" w:eastAsia="仿宋_GB2312" w:hint="eastAsia"/>
          <w:sz w:val="32"/>
          <w:szCs w:val="32"/>
        </w:rPr>
      </w:pPr>
      <w:r w:rsidRPr="002F308B">
        <w:rPr>
          <w:rFonts w:ascii="仿宋_GB2312" w:eastAsia="仿宋_GB2312"/>
          <w:sz w:val="32"/>
          <w:szCs w:val="32"/>
        </w:rPr>
        <w:t>为规范火灾事故调查处理，督促落实消防安全责任，促进消防安全工作，</w:t>
      </w:r>
      <w:r>
        <w:rPr>
          <w:rFonts w:ascii="仿宋_GB2312" w:eastAsia="仿宋_GB2312" w:hint="eastAsia"/>
          <w:sz w:val="32"/>
          <w:szCs w:val="32"/>
        </w:rPr>
        <w:t>我市近日印发了《</w:t>
      </w:r>
      <w:r>
        <w:rPr>
          <w:rFonts w:ascii="仿宋_GB2312" w:eastAsia="仿宋_GB2312" w:hint="eastAsia"/>
          <w:sz w:val="32"/>
          <w:szCs w:val="32"/>
        </w:rPr>
        <w:t>广元市</w:t>
      </w:r>
      <w:r>
        <w:rPr>
          <w:rFonts w:ascii="仿宋_GB2312" w:eastAsia="仿宋_GB2312" w:hint="eastAsia"/>
          <w:sz w:val="32"/>
          <w:szCs w:val="32"/>
        </w:rPr>
        <w:t>火灾事故调查处理规定》（广府办</w:t>
      </w:r>
      <w:proofErr w:type="gramStart"/>
      <w:r>
        <w:rPr>
          <w:rFonts w:ascii="仿宋_GB2312" w:eastAsia="仿宋_GB2312" w:hint="eastAsia"/>
          <w:sz w:val="32"/>
          <w:szCs w:val="32"/>
        </w:rPr>
        <w:t>规</w:t>
      </w:r>
      <w:proofErr w:type="gramEnd"/>
      <w:r>
        <w:rPr>
          <w:rFonts w:eastAsia="方正仿宋_GBK" w:hint="eastAsia"/>
          <w:color w:val="000000"/>
          <w:sz w:val="32"/>
          <w:szCs w:val="32"/>
        </w:rPr>
        <w:t>〔</w:t>
      </w:r>
      <w:r>
        <w:rPr>
          <w:rFonts w:eastAsia="方正仿宋_GBK" w:hint="eastAsia"/>
          <w:color w:val="000000"/>
          <w:sz w:val="32"/>
          <w:szCs w:val="32"/>
        </w:rPr>
        <w:t>2023</w:t>
      </w:r>
      <w:r>
        <w:rPr>
          <w:rFonts w:eastAsia="方正仿宋_GBK" w:hint="eastAsia"/>
          <w:color w:val="000000"/>
          <w:sz w:val="32"/>
          <w:szCs w:val="32"/>
        </w:rPr>
        <w:t>〕</w:t>
      </w:r>
      <w:r>
        <w:rPr>
          <w:rFonts w:eastAsia="方正仿宋_GBK" w:hint="eastAsia"/>
          <w:color w:val="000000"/>
          <w:sz w:val="32"/>
          <w:szCs w:val="32"/>
        </w:rPr>
        <w:t>3</w:t>
      </w:r>
      <w:r>
        <w:rPr>
          <w:rFonts w:eastAsia="方正仿宋_GBK" w:hint="eastAsia"/>
          <w:color w:val="000000"/>
          <w:sz w:val="32"/>
          <w:szCs w:val="32"/>
        </w:rPr>
        <w:t>号</w:t>
      </w:r>
      <w:r>
        <w:rPr>
          <w:rFonts w:ascii="仿宋_GB2312" w:eastAsia="仿宋_GB2312" w:hint="eastAsia"/>
          <w:sz w:val="32"/>
          <w:szCs w:val="32"/>
        </w:rPr>
        <w:t>），自2</w:t>
      </w:r>
      <w:r>
        <w:rPr>
          <w:rFonts w:ascii="仿宋_GB2312" w:eastAsia="仿宋_GB2312"/>
          <w:sz w:val="32"/>
          <w:szCs w:val="32"/>
        </w:rPr>
        <w:t>023</w:t>
      </w:r>
      <w:r>
        <w:rPr>
          <w:rFonts w:ascii="仿宋_GB2312" w:eastAsia="仿宋_GB2312" w:hint="eastAsia"/>
          <w:sz w:val="32"/>
          <w:szCs w:val="32"/>
        </w:rPr>
        <w:t>年1</w:t>
      </w:r>
      <w:r>
        <w:rPr>
          <w:rFonts w:ascii="仿宋_GB2312" w:eastAsia="仿宋_GB2312"/>
          <w:sz w:val="32"/>
          <w:szCs w:val="32"/>
        </w:rPr>
        <w:t>2</w:t>
      </w:r>
      <w:r>
        <w:rPr>
          <w:rFonts w:ascii="仿宋_GB2312" w:eastAsia="仿宋_GB2312" w:hint="eastAsia"/>
          <w:sz w:val="32"/>
          <w:szCs w:val="32"/>
        </w:rPr>
        <w:t>月1日起施行。</w:t>
      </w:r>
    </w:p>
    <w:p w14:paraId="1D5943DD" w14:textId="148EA56B" w:rsidR="002F308B" w:rsidRPr="002F308B" w:rsidRDefault="002F308B" w:rsidP="002F308B">
      <w:pPr>
        <w:spacing w:line="580" w:lineRule="exact"/>
        <w:ind w:firstLineChars="200" w:firstLine="640"/>
        <w:rPr>
          <w:rFonts w:ascii="黑体" w:eastAsia="黑体" w:hAnsi="黑体"/>
          <w:color w:val="000000"/>
          <w:sz w:val="32"/>
          <w:szCs w:val="32"/>
        </w:rPr>
      </w:pPr>
      <w:r w:rsidRPr="002F308B">
        <w:rPr>
          <w:rFonts w:ascii="黑体" w:eastAsia="黑体" w:hAnsi="黑体" w:hint="eastAsia"/>
          <w:color w:val="000000"/>
          <w:sz w:val="32"/>
          <w:szCs w:val="32"/>
        </w:rPr>
        <w:t>一、</w:t>
      </w:r>
      <w:r>
        <w:rPr>
          <w:rFonts w:ascii="黑体" w:eastAsia="黑体" w:hAnsi="黑体" w:hint="eastAsia"/>
          <w:color w:val="000000"/>
          <w:sz w:val="32"/>
          <w:szCs w:val="32"/>
        </w:rPr>
        <w:t>编制</w:t>
      </w:r>
      <w:r w:rsidRPr="002F308B">
        <w:rPr>
          <w:rFonts w:ascii="黑体" w:eastAsia="黑体" w:hAnsi="黑体" w:hint="eastAsia"/>
          <w:color w:val="000000"/>
          <w:sz w:val="32"/>
          <w:szCs w:val="32"/>
        </w:rPr>
        <w:t>背景</w:t>
      </w:r>
    </w:p>
    <w:p w14:paraId="7A462182" w14:textId="77777777" w:rsidR="002F308B" w:rsidRDefault="002F308B" w:rsidP="002F308B">
      <w:pPr>
        <w:spacing w:line="580" w:lineRule="exact"/>
        <w:ind w:firstLineChars="200" w:firstLine="643"/>
        <w:rPr>
          <w:rFonts w:ascii="仿宋_GB2312" w:eastAsia="仿宋_GB2312" w:cs="仿宋_GB2312"/>
          <w:kern w:val="0"/>
          <w:sz w:val="32"/>
          <w:szCs w:val="32"/>
        </w:rPr>
      </w:pPr>
      <w:r>
        <w:rPr>
          <w:rFonts w:ascii="楷体_GB2312" w:eastAsia="楷体_GB2312" w:hint="eastAsia"/>
          <w:b/>
          <w:color w:val="000000"/>
          <w:kern w:val="0"/>
          <w:sz w:val="32"/>
          <w:szCs w:val="32"/>
        </w:rPr>
        <w:t>一是贯彻落实上级要求的必然之举。</w:t>
      </w:r>
      <w:r>
        <w:rPr>
          <w:rFonts w:eastAsia="仿宋_GB2312" w:hint="eastAsia"/>
          <w:color w:val="000000"/>
          <w:kern w:val="0"/>
          <w:sz w:val="32"/>
          <w:szCs w:val="32"/>
        </w:rPr>
        <w:t>近年来</w:t>
      </w:r>
      <w:r>
        <w:rPr>
          <w:rFonts w:eastAsia="仿宋_GB2312"/>
          <w:color w:val="000000"/>
          <w:kern w:val="0"/>
          <w:sz w:val="32"/>
          <w:szCs w:val="32"/>
        </w:rPr>
        <w:t>，</w:t>
      </w:r>
      <w:r>
        <w:rPr>
          <w:rFonts w:eastAsia="仿宋_GB2312" w:hint="eastAsia"/>
          <w:color w:val="000000"/>
          <w:kern w:val="0"/>
          <w:sz w:val="32"/>
          <w:szCs w:val="32"/>
        </w:rPr>
        <w:t>国家和省级层面相继出台法律</w:t>
      </w:r>
      <w:r>
        <w:rPr>
          <w:rFonts w:eastAsia="仿宋_GB2312"/>
          <w:color w:val="000000"/>
          <w:kern w:val="0"/>
          <w:sz w:val="32"/>
          <w:szCs w:val="32"/>
        </w:rPr>
        <w:t>法规和政策文件</w:t>
      </w:r>
      <w:r>
        <w:rPr>
          <w:rFonts w:eastAsia="仿宋_GB2312" w:hint="eastAsia"/>
          <w:color w:val="000000"/>
          <w:kern w:val="0"/>
          <w:sz w:val="32"/>
          <w:szCs w:val="32"/>
        </w:rPr>
        <w:t>对</w:t>
      </w:r>
      <w:r>
        <w:rPr>
          <w:rFonts w:eastAsia="仿宋_GB2312"/>
          <w:color w:val="000000"/>
          <w:kern w:val="0"/>
          <w:sz w:val="32"/>
          <w:szCs w:val="32"/>
        </w:rPr>
        <w:t>火灾调查工作</w:t>
      </w:r>
      <w:r>
        <w:rPr>
          <w:rFonts w:eastAsia="仿宋_GB2312" w:hint="eastAsia"/>
          <w:color w:val="000000"/>
          <w:kern w:val="0"/>
          <w:sz w:val="32"/>
          <w:szCs w:val="32"/>
        </w:rPr>
        <w:t>了规范</w:t>
      </w:r>
      <w:r>
        <w:rPr>
          <w:rFonts w:eastAsia="仿宋_GB2312"/>
          <w:color w:val="000000"/>
          <w:kern w:val="0"/>
          <w:sz w:val="32"/>
          <w:szCs w:val="32"/>
        </w:rPr>
        <w:t>，要求</w:t>
      </w:r>
      <w:r>
        <w:rPr>
          <w:rFonts w:eastAsia="仿宋_GB2312" w:hint="eastAsia"/>
          <w:color w:val="000000"/>
          <w:kern w:val="0"/>
          <w:sz w:val="32"/>
          <w:szCs w:val="32"/>
        </w:rPr>
        <w:t>各地</w:t>
      </w:r>
      <w:proofErr w:type="gramStart"/>
      <w:r>
        <w:rPr>
          <w:rFonts w:eastAsia="仿宋_GB2312" w:hint="eastAsia"/>
          <w:color w:val="000000"/>
          <w:kern w:val="0"/>
          <w:sz w:val="32"/>
          <w:szCs w:val="32"/>
        </w:rPr>
        <w:t>宣贯彻</w:t>
      </w:r>
      <w:proofErr w:type="gramEnd"/>
      <w:r>
        <w:rPr>
          <w:rFonts w:eastAsia="仿宋_GB2312"/>
          <w:color w:val="000000"/>
          <w:kern w:val="0"/>
          <w:sz w:val="32"/>
          <w:szCs w:val="32"/>
        </w:rPr>
        <w:t>的</w:t>
      </w:r>
      <w:r>
        <w:rPr>
          <w:rFonts w:eastAsia="仿宋_GB2312" w:hint="eastAsia"/>
          <w:color w:val="000000"/>
          <w:kern w:val="0"/>
          <w:sz w:val="32"/>
          <w:szCs w:val="32"/>
        </w:rPr>
        <w:t>同时</w:t>
      </w:r>
      <w:r>
        <w:rPr>
          <w:rFonts w:eastAsia="仿宋_GB2312"/>
          <w:color w:val="000000"/>
          <w:kern w:val="0"/>
          <w:sz w:val="32"/>
          <w:szCs w:val="32"/>
        </w:rPr>
        <w:t>结合实际细化</w:t>
      </w:r>
      <w:r>
        <w:rPr>
          <w:rFonts w:eastAsia="仿宋_GB2312" w:hint="eastAsia"/>
          <w:color w:val="000000"/>
          <w:kern w:val="0"/>
          <w:sz w:val="32"/>
          <w:szCs w:val="32"/>
        </w:rPr>
        <w:t>完善，切实提升调查处理</w:t>
      </w:r>
      <w:r>
        <w:rPr>
          <w:rFonts w:eastAsia="仿宋_GB2312"/>
          <w:color w:val="000000"/>
          <w:kern w:val="0"/>
          <w:sz w:val="32"/>
          <w:szCs w:val="32"/>
        </w:rPr>
        <w:t>工作</w:t>
      </w:r>
      <w:r>
        <w:rPr>
          <w:rFonts w:eastAsia="仿宋_GB2312" w:hint="eastAsia"/>
          <w:color w:val="000000"/>
          <w:kern w:val="0"/>
          <w:sz w:val="32"/>
          <w:szCs w:val="32"/>
        </w:rPr>
        <w:t>的</w:t>
      </w:r>
      <w:r>
        <w:rPr>
          <w:rFonts w:eastAsia="仿宋_GB2312"/>
          <w:color w:val="000000"/>
          <w:kern w:val="0"/>
          <w:sz w:val="32"/>
          <w:szCs w:val="32"/>
        </w:rPr>
        <w:t>操作性和针对性。</w:t>
      </w:r>
      <w:r>
        <w:rPr>
          <w:rFonts w:eastAsia="仿宋_GB2312" w:hint="eastAsia"/>
          <w:color w:val="000000"/>
          <w:kern w:val="0"/>
          <w:sz w:val="32"/>
          <w:szCs w:val="32"/>
        </w:rPr>
        <w:t>市政府</w:t>
      </w:r>
      <w:r>
        <w:rPr>
          <w:rFonts w:eastAsia="仿宋_GB2312"/>
          <w:color w:val="000000"/>
          <w:kern w:val="0"/>
          <w:sz w:val="32"/>
          <w:szCs w:val="32"/>
        </w:rPr>
        <w:t>今年</w:t>
      </w:r>
      <w:r>
        <w:rPr>
          <w:rFonts w:eastAsia="仿宋_GB2312" w:hint="eastAsia"/>
          <w:color w:val="000000"/>
          <w:kern w:val="0"/>
          <w:sz w:val="32"/>
          <w:szCs w:val="32"/>
        </w:rPr>
        <w:t>6</w:t>
      </w:r>
      <w:r>
        <w:rPr>
          <w:rFonts w:eastAsia="仿宋_GB2312" w:hint="eastAsia"/>
          <w:color w:val="000000"/>
          <w:kern w:val="0"/>
          <w:sz w:val="32"/>
          <w:szCs w:val="32"/>
        </w:rPr>
        <w:t>月份</w:t>
      </w:r>
      <w:r>
        <w:rPr>
          <w:rFonts w:eastAsia="仿宋_GB2312"/>
          <w:color w:val="000000"/>
          <w:kern w:val="0"/>
          <w:sz w:val="32"/>
          <w:szCs w:val="32"/>
        </w:rPr>
        <w:t>出台</w:t>
      </w:r>
      <w:r>
        <w:rPr>
          <w:rFonts w:eastAsia="仿宋_GB2312" w:hint="eastAsia"/>
          <w:color w:val="000000"/>
          <w:kern w:val="0"/>
          <w:sz w:val="32"/>
          <w:szCs w:val="32"/>
        </w:rPr>
        <w:t>的</w:t>
      </w:r>
      <w:r>
        <w:rPr>
          <w:rFonts w:eastAsia="仿宋_GB2312"/>
          <w:color w:val="000000"/>
          <w:kern w:val="0"/>
          <w:sz w:val="32"/>
          <w:szCs w:val="32"/>
        </w:rPr>
        <w:t>《</w:t>
      </w:r>
      <w:r>
        <w:rPr>
          <w:rFonts w:eastAsia="仿宋_GB2312" w:hint="eastAsia"/>
          <w:color w:val="000000"/>
          <w:kern w:val="0"/>
          <w:sz w:val="32"/>
          <w:szCs w:val="32"/>
        </w:rPr>
        <w:t>关于</w:t>
      </w:r>
      <w:r>
        <w:rPr>
          <w:rFonts w:eastAsia="仿宋_GB2312"/>
          <w:color w:val="000000"/>
          <w:kern w:val="0"/>
          <w:sz w:val="32"/>
          <w:szCs w:val="32"/>
        </w:rPr>
        <w:t>加强新形势下消防安全工作二十六条措施》</w:t>
      </w:r>
      <w:r>
        <w:rPr>
          <w:rFonts w:eastAsia="仿宋_GB2312" w:hint="eastAsia"/>
          <w:color w:val="000000"/>
          <w:kern w:val="0"/>
          <w:sz w:val="32"/>
          <w:szCs w:val="32"/>
        </w:rPr>
        <w:t>，</w:t>
      </w:r>
      <w:r>
        <w:rPr>
          <w:rFonts w:eastAsia="仿宋_GB2312"/>
          <w:color w:val="000000"/>
          <w:kern w:val="0"/>
          <w:sz w:val="32"/>
          <w:szCs w:val="32"/>
        </w:rPr>
        <w:t>也专门</w:t>
      </w:r>
      <w:r>
        <w:rPr>
          <w:rFonts w:eastAsia="仿宋_GB2312" w:hint="eastAsia"/>
          <w:color w:val="000000"/>
          <w:kern w:val="0"/>
          <w:sz w:val="32"/>
          <w:szCs w:val="32"/>
        </w:rPr>
        <w:t>对</w:t>
      </w:r>
      <w:r>
        <w:rPr>
          <w:rFonts w:ascii="仿宋_GB2312" w:eastAsia="仿宋_GB2312" w:cs="仿宋_GB2312" w:hint="eastAsia"/>
          <w:kern w:val="0"/>
          <w:sz w:val="32"/>
          <w:szCs w:val="32"/>
        </w:rPr>
        <w:t>火灾事故调查处理工作</w:t>
      </w:r>
      <w:r>
        <w:rPr>
          <w:rFonts w:ascii="仿宋_GB2312" w:eastAsia="仿宋_GB2312" w:cs="仿宋_GB2312"/>
          <w:kern w:val="0"/>
          <w:sz w:val="32"/>
          <w:szCs w:val="32"/>
        </w:rPr>
        <w:t>提出了要求。</w:t>
      </w:r>
    </w:p>
    <w:p w14:paraId="2C1222E2" w14:textId="77777777" w:rsidR="002F308B" w:rsidRDefault="002F308B" w:rsidP="002F308B">
      <w:pPr>
        <w:spacing w:line="580" w:lineRule="exact"/>
        <w:ind w:firstLineChars="200" w:firstLine="643"/>
        <w:rPr>
          <w:rFonts w:ascii="仿宋_GB2312" w:eastAsia="仿宋_GB2312"/>
          <w:sz w:val="32"/>
          <w:szCs w:val="32"/>
        </w:rPr>
      </w:pPr>
      <w:r>
        <w:rPr>
          <w:rFonts w:ascii="楷体_GB2312" w:eastAsia="楷体_GB2312" w:hint="eastAsia"/>
          <w:b/>
          <w:color w:val="000000"/>
          <w:kern w:val="0"/>
          <w:sz w:val="32"/>
          <w:szCs w:val="32"/>
        </w:rPr>
        <w:t>二是</w:t>
      </w:r>
      <w:proofErr w:type="gramStart"/>
      <w:r>
        <w:rPr>
          <w:rFonts w:ascii="楷体_GB2312" w:eastAsia="楷体_GB2312" w:hint="eastAsia"/>
          <w:b/>
          <w:color w:val="000000"/>
          <w:kern w:val="0"/>
          <w:sz w:val="32"/>
          <w:szCs w:val="32"/>
        </w:rPr>
        <w:t>稳控社会面</w:t>
      </w:r>
      <w:proofErr w:type="gramEnd"/>
      <w:r>
        <w:rPr>
          <w:rFonts w:ascii="楷体_GB2312" w:eastAsia="楷体_GB2312" w:hint="eastAsia"/>
          <w:b/>
          <w:color w:val="000000"/>
          <w:kern w:val="0"/>
          <w:sz w:val="32"/>
          <w:szCs w:val="32"/>
        </w:rPr>
        <w:t>火灾形势的有力措施。</w:t>
      </w:r>
      <w:r>
        <w:rPr>
          <w:rFonts w:ascii="仿宋_GB2312" w:eastAsia="仿宋_GB2312"/>
          <w:sz w:val="32"/>
          <w:szCs w:val="32"/>
        </w:rPr>
        <w:t>近年</w:t>
      </w:r>
      <w:r>
        <w:rPr>
          <w:rFonts w:ascii="仿宋_GB2312" w:eastAsia="仿宋_GB2312" w:hint="eastAsia"/>
          <w:sz w:val="32"/>
          <w:szCs w:val="32"/>
        </w:rPr>
        <w:t>广元</w:t>
      </w:r>
      <w:r>
        <w:rPr>
          <w:rFonts w:ascii="仿宋_GB2312" w:eastAsia="仿宋_GB2312"/>
          <w:sz w:val="32"/>
          <w:szCs w:val="32"/>
        </w:rPr>
        <w:t>火灾形势虽总体平稳，但</w:t>
      </w:r>
      <w:r>
        <w:rPr>
          <w:rFonts w:ascii="仿宋_GB2312" w:eastAsia="仿宋_GB2312" w:hint="eastAsia"/>
          <w:sz w:val="32"/>
          <w:szCs w:val="32"/>
        </w:rPr>
        <w:t>火灾起数仍在</w:t>
      </w:r>
      <w:r>
        <w:rPr>
          <w:rFonts w:ascii="仿宋_GB2312" w:eastAsia="仿宋_GB2312"/>
          <w:sz w:val="32"/>
          <w:szCs w:val="32"/>
        </w:rPr>
        <w:t>高段位，零星小火亡人</w:t>
      </w:r>
      <w:r>
        <w:rPr>
          <w:rFonts w:ascii="仿宋_GB2312" w:eastAsia="仿宋_GB2312" w:hint="eastAsia"/>
          <w:sz w:val="32"/>
          <w:szCs w:val="32"/>
        </w:rPr>
        <w:t>时有发生</w:t>
      </w:r>
      <w:r>
        <w:rPr>
          <w:rFonts w:ascii="仿宋_GB2312" w:eastAsia="仿宋_GB2312"/>
          <w:sz w:val="32"/>
          <w:szCs w:val="32"/>
        </w:rPr>
        <w:t>，对火灾的</w:t>
      </w:r>
      <w:r>
        <w:rPr>
          <w:rFonts w:ascii="仿宋_GB2312" w:eastAsia="仿宋_GB2312" w:hint="eastAsia"/>
          <w:sz w:val="32"/>
          <w:szCs w:val="32"/>
        </w:rPr>
        <w:t>精准</w:t>
      </w:r>
      <w:r>
        <w:rPr>
          <w:rFonts w:ascii="仿宋_GB2312" w:eastAsia="仿宋_GB2312"/>
          <w:sz w:val="32"/>
          <w:szCs w:val="32"/>
        </w:rPr>
        <w:t>认定、深度剖析、严肃追责</w:t>
      </w:r>
      <w:r>
        <w:rPr>
          <w:rFonts w:ascii="仿宋_GB2312" w:eastAsia="仿宋_GB2312" w:hint="eastAsia"/>
          <w:sz w:val="32"/>
          <w:szCs w:val="32"/>
        </w:rPr>
        <w:t>及问题整改，是推动责任制落实和提升火灾防控能力的有力抓手</w:t>
      </w:r>
      <w:r>
        <w:rPr>
          <w:rFonts w:ascii="仿宋_GB2312" w:eastAsia="仿宋_GB2312"/>
          <w:sz w:val="32"/>
          <w:szCs w:val="32"/>
        </w:rPr>
        <w:t>。</w:t>
      </w:r>
    </w:p>
    <w:p w14:paraId="05E4B923" w14:textId="6F806791" w:rsidR="002F308B" w:rsidRDefault="002F308B" w:rsidP="002F308B">
      <w:pPr>
        <w:spacing w:line="580" w:lineRule="exact"/>
        <w:ind w:firstLineChars="200" w:firstLine="643"/>
        <w:rPr>
          <w:rFonts w:ascii="仿宋_GB2312" w:eastAsia="仿宋_GB2312"/>
          <w:sz w:val="32"/>
          <w:szCs w:val="32"/>
        </w:rPr>
      </w:pPr>
      <w:r>
        <w:rPr>
          <w:rFonts w:ascii="楷体_GB2312" w:eastAsia="楷体_GB2312" w:hint="eastAsia"/>
          <w:b/>
          <w:color w:val="000000"/>
          <w:kern w:val="0"/>
          <w:sz w:val="32"/>
          <w:szCs w:val="32"/>
        </w:rPr>
        <w:t>三是系统</w:t>
      </w:r>
      <w:r>
        <w:rPr>
          <w:rFonts w:ascii="楷体_GB2312" w:eastAsia="楷体_GB2312"/>
          <w:b/>
          <w:color w:val="000000"/>
          <w:kern w:val="0"/>
          <w:sz w:val="32"/>
          <w:szCs w:val="32"/>
        </w:rPr>
        <w:t>规范</w:t>
      </w:r>
      <w:r>
        <w:rPr>
          <w:rFonts w:ascii="楷体_GB2312" w:eastAsia="楷体_GB2312" w:hint="eastAsia"/>
          <w:b/>
          <w:color w:val="000000"/>
          <w:kern w:val="0"/>
          <w:sz w:val="32"/>
          <w:szCs w:val="32"/>
        </w:rPr>
        <w:t>火灾</w:t>
      </w:r>
      <w:r>
        <w:rPr>
          <w:rFonts w:ascii="楷体_GB2312" w:eastAsia="楷体_GB2312"/>
          <w:b/>
          <w:color w:val="000000"/>
          <w:kern w:val="0"/>
          <w:sz w:val="32"/>
          <w:szCs w:val="32"/>
        </w:rPr>
        <w:t>调查</w:t>
      </w:r>
      <w:r>
        <w:rPr>
          <w:rFonts w:ascii="楷体_GB2312" w:eastAsia="楷体_GB2312" w:hint="eastAsia"/>
          <w:b/>
          <w:color w:val="000000"/>
          <w:kern w:val="0"/>
          <w:sz w:val="32"/>
          <w:szCs w:val="32"/>
        </w:rPr>
        <w:t>工作</w:t>
      </w:r>
      <w:r>
        <w:rPr>
          <w:rFonts w:ascii="楷体_GB2312" w:eastAsia="楷体_GB2312"/>
          <w:b/>
          <w:color w:val="000000"/>
          <w:kern w:val="0"/>
          <w:sz w:val="32"/>
          <w:szCs w:val="32"/>
        </w:rPr>
        <w:t>的</w:t>
      </w:r>
      <w:r>
        <w:rPr>
          <w:rFonts w:ascii="楷体_GB2312" w:eastAsia="楷体_GB2312" w:hint="eastAsia"/>
          <w:b/>
          <w:color w:val="000000"/>
          <w:kern w:val="0"/>
          <w:sz w:val="32"/>
          <w:szCs w:val="32"/>
        </w:rPr>
        <w:t>重要</w:t>
      </w:r>
      <w:r>
        <w:rPr>
          <w:rFonts w:ascii="楷体_GB2312" w:eastAsia="楷体_GB2312"/>
          <w:b/>
          <w:color w:val="000000"/>
          <w:kern w:val="0"/>
          <w:sz w:val="32"/>
          <w:szCs w:val="32"/>
        </w:rPr>
        <w:t>手段。</w:t>
      </w:r>
      <w:r>
        <w:rPr>
          <w:rFonts w:ascii="仿宋_GB2312" w:eastAsia="仿宋_GB2312" w:hint="eastAsia"/>
          <w:sz w:val="32"/>
          <w:szCs w:val="32"/>
        </w:rPr>
        <w:t>在工作实践中发现各地在开展火灾事故调查处理过程中，往往出组织不一、尺度不一、流程</w:t>
      </w:r>
      <w:proofErr w:type="gramStart"/>
      <w:r>
        <w:rPr>
          <w:rFonts w:ascii="仿宋_GB2312" w:eastAsia="仿宋_GB2312" w:hint="eastAsia"/>
          <w:sz w:val="32"/>
          <w:szCs w:val="32"/>
        </w:rPr>
        <w:t>不</w:t>
      </w:r>
      <w:proofErr w:type="gramEnd"/>
      <w:r>
        <w:rPr>
          <w:rFonts w:ascii="仿宋_GB2312" w:eastAsia="仿宋_GB2312" w:hint="eastAsia"/>
          <w:sz w:val="32"/>
          <w:szCs w:val="32"/>
        </w:rPr>
        <w:t>一等现场，该规定进一步明确了火灾事故调查处理的组织、内容、方式、权限等，有利于形成“原因分析、责任追</w:t>
      </w:r>
      <w:r>
        <w:rPr>
          <w:rFonts w:ascii="仿宋_GB2312" w:eastAsia="仿宋_GB2312" w:hint="eastAsia"/>
          <w:sz w:val="32"/>
          <w:szCs w:val="32"/>
        </w:rPr>
        <w:lastRenderedPageBreak/>
        <w:t>究、事故防范、措施改进、整改评估”的工作闭环。</w:t>
      </w:r>
    </w:p>
    <w:p w14:paraId="78F2DBCC" w14:textId="4B3F7318" w:rsidR="00222AD0" w:rsidRDefault="002F308B">
      <w:pPr>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w:t>
      </w:r>
      <w:r w:rsidR="00000000">
        <w:rPr>
          <w:rFonts w:ascii="黑体" w:eastAsia="黑体" w:hAnsi="黑体"/>
          <w:color w:val="000000"/>
          <w:sz w:val="32"/>
          <w:szCs w:val="32"/>
        </w:rPr>
        <w:t>、制定依据</w:t>
      </w:r>
    </w:p>
    <w:p w14:paraId="17E71B78" w14:textId="77777777" w:rsidR="00222AD0"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该《规定》主要</w:t>
      </w:r>
      <w:r>
        <w:rPr>
          <w:rFonts w:ascii="仿宋_GB2312" w:eastAsia="仿宋_GB2312"/>
          <w:sz w:val="32"/>
          <w:szCs w:val="32"/>
        </w:rPr>
        <w:t>依据《中华人民共和国消防法》《中华人民共和国安全生产法》《四川省消防条例》等法律法规</w:t>
      </w:r>
      <w:r>
        <w:rPr>
          <w:rFonts w:ascii="仿宋_GB2312" w:eastAsia="仿宋_GB2312" w:hint="eastAsia"/>
          <w:sz w:val="32"/>
          <w:szCs w:val="32"/>
        </w:rPr>
        <w:t>和</w:t>
      </w:r>
      <w:r>
        <w:rPr>
          <w:rFonts w:ascii="仿宋_GB2312" w:eastAsia="仿宋_GB2312"/>
          <w:sz w:val="32"/>
          <w:szCs w:val="32"/>
        </w:rPr>
        <w:t>《消防安全责任制实施办法》</w:t>
      </w:r>
      <w:r>
        <w:rPr>
          <w:rFonts w:ascii="仿宋_GB2312" w:eastAsia="仿宋_GB2312" w:hint="eastAsia"/>
          <w:sz w:val="32"/>
          <w:szCs w:val="32"/>
        </w:rPr>
        <w:t>《</w:t>
      </w:r>
      <w:r>
        <w:rPr>
          <w:rFonts w:ascii="仿宋_GB2312" w:eastAsia="仿宋_GB2312"/>
          <w:sz w:val="32"/>
          <w:szCs w:val="32"/>
        </w:rPr>
        <w:t>四川省火灾事故调查处理实施办法</w:t>
      </w:r>
      <w:r>
        <w:rPr>
          <w:rFonts w:ascii="仿宋_GB2312" w:eastAsia="仿宋_GB2312" w:hint="eastAsia"/>
          <w:sz w:val="32"/>
          <w:szCs w:val="32"/>
        </w:rPr>
        <w:t>》等</w:t>
      </w:r>
      <w:r>
        <w:rPr>
          <w:rFonts w:ascii="仿宋_GB2312" w:eastAsia="仿宋_GB2312"/>
          <w:sz w:val="32"/>
          <w:szCs w:val="32"/>
        </w:rPr>
        <w:t>政策</w:t>
      </w:r>
      <w:r>
        <w:rPr>
          <w:rFonts w:ascii="仿宋_GB2312" w:eastAsia="仿宋_GB2312" w:hint="eastAsia"/>
          <w:sz w:val="32"/>
          <w:szCs w:val="32"/>
        </w:rPr>
        <w:t>性</w:t>
      </w:r>
      <w:r>
        <w:rPr>
          <w:rFonts w:ascii="仿宋_GB2312" w:eastAsia="仿宋_GB2312"/>
          <w:sz w:val="32"/>
          <w:szCs w:val="32"/>
        </w:rPr>
        <w:t>文件予以</w:t>
      </w:r>
      <w:r>
        <w:rPr>
          <w:rFonts w:ascii="仿宋_GB2312" w:eastAsia="仿宋_GB2312" w:hint="eastAsia"/>
          <w:sz w:val="32"/>
          <w:szCs w:val="32"/>
        </w:rPr>
        <w:t>编制</w:t>
      </w:r>
      <w:r>
        <w:rPr>
          <w:rFonts w:ascii="仿宋_GB2312" w:eastAsia="仿宋_GB2312"/>
          <w:sz w:val="32"/>
          <w:szCs w:val="32"/>
        </w:rPr>
        <w:t>。</w:t>
      </w:r>
    </w:p>
    <w:p w14:paraId="72B8626E" w14:textId="19E85E53" w:rsidR="00222AD0" w:rsidRDefault="002F308B">
      <w:pPr>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w:t>
      </w:r>
      <w:r w:rsidR="00000000">
        <w:rPr>
          <w:rFonts w:ascii="黑体" w:eastAsia="黑体" w:hAnsi="黑体"/>
          <w:color w:val="000000"/>
          <w:sz w:val="32"/>
          <w:szCs w:val="32"/>
        </w:rPr>
        <w:t>、主要内容</w:t>
      </w:r>
    </w:p>
    <w:p w14:paraId="1F2E10DA" w14:textId="6847B84A" w:rsidR="002F308B"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《规定》共</w:t>
      </w:r>
      <w:r>
        <w:rPr>
          <w:rFonts w:ascii="仿宋_GB2312" w:eastAsia="仿宋_GB2312"/>
          <w:sz w:val="32"/>
          <w:szCs w:val="32"/>
        </w:rPr>
        <w:t>5</w:t>
      </w:r>
      <w:r>
        <w:rPr>
          <w:rFonts w:ascii="仿宋_GB2312" w:eastAsia="仿宋_GB2312" w:hint="eastAsia"/>
          <w:sz w:val="32"/>
          <w:szCs w:val="32"/>
        </w:rPr>
        <w:t>章</w:t>
      </w:r>
      <w:r>
        <w:rPr>
          <w:rFonts w:ascii="仿宋_GB2312" w:eastAsia="仿宋_GB2312"/>
          <w:sz w:val="32"/>
          <w:szCs w:val="32"/>
        </w:rPr>
        <w:t>4</w:t>
      </w:r>
      <w:r w:rsidR="0011154F">
        <w:rPr>
          <w:rFonts w:ascii="仿宋_GB2312" w:eastAsia="仿宋_GB2312"/>
          <w:sz w:val="32"/>
          <w:szCs w:val="32"/>
        </w:rPr>
        <w:t>4</w:t>
      </w:r>
      <w:r>
        <w:rPr>
          <w:rFonts w:ascii="仿宋_GB2312" w:eastAsia="仿宋_GB2312" w:hint="eastAsia"/>
          <w:sz w:val="32"/>
          <w:szCs w:val="32"/>
        </w:rPr>
        <w:t>条，第一章总则、第二章事故调查，第三章事故处理，第四章整改处理评估，第五章附则。</w:t>
      </w:r>
    </w:p>
    <w:p w14:paraId="0446E09F" w14:textId="35929430" w:rsidR="002F308B" w:rsidRDefault="002F308B">
      <w:pPr>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w:t>
      </w:r>
      <w:r w:rsidRPr="002F308B">
        <w:rPr>
          <w:rFonts w:ascii="黑体" w:eastAsia="黑体" w:hAnsi="黑体" w:hint="eastAsia"/>
          <w:color w:val="000000"/>
          <w:sz w:val="32"/>
          <w:szCs w:val="32"/>
        </w:rPr>
        <w:t>、</w:t>
      </w:r>
      <w:r>
        <w:rPr>
          <w:rFonts w:ascii="黑体" w:eastAsia="黑体" w:hAnsi="黑体" w:hint="eastAsia"/>
          <w:color w:val="000000"/>
          <w:sz w:val="32"/>
          <w:szCs w:val="32"/>
        </w:rPr>
        <w:t>实施意见</w:t>
      </w:r>
    </w:p>
    <w:p w14:paraId="1B95BF6A" w14:textId="77777777" w:rsidR="002F308B" w:rsidRDefault="00000000" w:rsidP="002F308B">
      <w:pPr>
        <w:spacing w:line="580" w:lineRule="exact"/>
        <w:ind w:firstLineChars="200" w:firstLine="643"/>
        <w:rPr>
          <w:rFonts w:ascii="仿宋_GB2312" w:eastAsia="仿宋_GB2312"/>
          <w:sz w:val="32"/>
          <w:szCs w:val="32"/>
        </w:rPr>
      </w:pPr>
      <w:r w:rsidRPr="002F308B">
        <w:rPr>
          <w:rFonts w:ascii="楷体_GB2312" w:eastAsia="楷体_GB2312" w:hint="eastAsia"/>
          <w:b/>
          <w:color w:val="000000"/>
          <w:kern w:val="0"/>
          <w:sz w:val="32"/>
          <w:szCs w:val="32"/>
        </w:rPr>
        <w:t>一是突出组织主体，理顺调查机制。</w:t>
      </w:r>
      <w:r>
        <w:rPr>
          <w:rFonts w:ascii="仿宋_GB2312" w:eastAsia="仿宋_GB2312"/>
          <w:sz w:val="32"/>
          <w:szCs w:val="32"/>
        </w:rPr>
        <w:t>明确</w:t>
      </w:r>
      <w:r>
        <w:rPr>
          <w:rFonts w:ascii="仿宋_GB2312" w:eastAsia="仿宋_GB2312" w:hint="eastAsia"/>
          <w:sz w:val="32"/>
          <w:szCs w:val="32"/>
        </w:rPr>
        <w:t>由市县政府领导火灾事故调查处理工作，明确由</w:t>
      </w:r>
      <w:r>
        <w:rPr>
          <w:rFonts w:ascii="仿宋_GB2312" w:eastAsia="仿宋_GB2312"/>
          <w:sz w:val="32"/>
          <w:szCs w:val="32"/>
        </w:rPr>
        <w:t>消防救援机构牵头</w:t>
      </w:r>
      <w:r>
        <w:rPr>
          <w:rFonts w:ascii="仿宋_GB2312" w:eastAsia="仿宋_GB2312" w:hint="eastAsia"/>
          <w:sz w:val="32"/>
          <w:szCs w:val="32"/>
        </w:rPr>
        <w:t>、</w:t>
      </w:r>
      <w:r>
        <w:rPr>
          <w:rFonts w:ascii="仿宋_GB2312" w:eastAsia="仿宋_GB2312"/>
          <w:sz w:val="32"/>
          <w:szCs w:val="32"/>
        </w:rPr>
        <w:t>相关部门</w:t>
      </w:r>
      <w:r>
        <w:rPr>
          <w:rFonts w:ascii="仿宋_GB2312" w:eastAsia="仿宋_GB2312" w:hint="eastAsia"/>
          <w:sz w:val="32"/>
          <w:szCs w:val="32"/>
        </w:rPr>
        <w:t>参加的行业联动</w:t>
      </w:r>
      <w:r>
        <w:rPr>
          <w:rFonts w:ascii="仿宋_GB2312" w:eastAsia="仿宋_GB2312"/>
          <w:sz w:val="32"/>
          <w:szCs w:val="32"/>
        </w:rPr>
        <w:t>机制，</w:t>
      </w:r>
      <w:r>
        <w:rPr>
          <w:rFonts w:ascii="仿宋_GB2312" w:eastAsia="仿宋_GB2312" w:hint="eastAsia"/>
          <w:sz w:val="32"/>
          <w:szCs w:val="32"/>
        </w:rPr>
        <w:t>在制度</w:t>
      </w:r>
      <w:r>
        <w:rPr>
          <w:rFonts w:ascii="仿宋_GB2312" w:eastAsia="仿宋_GB2312"/>
          <w:sz w:val="32"/>
          <w:szCs w:val="32"/>
        </w:rPr>
        <w:t>设计上确定了责任主体，为调查处理工作顺利开展提供了政策支撑。</w:t>
      </w:r>
    </w:p>
    <w:p w14:paraId="6BEC5A56" w14:textId="77777777" w:rsidR="002F308B" w:rsidRDefault="00000000" w:rsidP="002F308B">
      <w:pPr>
        <w:spacing w:line="580" w:lineRule="exact"/>
        <w:ind w:firstLineChars="200" w:firstLine="643"/>
        <w:rPr>
          <w:rFonts w:ascii="仿宋_GB2312" w:eastAsia="仿宋_GB2312"/>
          <w:sz w:val="32"/>
          <w:szCs w:val="32"/>
        </w:rPr>
      </w:pPr>
      <w:r w:rsidRPr="002F308B">
        <w:rPr>
          <w:rFonts w:ascii="楷体_GB2312" w:eastAsia="楷体_GB2312" w:hint="eastAsia"/>
          <w:b/>
          <w:color w:val="000000"/>
          <w:kern w:val="0"/>
          <w:sz w:val="32"/>
          <w:szCs w:val="32"/>
        </w:rPr>
        <w:t>二</w:t>
      </w:r>
      <w:r w:rsidRPr="002F308B">
        <w:rPr>
          <w:rFonts w:ascii="楷体_GB2312" w:eastAsia="楷体_GB2312"/>
          <w:b/>
          <w:color w:val="000000"/>
          <w:kern w:val="0"/>
          <w:sz w:val="32"/>
          <w:szCs w:val="32"/>
        </w:rPr>
        <w:t>是突出</w:t>
      </w:r>
      <w:r w:rsidRPr="002F308B">
        <w:rPr>
          <w:rFonts w:ascii="楷体_GB2312" w:eastAsia="楷体_GB2312" w:hint="eastAsia"/>
          <w:b/>
          <w:color w:val="000000"/>
          <w:kern w:val="0"/>
          <w:sz w:val="32"/>
          <w:szCs w:val="32"/>
        </w:rPr>
        <w:t>程序</w:t>
      </w:r>
      <w:r w:rsidRPr="002F308B">
        <w:rPr>
          <w:rFonts w:ascii="楷体_GB2312" w:eastAsia="楷体_GB2312"/>
          <w:b/>
          <w:color w:val="000000"/>
          <w:kern w:val="0"/>
          <w:sz w:val="32"/>
          <w:szCs w:val="32"/>
        </w:rPr>
        <w:t>规范，明确调查内容。</w:t>
      </w:r>
      <w:r>
        <w:rPr>
          <w:rFonts w:ascii="仿宋_GB2312" w:eastAsia="仿宋_GB2312"/>
          <w:sz w:val="32"/>
          <w:szCs w:val="32"/>
        </w:rPr>
        <w:t>规定了火灾事故调查处理的管辖、程序、内容和要求，</w:t>
      </w:r>
      <w:r>
        <w:rPr>
          <w:rFonts w:ascii="仿宋_GB2312" w:eastAsia="仿宋_GB2312" w:hint="eastAsia"/>
          <w:sz w:val="32"/>
          <w:szCs w:val="32"/>
        </w:rPr>
        <w:t>细化</w:t>
      </w:r>
      <w:r>
        <w:rPr>
          <w:rFonts w:ascii="仿宋_GB2312" w:eastAsia="仿宋_GB2312"/>
          <w:sz w:val="32"/>
          <w:szCs w:val="32"/>
        </w:rPr>
        <w:t>调查组人员组成、工作职责和</w:t>
      </w:r>
      <w:r>
        <w:rPr>
          <w:rFonts w:ascii="仿宋_GB2312" w:eastAsia="仿宋_GB2312" w:hint="eastAsia"/>
          <w:sz w:val="32"/>
          <w:szCs w:val="32"/>
        </w:rPr>
        <w:t>任务分工</w:t>
      </w:r>
      <w:r>
        <w:rPr>
          <w:rFonts w:ascii="仿宋_GB2312" w:eastAsia="仿宋_GB2312"/>
          <w:sz w:val="32"/>
          <w:szCs w:val="32"/>
        </w:rPr>
        <w:t>，</w:t>
      </w:r>
      <w:r>
        <w:rPr>
          <w:rFonts w:ascii="仿宋_GB2312" w:eastAsia="仿宋_GB2312" w:hint="eastAsia"/>
          <w:sz w:val="32"/>
          <w:szCs w:val="32"/>
        </w:rPr>
        <w:t>新增</w:t>
      </w:r>
      <w:r>
        <w:rPr>
          <w:rFonts w:ascii="仿宋_GB2312" w:eastAsia="仿宋_GB2312"/>
          <w:sz w:val="32"/>
          <w:szCs w:val="32"/>
        </w:rPr>
        <w:t>专家组职责</w:t>
      </w:r>
      <w:r>
        <w:rPr>
          <w:rFonts w:ascii="仿宋_GB2312" w:eastAsia="仿宋_GB2312" w:hint="eastAsia"/>
          <w:sz w:val="32"/>
          <w:szCs w:val="32"/>
        </w:rPr>
        <w:t>和</w:t>
      </w:r>
      <w:r>
        <w:rPr>
          <w:rFonts w:ascii="仿宋_GB2312" w:eastAsia="仿宋_GB2312"/>
          <w:sz w:val="32"/>
          <w:szCs w:val="32"/>
        </w:rPr>
        <w:t>技术鉴定</w:t>
      </w:r>
      <w:r>
        <w:rPr>
          <w:rFonts w:ascii="仿宋_GB2312" w:eastAsia="仿宋_GB2312" w:hint="eastAsia"/>
          <w:sz w:val="32"/>
          <w:szCs w:val="32"/>
        </w:rPr>
        <w:t>内容</w:t>
      </w:r>
      <w:r>
        <w:rPr>
          <w:rFonts w:ascii="仿宋_GB2312" w:eastAsia="仿宋_GB2312"/>
          <w:sz w:val="32"/>
          <w:szCs w:val="32"/>
        </w:rPr>
        <w:t>，对调查取证、原因分析</w:t>
      </w:r>
      <w:r>
        <w:rPr>
          <w:rFonts w:ascii="仿宋_GB2312" w:eastAsia="仿宋_GB2312" w:hint="eastAsia"/>
          <w:sz w:val="32"/>
          <w:szCs w:val="32"/>
        </w:rPr>
        <w:t>、</w:t>
      </w:r>
      <w:r>
        <w:rPr>
          <w:rFonts w:ascii="仿宋_GB2312" w:eastAsia="仿宋_GB2312"/>
          <w:sz w:val="32"/>
          <w:szCs w:val="32"/>
        </w:rPr>
        <w:t>责任调查等环节程序进行了规范，解决</w:t>
      </w:r>
      <w:r>
        <w:rPr>
          <w:rFonts w:ascii="仿宋_GB2312" w:eastAsia="仿宋_GB2312" w:hint="eastAsia"/>
          <w:sz w:val="32"/>
          <w:szCs w:val="32"/>
        </w:rPr>
        <w:t>以往</w:t>
      </w:r>
      <w:r>
        <w:rPr>
          <w:rFonts w:ascii="仿宋_GB2312" w:eastAsia="仿宋_GB2312"/>
          <w:sz w:val="32"/>
          <w:szCs w:val="32"/>
        </w:rPr>
        <w:t>组织调查时缺乏程序性、操作性的历史困境。</w:t>
      </w:r>
    </w:p>
    <w:p w14:paraId="283CB634" w14:textId="77777777" w:rsidR="002F308B" w:rsidRDefault="00000000" w:rsidP="002F308B">
      <w:pPr>
        <w:spacing w:line="580" w:lineRule="exact"/>
        <w:ind w:firstLineChars="200" w:firstLine="643"/>
        <w:rPr>
          <w:rFonts w:ascii="仿宋_GB2312" w:eastAsia="仿宋_GB2312"/>
          <w:sz w:val="32"/>
          <w:szCs w:val="32"/>
        </w:rPr>
      </w:pPr>
      <w:r w:rsidRPr="002F308B">
        <w:rPr>
          <w:rFonts w:ascii="楷体_GB2312" w:eastAsia="楷体_GB2312" w:hint="eastAsia"/>
          <w:b/>
          <w:color w:val="000000"/>
          <w:kern w:val="0"/>
          <w:sz w:val="32"/>
          <w:szCs w:val="32"/>
        </w:rPr>
        <w:t>三是突出闭环管理</w:t>
      </w:r>
      <w:r w:rsidRPr="002F308B">
        <w:rPr>
          <w:rFonts w:ascii="楷体_GB2312" w:eastAsia="楷体_GB2312"/>
          <w:b/>
          <w:color w:val="000000"/>
          <w:kern w:val="0"/>
          <w:sz w:val="32"/>
          <w:szCs w:val="32"/>
        </w:rPr>
        <w:t>，强化</w:t>
      </w:r>
      <w:r w:rsidRPr="002F308B">
        <w:rPr>
          <w:rFonts w:ascii="楷体_GB2312" w:eastAsia="楷体_GB2312" w:hint="eastAsia"/>
          <w:b/>
          <w:color w:val="000000"/>
          <w:kern w:val="0"/>
          <w:sz w:val="32"/>
          <w:szCs w:val="32"/>
        </w:rPr>
        <w:t>整改评估</w:t>
      </w:r>
      <w:r w:rsidRPr="002F308B">
        <w:rPr>
          <w:rFonts w:ascii="楷体_GB2312" w:eastAsia="楷体_GB2312"/>
          <w:b/>
          <w:color w:val="000000"/>
          <w:kern w:val="0"/>
          <w:sz w:val="32"/>
          <w:szCs w:val="32"/>
        </w:rPr>
        <w:t>。</w:t>
      </w:r>
      <w:r>
        <w:rPr>
          <w:rFonts w:ascii="仿宋_GB2312" w:eastAsia="仿宋_GB2312"/>
          <w:sz w:val="32"/>
          <w:szCs w:val="32"/>
        </w:rPr>
        <w:t>明确火灾事故调查报告提交、批复结案和较大火灾事故</w:t>
      </w:r>
      <w:r>
        <w:rPr>
          <w:rFonts w:ascii="仿宋_GB2312" w:eastAsia="仿宋_GB2312" w:hint="eastAsia"/>
          <w:sz w:val="32"/>
          <w:szCs w:val="32"/>
        </w:rPr>
        <w:t>整改</w:t>
      </w:r>
      <w:r>
        <w:rPr>
          <w:rFonts w:ascii="仿宋_GB2312" w:eastAsia="仿宋_GB2312"/>
          <w:sz w:val="32"/>
          <w:szCs w:val="32"/>
        </w:rPr>
        <w:t>评估等程序要求</w:t>
      </w:r>
      <w:r>
        <w:rPr>
          <w:rFonts w:ascii="仿宋_GB2312" w:eastAsia="仿宋_GB2312" w:hint="eastAsia"/>
          <w:sz w:val="32"/>
          <w:szCs w:val="32"/>
        </w:rPr>
        <w:t>，</w:t>
      </w:r>
      <w:r>
        <w:rPr>
          <w:rFonts w:ascii="仿宋_GB2312" w:eastAsia="仿宋_GB2312"/>
          <w:sz w:val="32"/>
          <w:szCs w:val="32"/>
        </w:rPr>
        <w:t>特别是针</w:t>
      </w:r>
      <w:r>
        <w:rPr>
          <w:rFonts w:ascii="仿宋_GB2312" w:eastAsia="仿宋_GB2312"/>
          <w:sz w:val="32"/>
          <w:szCs w:val="32"/>
        </w:rPr>
        <w:lastRenderedPageBreak/>
        <w:t>对评估工作操作性不强的问题，重点</w:t>
      </w:r>
      <w:r>
        <w:rPr>
          <w:rFonts w:ascii="仿宋_GB2312" w:eastAsia="仿宋_GB2312" w:hint="eastAsia"/>
          <w:sz w:val="32"/>
          <w:szCs w:val="32"/>
        </w:rPr>
        <w:t>要求</w:t>
      </w:r>
      <w:r>
        <w:rPr>
          <w:rFonts w:ascii="仿宋_GB2312" w:eastAsia="仿宋_GB2312"/>
          <w:sz w:val="32"/>
          <w:szCs w:val="32"/>
        </w:rPr>
        <w:t>对火灾事故发生地</w:t>
      </w:r>
      <w:r>
        <w:rPr>
          <w:rFonts w:ascii="仿宋_GB2312" w:eastAsia="仿宋_GB2312" w:hint="eastAsia"/>
          <w:sz w:val="32"/>
          <w:szCs w:val="32"/>
        </w:rPr>
        <w:t>落实防范和整改措施、火灾责任追究执行以及汲取事故教训等情况的评估进行规范。</w:t>
      </w:r>
    </w:p>
    <w:p w14:paraId="5C84DCDD" w14:textId="65527AC5" w:rsidR="00222AD0" w:rsidRDefault="00000000" w:rsidP="002F308B">
      <w:pPr>
        <w:spacing w:line="580" w:lineRule="exact"/>
        <w:ind w:firstLineChars="200" w:firstLine="643"/>
        <w:rPr>
          <w:rFonts w:ascii="仿宋_GB2312" w:eastAsia="仿宋_GB2312"/>
          <w:sz w:val="32"/>
          <w:szCs w:val="32"/>
        </w:rPr>
      </w:pPr>
      <w:r w:rsidRPr="002F308B">
        <w:rPr>
          <w:rFonts w:ascii="楷体_GB2312" w:eastAsia="楷体_GB2312" w:hint="eastAsia"/>
          <w:b/>
          <w:color w:val="000000"/>
          <w:kern w:val="0"/>
          <w:sz w:val="32"/>
          <w:szCs w:val="32"/>
        </w:rPr>
        <w:t>四是</w:t>
      </w:r>
      <w:r w:rsidRPr="002F308B">
        <w:rPr>
          <w:rFonts w:ascii="楷体_GB2312" w:eastAsia="楷体_GB2312"/>
          <w:b/>
          <w:color w:val="000000"/>
          <w:kern w:val="0"/>
          <w:sz w:val="32"/>
          <w:szCs w:val="32"/>
        </w:rPr>
        <w:t>突出</w:t>
      </w:r>
      <w:r w:rsidRPr="002F308B">
        <w:rPr>
          <w:rFonts w:ascii="楷体_GB2312" w:eastAsia="楷体_GB2312" w:hint="eastAsia"/>
          <w:b/>
          <w:color w:val="000000"/>
          <w:kern w:val="0"/>
          <w:sz w:val="32"/>
          <w:szCs w:val="32"/>
        </w:rPr>
        <w:t>结果运用</w:t>
      </w:r>
      <w:r w:rsidRPr="002F308B">
        <w:rPr>
          <w:rFonts w:ascii="楷体_GB2312" w:eastAsia="楷体_GB2312"/>
          <w:b/>
          <w:color w:val="000000"/>
          <w:kern w:val="0"/>
          <w:sz w:val="32"/>
          <w:szCs w:val="32"/>
        </w:rPr>
        <w:t>，</w:t>
      </w:r>
      <w:r w:rsidRPr="002F308B">
        <w:rPr>
          <w:rFonts w:ascii="楷体_GB2312" w:eastAsia="楷体_GB2312" w:hint="eastAsia"/>
          <w:b/>
          <w:color w:val="000000"/>
          <w:kern w:val="0"/>
          <w:sz w:val="32"/>
          <w:szCs w:val="32"/>
        </w:rPr>
        <w:t>推动</w:t>
      </w:r>
      <w:r w:rsidRPr="002F308B">
        <w:rPr>
          <w:rFonts w:ascii="楷体_GB2312" w:eastAsia="楷体_GB2312"/>
          <w:b/>
          <w:color w:val="000000"/>
          <w:kern w:val="0"/>
          <w:sz w:val="32"/>
          <w:szCs w:val="32"/>
        </w:rPr>
        <w:t>责任落实。</w:t>
      </w:r>
      <w:r>
        <w:rPr>
          <w:rFonts w:ascii="仿宋_GB2312" w:eastAsia="仿宋_GB2312"/>
          <w:sz w:val="32"/>
          <w:szCs w:val="32"/>
        </w:rPr>
        <w:t>《规定》要求调查组应围绕火灾发生的诱因和导致火灾蔓延扩大的成因，查实有关单位和个人有无违反消防法律法规及技术标准的行为和问题，明确由调查组根据事故原因、性质、事实，提出处理意见</w:t>
      </w:r>
      <w:r>
        <w:rPr>
          <w:rFonts w:ascii="仿宋_GB2312" w:eastAsia="仿宋_GB2312" w:hint="eastAsia"/>
          <w:sz w:val="32"/>
          <w:szCs w:val="32"/>
        </w:rPr>
        <w:t>建议。</w:t>
      </w:r>
      <w:r>
        <w:rPr>
          <w:rFonts w:ascii="仿宋_GB2312" w:eastAsia="仿宋_GB2312"/>
          <w:sz w:val="32"/>
          <w:szCs w:val="32"/>
        </w:rPr>
        <w:t>通过强化火灾调查</w:t>
      </w:r>
      <w:r>
        <w:rPr>
          <w:rFonts w:ascii="仿宋_GB2312" w:eastAsia="仿宋_GB2312"/>
          <w:sz w:val="32"/>
          <w:szCs w:val="32"/>
        </w:rPr>
        <w:t>“</w:t>
      </w:r>
      <w:r>
        <w:rPr>
          <w:rFonts w:ascii="仿宋_GB2312" w:eastAsia="仿宋_GB2312"/>
          <w:sz w:val="32"/>
          <w:szCs w:val="32"/>
        </w:rPr>
        <w:t>后半篇</w:t>
      </w:r>
      <w:r>
        <w:rPr>
          <w:rFonts w:ascii="仿宋_GB2312" w:eastAsia="仿宋_GB2312"/>
          <w:sz w:val="32"/>
          <w:szCs w:val="32"/>
        </w:rPr>
        <w:t>”</w:t>
      </w:r>
      <w:r>
        <w:rPr>
          <w:rFonts w:ascii="仿宋_GB2312" w:eastAsia="仿宋_GB2312"/>
          <w:sz w:val="32"/>
          <w:szCs w:val="32"/>
        </w:rPr>
        <w:t>文章的结果运用，倒逼各级、各部门和有关单位履行工作职责、改进防范措施、提升安全水平。</w:t>
      </w:r>
    </w:p>
    <w:sectPr w:rsidR="00222AD0">
      <w:footerReference w:type="default" r:id="rId7"/>
      <w:pgSz w:w="11906" w:h="16838"/>
      <w:pgMar w:top="2098" w:right="1531" w:bottom="209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454A" w14:textId="77777777" w:rsidR="00933022" w:rsidRDefault="00933022">
      <w:r>
        <w:separator/>
      </w:r>
    </w:p>
  </w:endnote>
  <w:endnote w:type="continuationSeparator" w:id="0">
    <w:p w14:paraId="332820BA" w14:textId="77777777" w:rsidR="00933022" w:rsidRDefault="0093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C87C" w14:textId="77777777" w:rsidR="00222AD0" w:rsidRDefault="00000000">
    <w:pPr>
      <w:pStyle w:val="a9"/>
      <w:jc w:val="center"/>
    </w:pPr>
    <w:r>
      <w:rPr>
        <w:noProof/>
      </w:rPr>
      <mc:AlternateContent>
        <mc:Choice Requires="wps">
          <w:drawing>
            <wp:anchor distT="0" distB="0" distL="114300" distR="114300" simplePos="0" relativeHeight="251659264" behindDoc="0" locked="0" layoutInCell="1" allowOverlap="1" wp14:anchorId="6C5CCCB4" wp14:editId="3F2608B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28D036" w14:textId="77777777" w:rsidR="00222AD0" w:rsidRDefault="00000000">
                          <w:pPr>
                            <w:pStyle w:val="a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5CCCB4"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3128D036" w14:textId="77777777" w:rsidR="00222AD0" w:rsidRDefault="00000000">
                    <w:pPr>
                      <w:pStyle w:val="a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w10:wrap anchorx="margin"/>
            </v:shape>
          </w:pict>
        </mc:Fallback>
      </mc:AlternateContent>
    </w:r>
  </w:p>
  <w:p w14:paraId="76C2FBD5" w14:textId="77777777" w:rsidR="00222AD0" w:rsidRDefault="00222AD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A49CB" w14:textId="77777777" w:rsidR="00933022" w:rsidRDefault="00933022">
      <w:r>
        <w:separator/>
      </w:r>
    </w:p>
  </w:footnote>
  <w:footnote w:type="continuationSeparator" w:id="0">
    <w:p w14:paraId="27EEF9CE" w14:textId="77777777" w:rsidR="00933022" w:rsidRDefault="00933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VmODYyNDgxNDY2ZTVmNTgwYzQxYTVlYTBmYWJhZDIifQ=="/>
  </w:docVars>
  <w:rsids>
    <w:rsidRoot w:val="003622A4"/>
    <w:rsid w:val="000610B4"/>
    <w:rsid w:val="00061C3F"/>
    <w:rsid w:val="000643A2"/>
    <w:rsid w:val="00076253"/>
    <w:rsid w:val="000A2466"/>
    <w:rsid w:val="000A6BA9"/>
    <w:rsid w:val="000B318B"/>
    <w:rsid w:val="000F2F54"/>
    <w:rsid w:val="00100A29"/>
    <w:rsid w:val="0011154F"/>
    <w:rsid w:val="0013411B"/>
    <w:rsid w:val="00162F0E"/>
    <w:rsid w:val="00193B12"/>
    <w:rsid w:val="0019474E"/>
    <w:rsid w:val="001B3761"/>
    <w:rsid w:val="001C057B"/>
    <w:rsid w:val="001C2245"/>
    <w:rsid w:val="001D120E"/>
    <w:rsid w:val="002126C0"/>
    <w:rsid w:val="00222AD0"/>
    <w:rsid w:val="00224E9A"/>
    <w:rsid w:val="0026082C"/>
    <w:rsid w:val="002865C3"/>
    <w:rsid w:val="002A2AE3"/>
    <w:rsid w:val="002B1F87"/>
    <w:rsid w:val="002E6019"/>
    <w:rsid w:val="002E6772"/>
    <w:rsid w:val="002F04CE"/>
    <w:rsid w:val="002F308B"/>
    <w:rsid w:val="003370D5"/>
    <w:rsid w:val="003622A4"/>
    <w:rsid w:val="00397A36"/>
    <w:rsid w:val="003E03B8"/>
    <w:rsid w:val="003E541C"/>
    <w:rsid w:val="004150CC"/>
    <w:rsid w:val="00472CED"/>
    <w:rsid w:val="00483FC8"/>
    <w:rsid w:val="004B322A"/>
    <w:rsid w:val="004E2AA8"/>
    <w:rsid w:val="004E4191"/>
    <w:rsid w:val="004F2595"/>
    <w:rsid w:val="00503236"/>
    <w:rsid w:val="00512A61"/>
    <w:rsid w:val="00512FEF"/>
    <w:rsid w:val="00517278"/>
    <w:rsid w:val="0055097D"/>
    <w:rsid w:val="00582469"/>
    <w:rsid w:val="005C4688"/>
    <w:rsid w:val="005C78BE"/>
    <w:rsid w:val="005E1145"/>
    <w:rsid w:val="005F560E"/>
    <w:rsid w:val="00635708"/>
    <w:rsid w:val="00637591"/>
    <w:rsid w:val="00663C18"/>
    <w:rsid w:val="00692D7C"/>
    <w:rsid w:val="00693B6C"/>
    <w:rsid w:val="0072201E"/>
    <w:rsid w:val="00733350"/>
    <w:rsid w:val="00753224"/>
    <w:rsid w:val="00762267"/>
    <w:rsid w:val="007C4DB5"/>
    <w:rsid w:val="007D2849"/>
    <w:rsid w:val="008269E1"/>
    <w:rsid w:val="00847470"/>
    <w:rsid w:val="0085103E"/>
    <w:rsid w:val="00851D46"/>
    <w:rsid w:val="00854B43"/>
    <w:rsid w:val="008A45D4"/>
    <w:rsid w:val="008F15FD"/>
    <w:rsid w:val="00901B4D"/>
    <w:rsid w:val="0092329B"/>
    <w:rsid w:val="009276F7"/>
    <w:rsid w:val="00933022"/>
    <w:rsid w:val="009609E1"/>
    <w:rsid w:val="00975E66"/>
    <w:rsid w:val="009824A8"/>
    <w:rsid w:val="0099122A"/>
    <w:rsid w:val="009C1CEF"/>
    <w:rsid w:val="00A14FF2"/>
    <w:rsid w:val="00A256A6"/>
    <w:rsid w:val="00A413A7"/>
    <w:rsid w:val="00A43508"/>
    <w:rsid w:val="00A5453C"/>
    <w:rsid w:val="00A60FC0"/>
    <w:rsid w:val="00A808E1"/>
    <w:rsid w:val="00A84DAF"/>
    <w:rsid w:val="00AB36F8"/>
    <w:rsid w:val="00AC0A29"/>
    <w:rsid w:val="00B35B08"/>
    <w:rsid w:val="00BC4B47"/>
    <w:rsid w:val="00BD07E0"/>
    <w:rsid w:val="00C10418"/>
    <w:rsid w:val="00C8559E"/>
    <w:rsid w:val="00CB05FA"/>
    <w:rsid w:val="00D51233"/>
    <w:rsid w:val="00D74BAA"/>
    <w:rsid w:val="00EA1C55"/>
    <w:rsid w:val="00EB6158"/>
    <w:rsid w:val="00EC7929"/>
    <w:rsid w:val="00F121A9"/>
    <w:rsid w:val="00F554A3"/>
    <w:rsid w:val="00F6038F"/>
    <w:rsid w:val="00F922B7"/>
    <w:rsid w:val="471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762F"/>
  <w15:docId w15:val="{261098C1-C7CB-4090-94E6-D5BE0E9F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qFormat/>
    <w:pPr>
      <w:spacing w:after="120"/>
    </w:pPr>
  </w:style>
  <w:style w:type="paragraph" w:styleId="a5">
    <w:name w:val="Body Text Indent"/>
    <w:basedOn w:val="a"/>
    <w:link w:val="a6"/>
    <w:uiPriority w:val="99"/>
    <w:semiHidden/>
    <w:unhideWhenUsed/>
    <w:qFormat/>
    <w:pPr>
      <w:spacing w:after="120"/>
      <w:ind w:leftChars="200" w:left="42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paragraph" w:styleId="2">
    <w:name w:val="Body Text First Indent 2"/>
    <w:basedOn w:val="a5"/>
    <w:link w:val="20"/>
    <w:uiPriority w:val="99"/>
    <w:semiHidden/>
    <w:unhideWhenUsed/>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正文文本 字符"/>
    <w:basedOn w:val="a0"/>
    <w:link w:val="a3"/>
    <w:qFormat/>
    <w:rPr>
      <w:rFonts w:ascii="Times New Roman" w:eastAsia="宋体" w:hAnsi="Times New Roman" w:cs="Times New Roman"/>
    </w:rPr>
  </w:style>
  <w:style w:type="character" w:customStyle="1" w:styleId="a6">
    <w:name w:val="正文文本缩进 字符"/>
    <w:basedOn w:val="a0"/>
    <w:link w:val="a5"/>
    <w:uiPriority w:val="99"/>
    <w:semiHidden/>
    <w:rPr>
      <w:rFonts w:ascii="Times New Roman" w:eastAsia="宋体" w:hAnsi="Times New Roman" w:cs="Times New Roman"/>
    </w:rPr>
  </w:style>
  <w:style w:type="character" w:customStyle="1" w:styleId="20">
    <w:name w:val="正文文本首行缩进 2 字符"/>
    <w:basedOn w:val="a6"/>
    <w:link w:val="2"/>
    <w:uiPriority w:val="99"/>
    <w:semiHidden/>
    <w:qFormat/>
    <w:rPr>
      <w:rFonts w:ascii="Times New Roman" w:eastAsia="宋体" w:hAnsi="Times New Roman" w:cs="Times New Roman"/>
    </w:rPr>
  </w:style>
  <w:style w:type="character" w:customStyle="1" w:styleId="bjh-p">
    <w:name w:val="bjh-p"/>
    <w:basedOn w:val="a0"/>
  </w:style>
  <w:style w:type="character" w:customStyle="1" w:styleId="a8">
    <w:name w:val="批注框文本 字符"/>
    <w:basedOn w:val="a0"/>
    <w:link w:val="a7"/>
    <w:uiPriority w:val="99"/>
    <w:semiHidden/>
    <w:rPr>
      <w:rFonts w:ascii="Times New Roman" w:eastAsia="宋体" w:hAnsi="Times New Roman" w:cs="Times New Roman"/>
      <w:sz w:val="18"/>
      <w:szCs w:val="18"/>
    </w:rPr>
  </w:style>
  <w:style w:type="paragraph" w:styleId="ae">
    <w:name w:val="List Paragraph"/>
    <w:basedOn w:val="a"/>
    <w:uiPriority w:val="99"/>
    <w:unhideWhenUsed/>
    <w:rsid w:val="002F30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986</Characters>
  <Application>Microsoft Office Word</Application>
  <DocSecurity>0</DocSecurity>
  <Lines>8</Lines>
  <Paragraphs>2</Paragraphs>
  <ScaleCrop>false</ScaleCrop>
  <Company>中国微软</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何太阳</dc:creator>
  <cp:lastModifiedBy>guorong liao</cp:lastModifiedBy>
  <cp:revision>2</cp:revision>
  <cp:lastPrinted>2023-09-11T03:32:00Z</cp:lastPrinted>
  <dcterms:created xsi:type="dcterms:W3CDTF">2023-10-11T09:56:00Z</dcterms:created>
  <dcterms:modified xsi:type="dcterms:W3CDTF">2023-10-11T09:56:00Z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F171175362F14BA19E216DF5892BBA54_13</vt:lpwstr>
  </property>
</Properties>
</file>